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1858D" w14:textId="0E3B66D1" w:rsidR="009F364A" w:rsidRPr="00B7321B" w:rsidRDefault="009F364A" w:rsidP="009F364A">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Pr>
          <w:bCs/>
          <w:noProof w:val="0"/>
          <w:sz w:val="24"/>
          <w:szCs w:val="24"/>
        </w:rPr>
        <w:t>23</w:t>
      </w:r>
      <w:r w:rsidRPr="00B7321B">
        <w:rPr>
          <w:bCs/>
          <w:noProof w:val="0"/>
          <w:sz w:val="24"/>
          <w:szCs w:val="24"/>
        </w:rPr>
        <w:tab/>
        <w:t>R1-</w:t>
      </w:r>
      <w:r w:rsidRPr="00B7321B">
        <w:t xml:space="preserve"> </w:t>
      </w:r>
      <w:r w:rsidRPr="00B7321B">
        <w:rPr>
          <w:bCs/>
          <w:noProof w:val="0"/>
          <w:sz w:val="24"/>
          <w:szCs w:val="24"/>
        </w:rPr>
        <w:t>2</w:t>
      </w:r>
      <w:r>
        <w:rPr>
          <w:bCs/>
          <w:noProof w:val="0"/>
          <w:sz w:val="24"/>
          <w:szCs w:val="24"/>
        </w:rPr>
        <w:t>5</w:t>
      </w:r>
      <w:r w:rsidR="00E42FC2">
        <w:rPr>
          <w:bCs/>
          <w:noProof w:val="0"/>
          <w:sz w:val="24"/>
          <w:szCs w:val="24"/>
        </w:rPr>
        <w:t>08337</w:t>
      </w:r>
    </w:p>
    <w:bookmarkEnd w:id="0"/>
    <w:bookmarkEnd w:id="1"/>
    <w:p w14:paraId="266D32D0" w14:textId="77777777" w:rsidR="009F364A" w:rsidRPr="005720BF" w:rsidRDefault="009F364A" w:rsidP="009F364A">
      <w:pPr>
        <w:pStyle w:val="CRCoverPage"/>
        <w:rPr>
          <w:rFonts w:cs="Arial"/>
          <w:b/>
          <w:sz w:val="24"/>
          <w:szCs w:val="24"/>
          <w:lang w:val="pt-BR"/>
        </w:rPr>
      </w:pPr>
      <w:r w:rsidRPr="005720BF">
        <w:rPr>
          <w:rFonts w:eastAsia="SimSun"/>
          <w:b/>
          <w:sz w:val="24"/>
          <w:szCs w:val="24"/>
          <w:lang w:val="pt-BR"/>
        </w:rPr>
        <w:t xml:space="preserve">Dallas, USA, 17 – 21 </w:t>
      </w:r>
      <w:proofErr w:type="spellStart"/>
      <w:r w:rsidRPr="005720BF">
        <w:rPr>
          <w:rFonts w:eastAsia="SimSun"/>
          <w:b/>
          <w:sz w:val="24"/>
          <w:szCs w:val="24"/>
          <w:lang w:val="pt-BR"/>
        </w:rPr>
        <w:t>November</w:t>
      </w:r>
      <w:proofErr w:type="spellEnd"/>
      <w:r w:rsidRPr="005720BF">
        <w:rPr>
          <w:rFonts w:eastAsia="SimSun"/>
          <w:b/>
          <w:sz w:val="24"/>
          <w:szCs w:val="24"/>
          <w:lang w:val="pt-BR"/>
        </w:rPr>
        <w:t xml:space="preserve"> 2025</w:t>
      </w:r>
    </w:p>
    <w:p w14:paraId="57CDE4C0" w14:textId="77777777" w:rsidR="00E814DF" w:rsidRPr="005720BF" w:rsidRDefault="00E814DF" w:rsidP="00E814DF">
      <w:pPr>
        <w:spacing w:after="120"/>
        <w:rPr>
          <w:rFonts w:ascii="Arial" w:eastAsia="Arial" w:hAnsi="Arial" w:cs="Arial"/>
          <w:color w:val="000000" w:themeColor="text1"/>
          <w:lang w:val="pt-BR"/>
        </w:rPr>
      </w:pPr>
    </w:p>
    <w:p w14:paraId="10CD8DE4" w14:textId="77777777" w:rsidR="00E814DF" w:rsidRPr="005720BF" w:rsidRDefault="00E814DF" w:rsidP="00E814DF">
      <w:pPr>
        <w:pStyle w:val="CRCoverPage"/>
        <w:rPr>
          <w:rFonts w:eastAsia="Arial" w:cs="Arial"/>
          <w:color w:val="000000" w:themeColor="text1"/>
          <w:sz w:val="24"/>
          <w:szCs w:val="24"/>
          <w:lang w:val="pt-BR"/>
        </w:rPr>
      </w:pPr>
      <w:r w:rsidRPr="005720BF">
        <w:rPr>
          <w:rFonts w:eastAsia="Arial" w:cs="Arial"/>
          <w:b/>
          <w:color w:val="000000" w:themeColor="text1"/>
          <w:sz w:val="24"/>
          <w:szCs w:val="24"/>
          <w:lang w:val="pt-BR"/>
        </w:rPr>
        <w:t>Agenda item:</w:t>
      </w:r>
      <w:r w:rsidRPr="005720BF">
        <w:rPr>
          <w:lang w:val="pt-BR"/>
        </w:rPr>
        <w:tab/>
      </w:r>
      <w:r w:rsidRPr="005720BF">
        <w:rPr>
          <w:lang w:val="pt-BR"/>
        </w:rPr>
        <w:tab/>
      </w:r>
      <w:r w:rsidRPr="005720BF">
        <w:rPr>
          <w:rFonts w:eastAsia="Arial" w:cs="Arial"/>
          <w:b/>
          <w:color w:val="000000" w:themeColor="text1"/>
          <w:sz w:val="24"/>
          <w:szCs w:val="24"/>
          <w:lang w:val="pt-BR"/>
        </w:rPr>
        <w:t>11.3.2</w:t>
      </w:r>
    </w:p>
    <w:p w14:paraId="38C92C22" w14:textId="77777777" w:rsidR="00E814DF" w:rsidRDefault="00E814DF" w:rsidP="00E814DF">
      <w:pPr>
        <w:tabs>
          <w:tab w:val="left" w:pos="1985"/>
        </w:tabs>
        <w:spacing w:after="120"/>
        <w:ind w:left="1985" w:hanging="1985"/>
        <w:rPr>
          <w:rFonts w:ascii="Arial" w:eastAsia="Arial" w:hAnsi="Arial" w:cs="Arial"/>
          <w:color w:val="000000" w:themeColor="text1"/>
          <w:sz w:val="24"/>
          <w:szCs w:val="24"/>
          <w:lang w:val="en-US"/>
        </w:rPr>
      </w:pPr>
      <w:r w:rsidRPr="728B51B5">
        <w:rPr>
          <w:rFonts w:ascii="Arial" w:eastAsia="Arial" w:hAnsi="Arial" w:cs="Arial"/>
          <w:b/>
          <w:color w:val="000000" w:themeColor="text1"/>
          <w:sz w:val="24"/>
          <w:szCs w:val="24"/>
          <w:lang w:val="en-US"/>
        </w:rPr>
        <w:t>Source:</w:t>
      </w:r>
      <w:r>
        <w:tab/>
      </w:r>
      <w:r w:rsidRPr="728B51B5">
        <w:rPr>
          <w:rFonts w:ascii="Arial" w:eastAsia="Arial" w:hAnsi="Arial" w:cs="Arial"/>
          <w:b/>
          <w:color w:val="000000" w:themeColor="text1"/>
          <w:sz w:val="24"/>
          <w:szCs w:val="24"/>
          <w:lang w:val="en-US"/>
        </w:rPr>
        <w:t>Nokia</w:t>
      </w:r>
    </w:p>
    <w:p w14:paraId="18AEF90F" w14:textId="77777777" w:rsidR="00E814DF" w:rsidRDefault="00E814DF" w:rsidP="00E814DF">
      <w:pPr>
        <w:ind w:left="1985" w:hanging="1985"/>
        <w:rPr>
          <w:rFonts w:ascii="Arial" w:eastAsia="Arial" w:hAnsi="Arial" w:cs="Arial"/>
          <w:b/>
          <w:color w:val="000000" w:themeColor="text1"/>
          <w:sz w:val="24"/>
          <w:szCs w:val="24"/>
          <w:lang w:val="en-US"/>
        </w:rPr>
      </w:pPr>
      <w:r w:rsidRPr="728B51B5">
        <w:rPr>
          <w:rFonts w:ascii="Arial" w:eastAsia="Arial" w:hAnsi="Arial" w:cs="Arial"/>
          <w:b/>
          <w:color w:val="000000" w:themeColor="text1"/>
          <w:sz w:val="24"/>
          <w:szCs w:val="24"/>
          <w:lang w:val="en-US"/>
        </w:rPr>
        <w:t>Title:</w:t>
      </w:r>
      <w:r>
        <w:tab/>
      </w:r>
      <w:r w:rsidRPr="728B51B5">
        <w:rPr>
          <w:rFonts w:ascii="Arial" w:eastAsia="Arial" w:hAnsi="Arial" w:cs="Arial"/>
          <w:b/>
          <w:color w:val="000000" w:themeColor="text1"/>
          <w:sz w:val="24"/>
          <w:szCs w:val="24"/>
          <w:lang w:val="en-US"/>
        </w:rPr>
        <w:t>Frame Structure and Numerology in 6G Radio Air Interface</w:t>
      </w:r>
    </w:p>
    <w:p w14:paraId="0B956CB9" w14:textId="77777777" w:rsidR="00E814DF" w:rsidRDefault="00E814DF" w:rsidP="00E814DF">
      <w:pPr>
        <w:ind w:left="1985" w:hanging="1985"/>
        <w:rPr>
          <w:rFonts w:ascii="Arial" w:eastAsia="Arial" w:hAnsi="Arial" w:cs="Arial"/>
          <w:color w:val="000000" w:themeColor="text1"/>
          <w:sz w:val="24"/>
          <w:szCs w:val="24"/>
          <w:lang w:val="en-US"/>
        </w:rPr>
      </w:pPr>
      <w:r w:rsidRPr="728B51B5">
        <w:rPr>
          <w:rFonts w:ascii="Arial" w:eastAsia="Arial" w:hAnsi="Arial" w:cs="Arial"/>
          <w:b/>
          <w:color w:val="000000" w:themeColor="text1"/>
          <w:sz w:val="24"/>
          <w:szCs w:val="24"/>
          <w:lang w:val="en-US"/>
        </w:rPr>
        <w:t>WI code:</w:t>
      </w:r>
      <w:r>
        <w:tab/>
      </w:r>
      <w:r w:rsidRPr="007727DF">
        <w:rPr>
          <w:rFonts w:ascii="Arial" w:eastAsia="Arial" w:hAnsi="Arial" w:cs="Arial"/>
          <w:b/>
          <w:color w:val="000000" w:themeColor="text1"/>
          <w:sz w:val="24"/>
          <w:szCs w:val="24"/>
          <w:lang w:val="en-US"/>
        </w:rPr>
        <w:t>FS_6G_Radio</w:t>
      </w:r>
    </w:p>
    <w:p w14:paraId="7E78B87D" w14:textId="77777777" w:rsidR="00E814DF" w:rsidRDefault="00E814DF" w:rsidP="00E814DF">
      <w:pPr>
        <w:ind w:left="1985" w:hanging="1985"/>
        <w:rPr>
          <w:rFonts w:ascii="Arial" w:eastAsia="Arial" w:hAnsi="Arial" w:cs="Arial"/>
          <w:color w:val="000000" w:themeColor="text1"/>
          <w:sz w:val="24"/>
          <w:szCs w:val="24"/>
          <w:lang w:val="en-US"/>
        </w:rPr>
      </w:pPr>
      <w:r w:rsidRPr="728B51B5">
        <w:rPr>
          <w:rFonts w:ascii="Arial" w:eastAsia="Arial" w:hAnsi="Arial" w:cs="Arial"/>
          <w:b/>
          <w:color w:val="000000" w:themeColor="text1"/>
          <w:sz w:val="24"/>
          <w:szCs w:val="24"/>
          <w:lang w:val="en-US"/>
        </w:rPr>
        <w:t>Release:</w:t>
      </w:r>
      <w:r>
        <w:tab/>
      </w:r>
      <w:r w:rsidRPr="728B51B5">
        <w:rPr>
          <w:rFonts w:ascii="Arial" w:eastAsia="Arial" w:hAnsi="Arial" w:cs="Arial"/>
          <w:b/>
          <w:color w:val="000000" w:themeColor="text1"/>
          <w:sz w:val="24"/>
          <w:szCs w:val="24"/>
          <w:lang w:val="en-US"/>
        </w:rPr>
        <w:t>Rel-20</w:t>
      </w:r>
    </w:p>
    <w:p w14:paraId="60B47848" w14:textId="6C6FE443" w:rsidR="00E814DF" w:rsidRPr="00C15310" w:rsidRDefault="00E814DF" w:rsidP="00E814DF">
      <w:pPr>
        <w:rPr>
          <w:rFonts w:ascii="Arial" w:eastAsia="Arial" w:hAnsi="Arial" w:cs="Arial"/>
          <w:color w:val="000000" w:themeColor="text1"/>
          <w:sz w:val="24"/>
          <w:szCs w:val="24"/>
          <w:lang w:val="en-US"/>
        </w:rPr>
      </w:pPr>
      <w:r w:rsidRPr="728B51B5">
        <w:rPr>
          <w:rFonts w:ascii="Arial" w:eastAsia="Arial" w:hAnsi="Arial" w:cs="Arial"/>
          <w:b/>
          <w:color w:val="000000" w:themeColor="text1"/>
          <w:sz w:val="24"/>
          <w:szCs w:val="24"/>
          <w:lang w:val="en-US"/>
        </w:rPr>
        <w:t>Document for</w:t>
      </w:r>
      <w:proofErr w:type="gramStart"/>
      <w:r w:rsidRPr="728B51B5">
        <w:rPr>
          <w:rFonts w:ascii="Arial" w:eastAsia="Arial" w:hAnsi="Arial" w:cs="Arial"/>
          <w:b/>
          <w:color w:val="000000" w:themeColor="text1"/>
          <w:sz w:val="24"/>
          <w:szCs w:val="24"/>
          <w:lang w:val="en-US"/>
        </w:rPr>
        <w:t>:</w:t>
      </w:r>
      <w:r>
        <w:tab/>
      </w:r>
      <w:r>
        <w:tab/>
      </w:r>
      <w:r w:rsidRPr="728B51B5">
        <w:rPr>
          <w:rFonts w:ascii="Arial" w:eastAsia="Arial" w:hAnsi="Arial" w:cs="Arial"/>
          <w:b/>
          <w:color w:val="000000" w:themeColor="text1"/>
          <w:sz w:val="24"/>
          <w:szCs w:val="24"/>
          <w:lang w:val="en-US"/>
        </w:rPr>
        <w:t>Discussion</w:t>
      </w:r>
      <w:proofErr w:type="gramEnd"/>
      <w:r w:rsidRPr="728B51B5">
        <w:rPr>
          <w:rFonts w:ascii="Arial" w:eastAsia="Arial" w:hAnsi="Arial" w:cs="Arial"/>
          <w:b/>
          <w:color w:val="000000" w:themeColor="text1"/>
          <w:sz w:val="24"/>
          <w:szCs w:val="24"/>
          <w:lang w:val="en-US"/>
        </w:rPr>
        <w:t xml:space="preserve"> and Decision</w:t>
      </w:r>
    </w:p>
    <w:p w14:paraId="067739C0" w14:textId="77777777" w:rsidR="00E814DF" w:rsidRPr="00B7321B" w:rsidRDefault="00E814DF" w:rsidP="00E814DF">
      <w:pPr>
        <w:pStyle w:val="Heading1"/>
        <w:ind w:left="426"/>
        <w:rPr>
          <w:lang w:val="en-US"/>
        </w:rPr>
      </w:pPr>
      <w:bookmarkStart w:id="2" w:name="_Toc213440621"/>
      <w:r w:rsidRPr="728B51B5">
        <w:rPr>
          <w:lang w:val="en-US"/>
        </w:rPr>
        <w:t>Introduction</w:t>
      </w:r>
      <w:bookmarkEnd w:id="2"/>
    </w:p>
    <w:p w14:paraId="0156A5D1" w14:textId="77777777" w:rsidR="00E814DF" w:rsidRDefault="00E814DF" w:rsidP="00867819">
      <w:pPr>
        <w:jc w:val="both"/>
        <w:rPr>
          <w:lang w:val="en-US"/>
        </w:rPr>
      </w:pPr>
      <w:r>
        <w:rPr>
          <w:lang w:val="en-US"/>
        </w:rPr>
        <w:t>The 6G radio study item [1] includes an explicit objective on frame structure and numerology for 6G, while requiring efficient operation of 5G-6G MRSS by the 6G frame structure and that 6G radio avoids defining multiple numerologies for the same band / sub range:</w:t>
      </w:r>
    </w:p>
    <w:tbl>
      <w:tblPr>
        <w:tblStyle w:val="TableGrid"/>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05"/>
      </w:tblGrid>
      <w:tr w:rsidR="00E814DF" w14:paraId="4726BAC1" w14:textId="77777777" w:rsidTr="00E251E9">
        <w:tc>
          <w:tcPr>
            <w:tcW w:w="8505" w:type="dxa"/>
          </w:tcPr>
          <w:p w14:paraId="7423ECE2" w14:textId="77777777" w:rsidR="00E814DF" w:rsidRDefault="00E814DF" w:rsidP="00E814DF">
            <w:pPr>
              <w:pStyle w:val="ListParagraph"/>
              <w:numPr>
                <w:ilvl w:val="0"/>
                <w:numId w:val="72"/>
              </w:numPr>
              <w:overflowPunct w:val="0"/>
              <w:autoSpaceDE w:val="0"/>
              <w:autoSpaceDN w:val="0"/>
              <w:adjustRightInd w:val="0"/>
              <w:spacing w:after="120"/>
              <w:jc w:val="both"/>
              <w:textAlignment w:val="baseline"/>
              <w:rPr>
                <w:color w:val="000000" w:themeColor="text1"/>
                <w:szCs w:val="20"/>
                <w:lang w:val="en-US"/>
              </w:rPr>
            </w:pPr>
            <w:r w:rsidRPr="0052235E">
              <w:rPr>
                <w:color w:val="000000" w:themeColor="text1"/>
                <w:szCs w:val="20"/>
                <w:lang w:val="en-US"/>
              </w:rPr>
              <w:t xml:space="preserve">Physical Layer structure for 6GR, </w:t>
            </w:r>
          </w:p>
          <w:p w14:paraId="21438F84" w14:textId="77777777" w:rsidR="00E814DF" w:rsidRPr="0052235E" w:rsidRDefault="00E814DF" w:rsidP="00E814DF">
            <w:pPr>
              <w:pStyle w:val="ListParagraph"/>
              <w:numPr>
                <w:ilvl w:val="1"/>
                <w:numId w:val="70"/>
              </w:numPr>
              <w:overflowPunct w:val="0"/>
              <w:autoSpaceDE w:val="0"/>
              <w:autoSpaceDN w:val="0"/>
              <w:adjustRightInd w:val="0"/>
              <w:spacing w:after="120"/>
              <w:jc w:val="both"/>
              <w:textAlignment w:val="baseline"/>
              <w:rPr>
                <w:color w:val="000000" w:themeColor="text1"/>
                <w:szCs w:val="20"/>
              </w:rPr>
            </w:pPr>
            <w:r w:rsidRPr="0052235E">
              <w:rPr>
                <w:color w:val="000000" w:themeColor="text1"/>
                <w:szCs w:val="20"/>
                <w:lang w:val="en-US"/>
              </w:rPr>
              <w:t xml:space="preserve">Waveforms (OFDM-based) and modulations. 5G NR Waveforms and modulation should be considered for 6GR and is also the benchmark for other potential proposals. </w:t>
            </w:r>
            <w:r w:rsidRPr="0052235E">
              <w:rPr>
                <w:color w:val="000000" w:themeColor="text1"/>
                <w:szCs w:val="20"/>
              </w:rPr>
              <w:t>[RAN1, RAN4]</w:t>
            </w:r>
          </w:p>
          <w:p w14:paraId="37E5923F" w14:textId="77777777" w:rsidR="00E814DF" w:rsidRPr="00170014" w:rsidRDefault="00E814DF" w:rsidP="00E814DF">
            <w:pPr>
              <w:pStyle w:val="ListParagraph"/>
              <w:numPr>
                <w:ilvl w:val="1"/>
                <w:numId w:val="70"/>
              </w:numPr>
              <w:overflowPunct w:val="0"/>
              <w:autoSpaceDE w:val="0"/>
              <w:autoSpaceDN w:val="0"/>
              <w:adjustRightInd w:val="0"/>
              <w:spacing w:after="120"/>
              <w:jc w:val="both"/>
              <w:textAlignment w:val="baseline"/>
              <w:rPr>
                <w:color w:val="000000" w:themeColor="text1"/>
                <w:szCs w:val="20"/>
              </w:rPr>
            </w:pPr>
            <w:r w:rsidRPr="00170014">
              <w:rPr>
                <w:color w:val="000000" w:themeColor="text1"/>
                <w:szCs w:val="20"/>
                <w:lang w:val="en-US"/>
              </w:rPr>
              <w:t xml:space="preserve">Frame structure, including compatibility with 5G NR to allow for efficient 5G-6G Multi-RAT Spectrum Sharing (MRSS). </w:t>
            </w:r>
            <w:r w:rsidRPr="00170014">
              <w:rPr>
                <w:color w:val="000000" w:themeColor="text1"/>
                <w:szCs w:val="20"/>
              </w:rPr>
              <w:t>[RAN1]</w:t>
            </w:r>
          </w:p>
          <w:p w14:paraId="7D2845D0" w14:textId="77777777" w:rsidR="00E814DF" w:rsidRPr="0052235E" w:rsidRDefault="00E814DF" w:rsidP="00E814DF">
            <w:pPr>
              <w:pStyle w:val="ListParagraph"/>
              <w:numPr>
                <w:ilvl w:val="1"/>
                <w:numId w:val="70"/>
              </w:numPr>
              <w:overflowPunct w:val="0"/>
              <w:autoSpaceDE w:val="0"/>
              <w:autoSpaceDN w:val="0"/>
              <w:adjustRightInd w:val="0"/>
              <w:spacing w:after="120"/>
              <w:jc w:val="both"/>
              <w:textAlignment w:val="baseline"/>
              <w:rPr>
                <w:color w:val="000000" w:themeColor="text1"/>
                <w:szCs w:val="20"/>
                <w:lang w:val="en-US"/>
              </w:rPr>
            </w:pPr>
            <w:r w:rsidRPr="0052235E">
              <w:rPr>
                <w:color w:val="000000" w:themeColor="text1"/>
                <w:szCs w:val="20"/>
                <w:lang w:val="en-US"/>
              </w:rPr>
              <w:t>Channel coding, using LDPC and Polar Code as baseline, considering applicable extensions to satisfy 6G requirements and characteristics with acceptable performance/complexity trade-off [RAN1]</w:t>
            </w:r>
          </w:p>
          <w:p w14:paraId="0D0B2EFB" w14:textId="77777777" w:rsidR="00E814DF" w:rsidRPr="00787DE4" w:rsidRDefault="00E814DF" w:rsidP="00E814DF">
            <w:pPr>
              <w:pStyle w:val="ListParagraph"/>
              <w:numPr>
                <w:ilvl w:val="1"/>
                <w:numId w:val="70"/>
              </w:numPr>
              <w:overflowPunct w:val="0"/>
              <w:autoSpaceDE w:val="0"/>
              <w:autoSpaceDN w:val="0"/>
              <w:adjustRightInd w:val="0"/>
              <w:spacing w:after="120"/>
              <w:jc w:val="both"/>
              <w:textAlignment w:val="baseline"/>
              <w:rPr>
                <w:color w:val="000000" w:themeColor="text1"/>
                <w:szCs w:val="20"/>
                <w:highlight w:val="cyan"/>
                <w:lang w:val="en-US"/>
              </w:rPr>
            </w:pPr>
            <w:r w:rsidRPr="00787DE4">
              <w:rPr>
                <w:color w:val="000000" w:themeColor="text1"/>
                <w:szCs w:val="20"/>
                <w:highlight w:val="cyan"/>
                <w:lang w:val="en-US"/>
              </w:rPr>
              <w:t xml:space="preserve">Channel Bandwidth (at least minimum and maximum), </w:t>
            </w:r>
            <w:r w:rsidRPr="0052235E">
              <w:rPr>
                <w:color w:val="000000" w:themeColor="text1"/>
                <w:szCs w:val="20"/>
                <w:highlight w:val="cyan"/>
                <w:lang w:val="en-US"/>
              </w:rPr>
              <w:t>Numerology, avoiding multiple numerologies for the same band / sub-range</w:t>
            </w:r>
            <w:r w:rsidRPr="00787DE4">
              <w:rPr>
                <w:color w:val="000000" w:themeColor="text1"/>
                <w:szCs w:val="20"/>
                <w:highlight w:val="cyan"/>
                <w:lang w:val="en-US"/>
              </w:rPr>
              <w:t xml:space="preserve"> (e.g., enabling synergies among frequency bands in the ~7GHz range)</w:t>
            </w:r>
            <w:r w:rsidRPr="00787DE4">
              <w:rPr>
                <w:rFonts w:hint="eastAsia"/>
                <w:color w:val="000000" w:themeColor="text1"/>
                <w:szCs w:val="20"/>
                <w:highlight w:val="cyan"/>
                <w:lang w:val="en-US" w:eastAsia="ja-JP"/>
              </w:rPr>
              <w:t xml:space="preserve"> </w:t>
            </w:r>
            <w:r w:rsidRPr="00787DE4">
              <w:rPr>
                <w:color w:val="000000" w:themeColor="text1"/>
                <w:szCs w:val="20"/>
                <w:highlight w:val="cyan"/>
                <w:lang w:val="en-US"/>
              </w:rPr>
              <w:t>[RAN1, RAN4]</w:t>
            </w:r>
          </w:p>
          <w:p w14:paraId="011614C0" w14:textId="77777777" w:rsidR="00E814DF" w:rsidRPr="00317C69" w:rsidRDefault="00E814DF" w:rsidP="00D12462">
            <w:pPr>
              <w:pStyle w:val="ListParagraph"/>
              <w:overflowPunct w:val="0"/>
              <w:autoSpaceDE w:val="0"/>
              <w:autoSpaceDN w:val="0"/>
              <w:adjustRightInd w:val="0"/>
              <w:spacing w:after="120"/>
              <w:ind w:left="1080"/>
              <w:textAlignment w:val="baseline"/>
              <w:rPr>
                <w:color w:val="000000" w:themeColor="text1"/>
                <w:szCs w:val="20"/>
                <w:lang w:val="en-US"/>
              </w:rPr>
            </w:pPr>
            <w:r>
              <w:rPr>
                <w:color w:val="000000" w:themeColor="text1"/>
                <w:szCs w:val="20"/>
                <w:lang w:val="en-US"/>
              </w:rPr>
              <w:t>[…]</w:t>
            </w:r>
          </w:p>
        </w:tc>
      </w:tr>
    </w:tbl>
    <w:p w14:paraId="33D75003" w14:textId="77777777" w:rsidR="00E814DF" w:rsidRDefault="00E814DF" w:rsidP="00E814DF">
      <w:pPr>
        <w:rPr>
          <w:lang w:val="en-US"/>
        </w:rPr>
      </w:pPr>
    </w:p>
    <w:p w14:paraId="73B7238A" w14:textId="31DBD012" w:rsidR="00426624" w:rsidRDefault="00426624" w:rsidP="00426624">
      <w:pPr>
        <w:rPr>
          <w:rFonts w:eastAsia="Times New Roman"/>
          <w:color w:val="000000" w:themeColor="text1"/>
        </w:rPr>
      </w:pPr>
      <w:r>
        <w:rPr>
          <w:lang w:val="en-US"/>
        </w:rPr>
        <w:t xml:space="preserve">This </w:t>
      </w:r>
      <w:r w:rsidRPr="00170014">
        <w:rPr>
          <w:rFonts w:eastAsia="Times New Roman"/>
          <w:color w:val="000000" w:themeColor="text1"/>
        </w:rPr>
        <w:t>contribution addresses frame structure</w:t>
      </w:r>
      <w:r>
        <w:rPr>
          <w:rFonts w:eastAsia="Times New Roman"/>
          <w:color w:val="000000" w:themeColor="text1"/>
        </w:rPr>
        <w:t>,</w:t>
      </w:r>
      <w:r w:rsidRPr="00170014">
        <w:rPr>
          <w:rFonts w:eastAsia="Times New Roman"/>
          <w:color w:val="000000" w:themeColor="text1"/>
        </w:rPr>
        <w:t xml:space="preserve"> numerology </w:t>
      </w:r>
      <w:r>
        <w:rPr>
          <w:rFonts w:eastAsia="Times New Roman"/>
          <w:color w:val="000000" w:themeColor="text1"/>
        </w:rPr>
        <w:t>and duplexing</w:t>
      </w:r>
      <w:r w:rsidRPr="00170014">
        <w:rPr>
          <w:rFonts w:eastAsia="Times New Roman"/>
          <w:color w:val="000000" w:themeColor="text1"/>
        </w:rPr>
        <w:t xml:space="preserve"> aspects relevant to 6GR</w:t>
      </w:r>
      <w:r w:rsidR="005720BF">
        <w:rPr>
          <w:rFonts w:eastAsia="Times New Roman"/>
          <w:color w:val="000000" w:themeColor="text1"/>
        </w:rPr>
        <w:t>, and it is organized as follows:</w:t>
      </w:r>
    </w:p>
    <w:sdt>
      <w:sdtPr>
        <w:rPr>
          <w:rFonts w:ascii="Times New Roman" w:eastAsia="SimSun" w:hAnsi="Times New Roman"/>
          <w:b w:val="0"/>
          <w:bCs w:val="0"/>
          <w:color w:val="auto"/>
          <w:sz w:val="20"/>
          <w:szCs w:val="20"/>
          <w:lang w:val="en-GB"/>
        </w:rPr>
        <w:id w:val="-158307081"/>
        <w:docPartObj>
          <w:docPartGallery w:val="Table of Contents"/>
          <w:docPartUnique/>
        </w:docPartObj>
      </w:sdtPr>
      <w:sdtEndPr>
        <w:rPr>
          <w:noProof/>
        </w:rPr>
      </w:sdtEndPr>
      <w:sdtContent>
        <w:p w14:paraId="41E96908" w14:textId="4FDE0CCB" w:rsidR="005720BF" w:rsidRPr="005720BF" w:rsidRDefault="005720BF">
          <w:pPr>
            <w:pStyle w:val="TOCHeading"/>
            <w:rPr>
              <w:sz w:val="2"/>
              <w:szCs w:val="2"/>
            </w:rPr>
          </w:pPr>
        </w:p>
        <w:p w14:paraId="4BC62424" w14:textId="492FDB36" w:rsidR="005720BF" w:rsidRDefault="005720BF">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13440622" w:history="1">
            <w:r w:rsidRPr="001D735A">
              <w:rPr>
                <w:rStyle w:val="Hyperlink"/>
              </w:rPr>
              <w:t>2</w:t>
            </w:r>
            <w:r>
              <w:rPr>
                <w:rFonts w:asciiTheme="minorHAnsi" w:eastAsiaTheme="minorEastAsia" w:hAnsiTheme="minorHAnsi" w:cstheme="minorBidi"/>
                <w:kern w:val="2"/>
                <w:sz w:val="24"/>
                <w:szCs w:val="24"/>
                <w14:ligatures w14:val="standardContextual"/>
              </w:rPr>
              <w:tab/>
            </w:r>
            <w:r w:rsidRPr="001D735A">
              <w:rPr>
                <w:rStyle w:val="Hyperlink"/>
              </w:rPr>
              <w:t>Numerology related aspects</w:t>
            </w:r>
            <w:r>
              <w:rPr>
                <w:webHidden/>
              </w:rPr>
              <w:tab/>
            </w:r>
            <w:r>
              <w:rPr>
                <w:webHidden/>
              </w:rPr>
              <w:fldChar w:fldCharType="begin"/>
            </w:r>
            <w:r>
              <w:rPr>
                <w:webHidden/>
              </w:rPr>
              <w:instrText xml:space="preserve"> PAGEREF _Toc213440622 \h </w:instrText>
            </w:r>
            <w:r>
              <w:rPr>
                <w:webHidden/>
              </w:rPr>
            </w:r>
            <w:r>
              <w:rPr>
                <w:webHidden/>
              </w:rPr>
              <w:fldChar w:fldCharType="separate"/>
            </w:r>
            <w:r w:rsidR="006E44A7">
              <w:rPr>
                <w:webHidden/>
              </w:rPr>
              <w:t>2</w:t>
            </w:r>
            <w:r>
              <w:rPr>
                <w:webHidden/>
              </w:rPr>
              <w:fldChar w:fldCharType="end"/>
            </w:r>
          </w:hyperlink>
        </w:p>
        <w:p w14:paraId="0B65656E" w14:textId="68930245" w:rsidR="005720BF" w:rsidRDefault="005720BF">
          <w:pPr>
            <w:pStyle w:val="TOC2"/>
            <w:rPr>
              <w:rFonts w:asciiTheme="minorHAnsi" w:eastAsiaTheme="minorEastAsia" w:hAnsiTheme="minorHAnsi" w:cstheme="minorBidi"/>
              <w:kern w:val="2"/>
              <w:sz w:val="24"/>
              <w:szCs w:val="24"/>
              <w14:ligatures w14:val="standardContextual"/>
            </w:rPr>
          </w:pPr>
          <w:hyperlink w:anchor="_Toc213440623" w:history="1">
            <w:r w:rsidRPr="001D735A">
              <w:rPr>
                <w:rStyle w:val="Hyperlink"/>
              </w:rPr>
              <w:t>2.1</w:t>
            </w:r>
            <w:r>
              <w:rPr>
                <w:rFonts w:asciiTheme="minorHAnsi" w:eastAsiaTheme="minorEastAsia" w:hAnsiTheme="minorHAnsi" w:cstheme="minorBidi"/>
                <w:kern w:val="2"/>
                <w:sz w:val="24"/>
                <w:szCs w:val="24"/>
                <w14:ligatures w14:val="standardContextual"/>
              </w:rPr>
              <w:tab/>
            </w:r>
            <w:r w:rsidRPr="001D735A">
              <w:rPr>
                <w:rStyle w:val="Hyperlink"/>
              </w:rPr>
              <w:t>Applicable SCS for Around 15GHz range</w:t>
            </w:r>
            <w:r>
              <w:rPr>
                <w:webHidden/>
              </w:rPr>
              <w:tab/>
            </w:r>
            <w:r>
              <w:rPr>
                <w:webHidden/>
              </w:rPr>
              <w:fldChar w:fldCharType="begin"/>
            </w:r>
            <w:r>
              <w:rPr>
                <w:webHidden/>
              </w:rPr>
              <w:instrText xml:space="preserve"> PAGEREF _Toc213440623 \h </w:instrText>
            </w:r>
            <w:r>
              <w:rPr>
                <w:webHidden/>
              </w:rPr>
            </w:r>
            <w:r>
              <w:rPr>
                <w:webHidden/>
              </w:rPr>
              <w:fldChar w:fldCharType="separate"/>
            </w:r>
            <w:r w:rsidR="006E44A7">
              <w:rPr>
                <w:webHidden/>
              </w:rPr>
              <w:t>2</w:t>
            </w:r>
            <w:r>
              <w:rPr>
                <w:webHidden/>
              </w:rPr>
              <w:fldChar w:fldCharType="end"/>
            </w:r>
          </w:hyperlink>
        </w:p>
        <w:p w14:paraId="4BF0D319" w14:textId="182422FB" w:rsidR="005720BF" w:rsidRDefault="005720BF">
          <w:pPr>
            <w:pStyle w:val="TOC3"/>
            <w:rPr>
              <w:rFonts w:asciiTheme="minorHAnsi" w:eastAsiaTheme="minorEastAsia" w:hAnsiTheme="minorHAnsi" w:cstheme="minorBidi"/>
              <w:kern w:val="2"/>
              <w:sz w:val="24"/>
              <w:szCs w:val="24"/>
              <w14:ligatures w14:val="standardContextual"/>
            </w:rPr>
          </w:pPr>
          <w:hyperlink w:anchor="_Toc213440624" w:history="1">
            <w:r w:rsidRPr="001D735A">
              <w:rPr>
                <w:rStyle w:val="Hyperlink"/>
              </w:rPr>
              <w:t>2.1.1</w:t>
            </w:r>
            <w:r>
              <w:rPr>
                <w:rFonts w:asciiTheme="minorHAnsi" w:eastAsiaTheme="minorEastAsia" w:hAnsiTheme="minorHAnsi" w:cstheme="minorBidi"/>
                <w:kern w:val="2"/>
                <w:sz w:val="24"/>
                <w:szCs w:val="24"/>
                <w14:ligatures w14:val="standardContextual"/>
              </w:rPr>
              <w:tab/>
            </w:r>
            <w:r w:rsidRPr="001D735A">
              <w:rPr>
                <w:rStyle w:val="Hyperlink"/>
              </w:rPr>
              <w:t>Simulations assumptions</w:t>
            </w:r>
            <w:r>
              <w:rPr>
                <w:webHidden/>
              </w:rPr>
              <w:tab/>
            </w:r>
            <w:r>
              <w:rPr>
                <w:webHidden/>
              </w:rPr>
              <w:fldChar w:fldCharType="begin"/>
            </w:r>
            <w:r>
              <w:rPr>
                <w:webHidden/>
              </w:rPr>
              <w:instrText xml:space="preserve"> PAGEREF _Toc213440624 \h </w:instrText>
            </w:r>
            <w:r>
              <w:rPr>
                <w:webHidden/>
              </w:rPr>
            </w:r>
            <w:r>
              <w:rPr>
                <w:webHidden/>
              </w:rPr>
              <w:fldChar w:fldCharType="separate"/>
            </w:r>
            <w:r w:rsidR="006E44A7">
              <w:rPr>
                <w:webHidden/>
              </w:rPr>
              <w:t>3</w:t>
            </w:r>
            <w:r>
              <w:rPr>
                <w:webHidden/>
              </w:rPr>
              <w:fldChar w:fldCharType="end"/>
            </w:r>
          </w:hyperlink>
        </w:p>
        <w:p w14:paraId="70DF5160" w14:textId="305DC191" w:rsidR="005720BF" w:rsidRDefault="005720BF">
          <w:pPr>
            <w:pStyle w:val="TOC3"/>
            <w:rPr>
              <w:rFonts w:asciiTheme="minorHAnsi" w:eastAsiaTheme="minorEastAsia" w:hAnsiTheme="minorHAnsi" w:cstheme="minorBidi"/>
              <w:kern w:val="2"/>
              <w:sz w:val="24"/>
              <w:szCs w:val="24"/>
              <w14:ligatures w14:val="standardContextual"/>
            </w:rPr>
          </w:pPr>
          <w:hyperlink w:anchor="_Toc213440625" w:history="1">
            <w:r w:rsidRPr="001D735A">
              <w:rPr>
                <w:rStyle w:val="Hyperlink"/>
              </w:rPr>
              <w:t>2.1.2</w:t>
            </w:r>
            <w:r>
              <w:rPr>
                <w:rFonts w:asciiTheme="minorHAnsi" w:eastAsiaTheme="minorEastAsia" w:hAnsiTheme="minorHAnsi" w:cstheme="minorBidi"/>
                <w:kern w:val="2"/>
                <w:sz w:val="24"/>
                <w:szCs w:val="24"/>
                <w14:ligatures w14:val="standardContextual"/>
              </w:rPr>
              <w:tab/>
            </w:r>
            <w:r w:rsidRPr="001D735A">
              <w:rPr>
                <w:rStyle w:val="Hyperlink"/>
              </w:rPr>
              <w:t>Simulations results, summary</w:t>
            </w:r>
            <w:r>
              <w:rPr>
                <w:webHidden/>
              </w:rPr>
              <w:tab/>
            </w:r>
            <w:r>
              <w:rPr>
                <w:webHidden/>
              </w:rPr>
              <w:fldChar w:fldCharType="begin"/>
            </w:r>
            <w:r>
              <w:rPr>
                <w:webHidden/>
              </w:rPr>
              <w:instrText xml:space="preserve"> PAGEREF _Toc213440625 \h </w:instrText>
            </w:r>
            <w:r>
              <w:rPr>
                <w:webHidden/>
              </w:rPr>
            </w:r>
            <w:r>
              <w:rPr>
                <w:webHidden/>
              </w:rPr>
              <w:fldChar w:fldCharType="separate"/>
            </w:r>
            <w:r w:rsidR="006E44A7">
              <w:rPr>
                <w:webHidden/>
              </w:rPr>
              <w:t>3</w:t>
            </w:r>
            <w:r>
              <w:rPr>
                <w:webHidden/>
              </w:rPr>
              <w:fldChar w:fldCharType="end"/>
            </w:r>
          </w:hyperlink>
        </w:p>
        <w:p w14:paraId="4241D446" w14:textId="7D6AFE1B" w:rsidR="005720BF" w:rsidRDefault="005720BF">
          <w:pPr>
            <w:pStyle w:val="TOC3"/>
            <w:rPr>
              <w:rFonts w:asciiTheme="minorHAnsi" w:eastAsiaTheme="minorEastAsia" w:hAnsiTheme="minorHAnsi" w:cstheme="minorBidi"/>
              <w:kern w:val="2"/>
              <w:sz w:val="24"/>
              <w:szCs w:val="24"/>
              <w14:ligatures w14:val="standardContextual"/>
            </w:rPr>
          </w:pPr>
          <w:hyperlink w:anchor="_Toc213440626" w:history="1">
            <w:r w:rsidRPr="001D735A">
              <w:rPr>
                <w:rStyle w:val="Hyperlink"/>
              </w:rPr>
              <w:t>2.1.3</w:t>
            </w:r>
            <w:r>
              <w:rPr>
                <w:rFonts w:asciiTheme="minorHAnsi" w:eastAsiaTheme="minorEastAsia" w:hAnsiTheme="minorHAnsi" w:cstheme="minorBidi"/>
                <w:kern w:val="2"/>
                <w:sz w:val="24"/>
                <w:szCs w:val="24"/>
                <w14:ligatures w14:val="standardContextual"/>
              </w:rPr>
              <w:tab/>
            </w:r>
            <w:r w:rsidRPr="001D735A">
              <w:rPr>
                <w:rStyle w:val="Hyperlink"/>
              </w:rPr>
              <w:t>Simulations results: BLER curves</w:t>
            </w:r>
            <w:r>
              <w:rPr>
                <w:webHidden/>
              </w:rPr>
              <w:tab/>
            </w:r>
            <w:r>
              <w:rPr>
                <w:webHidden/>
              </w:rPr>
              <w:fldChar w:fldCharType="begin"/>
            </w:r>
            <w:r>
              <w:rPr>
                <w:webHidden/>
              </w:rPr>
              <w:instrText xml:space="preserve"> PAGEREF _Toc213440626 \h </w:instrText>
            </w:r>
            <w:r>
              <w:rPr>
                <w:webHidden/>
              </w:rPr>
            </w:r>
            <w:r>
              <w:rPr>
                <w:webHidden/>
              </w:rPr>
              <w:fldChar w:fldCharType="separate"/>
            </w:r>
            <w:r w:rsidR="006E44A7">
              <w:rPr>
                <w:webHidden/>
              </w:rPr>
              <w:t>5</w:t>
            </w:r>
            <w:r>
              <w:rPr>
                <w:webHidden/>
              </w:rPr>
              <w:fldChar w:fldCharType="end"/>
            </w:r>
          </w:hyperlink>
        </w:p>
        <w:p w14:paraId="727959C4" w14:textId="4C6E6A16" w:rsidR="005720BF" w:rsidRDefault="005720BF">
          <w:pPr>
            <w:pStyle w:val="TOC2"/>
            <w:rPr>
              <w:rFonts w:asciiTheme="minorHAnsi" w:eastAsiaTheme="minorEastAsia" w:hAnsiTheme="minorHAnsi" w:cstheme="minorBidi"/>
              <w:kern w:val="2"/>
              <w:sz w:val="24"/>
              <w:szCs w:val="24"/>
              <w14:ligatures w14:val="standardContextual"/>
            </w:rPr>
          </w:pPr>
          <w:hyperlink w:anchor="_Toc213440627" w:history="1">
            <w:r w:rsidRPr="001D735A">
              <w:rPr>
                <w:rStyle w:val="Hyperlink"/>
              </w:rPr>
              <w:t>2.2</w:t>
            </w:r>
            <w:r>
              <w:rPr>
                <w:rFonts w:asciiTheme="minorHAnsi" w:eastAsiaTheme="minorEastAsia" w:hAnsiTheme="minorHAnsi" w:cstheme="minorBidi"/>
                <w:kern w:val="2"/>
                <w:sz w:val="24"/>
                <w:szCs w:val="24"/>
                <w14:ligatures w14:val="standardContextual"/>
              </w:rPr>
              <w:tab/>
            </w:r>
            <w:r w:rsidRPr="001D735A">
              <w:rPr>
                <w:rStyle w:val="Hyperlink"/>
              </w:rPr>
              <w:t>240kHz SCS SSB for FR2-1</w:t>
            </w:r>
            <w:r>
              <w:rPr>
                <w:webHidden/>
              </w:rPr>
              <w:tab/>
            </w:r>
            <w:r>
              <w:rPr>
                <w:webHidden/>
              </w:rPr>
              <w:fldChar w:fldCharType="begin"/>
            </w:r>
            <w:r>
              <w:rPr>
                <w:webHidden/>
              </w:rPr>
              <w:instrText xml:space="preserve"> PAGEREF _Toc213440627 \h </w:instrText>
            </w:r>
            <w:r>
              <w:rPr>
                <w:webHidden/>
              </w:rPr>
            </w:r>
            <w:r>
              <w:rPr>
                <w:webHidden/>
              </w:rPr>
              <w:fldChar w:fldCharType="separate"/>
            </w:r>
            <w:r w:rsidR="006E44A7">
              <w:rPr>
                <w:webHidden/>
              </w:rPr>
              <w:t>6</w:t>
            </w:r>
            <w:r>
              <w:rPr>
                <w:webHidden/>
              </w:rPr>
              <w:fldChar w:fldCharType="end"/>
            </w:r>
          </w:hyperlink>
        </w:p>
        <w:p w14:paraId="3475BA53" w14:textId="704C058B" w:rsidR="005720BF" w:rsidRDefault="005720BF">
          <w:pPr>
            <w:pStyle w:val="TOC2"/>
            <w:rPr>
              <w:rFonts w:asciiTheme="minorHAnsi" w:eastAsiaTheme="minorEastAsia" w:hAnsiTheme="minorHAnsi" w:cstheme="minorBidi"/>
              <w:kern w:val="2"/>
              <w:sz w:val="24"/>
              <w:szCs w:val="24"/>
              <w14:ligatures w14:val="standardContextual"/>
            </w:rPr>
          </w:pPr>
          <w:hyperlink w:anchor="_Toc213440628" w:history="1">
            <w:r w:rsidRPr="001D735A">
              <w:rPr>
                <w:rStyle w:val="Hyperlink"/>
              </w:rPr>
              <w:t>2.3</w:t>
            </w:r>
            <w:r>
              <w:rPr>
                <w:rFonts w:asciiTheme="minorHAnsi" w:eastAsiaTheme="minorEastAsia" w:hAnsiTheme="minorHAnsi" w:cstheme="minorBidi"/>
                <w:kern w:val="2"/>
                <w:sz w:val="24"/>
                <w:szCs w:val="24"/>
                <w14:ligatures w14:val="standardContextual"/>
              </w:rPr>
              <w:tab/>
            </w:r>
            <w:r w:rsidRPr="001D735A">
              <w:rPr>
                <w:rStyle w:val="Hyperlink"/>
              </w:rPr>
              <w:t>Maximum channel bandwidth &amp; FFT size</w:t>
            </w:r>
            <w:r>
              <w:rPr>
                <w:webHidden/>
              </w:rPr>
              <w:tab/>
            </w:r>
            <w:r>
              <w:rPr>
                <w:webHidden/>
              </w:rPr>
              <w:fldChar w:fldCharType="begin"/>
            </w:r>
            <w:r>
              <w:rPr>
                <w:webHidden/>
              </w:rPr>
              <w:instrText xml:space="preserve"> PAGEREF _Toc213440628 \h </w:instrText>
            </w:r>
            <w:r>
              <w:rPr>
                <w:webHidden/>
              </w:rPr>
            </w:r>
            <w:r>
              <w:rPr>
                <w:webHidden/>
              </w:rPr>
              <w:fldChar w:fldCharType="separate"/>
            </w:r>
            <w:r w:rsidR="006E44A7">
              <w:rPr>
                <w:webHidden/>
              </w:rPr>
              <w:t>8</w:t>
            </w:r>
            <w:r>
              <w:rPr>
                <w:webHidden/>
              </w:rPr>
              <w:fldChar w:fldCharType="end"/>
            </w:r>
          </w:hyperlink>
        </w:p>
        <w:p w14:paraId="2379E163" w14:textId="64C90795" w:rsidR="005720BF" w:rsidRDefault="005720BF">
          <w:pPr>
            <w:pStyle w:val="TOC2"/>
            <w:rPr>
              <w:rFonts w:asciiTheme="minorHAnsi" w:eastAsiaTheme="minorEastAsia" w:hAnsiTheme="minorHAnsi" w:cstheme="minorBidi"/>
              <w:kern w:val="2"/>
              <w:sz w:val="24"/>
              <w:szCs w:val="24"/>
              <w14:ligatures w14:val="standardContextual"/>
            </w:rPr>
          </w:pPr>
          <w:hyperlink w:anchor="_Toc213440629" w:history="1">
            <w:r w:rsidRPr="001D735A">
              <w:rPr>
                <w:rStyle w:val="Hyperlink"/>
              </w:rPr>
              <w:t>2.4</w:t>
            </w:r>
            <w:r>
              <w:rPr>
                <w:rFonts w:asciiTheme="minorHAnsi" w:eastAsiaTheme="minorEastAsia" w:hAnsiTheme="minorHAnsi" w:cstheme="minorBidi"/>
                <w:kern w:val="2"/>
                <w:sz w:val="24"/>
                <w:szCs w:val="24"/>
                <w14:ligatures w14:val="standardContextual"/>
              </w:rPr>
              <w:tab/>
            </w:r>
            <w:r w:rsidRPr="001D735A">
              <w:rPr>
                <w:rStyle w:val="Hyperlink"/>
              </w:rPr>
              <w:t>Supported CP lengths</w:t>
            </w:r>
            <w:r>
              <w:rPr>
                <w:webHidden/>
              </w:rPr>
              <w:tab/>
            </w:r>
            <w:r>
              <w:rPr>
                <w:webHidden/>
              </w:rPr>
              <w:fldChar w:fldCharType="begin"/>
            </w:r>
            <w:r>
              <w:rPr>
                <w:webHidden/>
              </w:rPr>
              <w:instrText xml:space="preserve"> PAGEREF _Toc213440629 \h </w:instrText>
            </w:r>
            <w:r>
              <w:rPr>
                <w:webHidden/>
              </w:rPr>
            </w:r>
            <w:r>
              <w:rPr>
                <w:webHidden/>
              </w:rPr>
              <w:fldChar w:fldCharType="separate"/>
            </w:r>
            <w:r w:rsidR="006E44A7">
              <w:rPr>
                <w:webHidden/>
              </w:rPr>
              <w:t>9</w:t>
            </w:r>
            <w:r>
              <w:rPr>
                <w:webHidden/>
              </w:rPr>
              <w:fldChar w:fldCharType="end"/>
            </w:r>
          </w:hyperlink>
        </w:p>
        <w:p w14:paraId="15C867A3" w14:textId="03368921" w:rsidR="005720BF" w:rsidRDefault="005720BF">
          <w:pPr>
            <w:pStyle w:val="TOC2"/>
            <w:rPr>
              <w:rFonts w:asciiTheme="minorHAnsi" w:eastAsiaTheme="minorEastAsia" w:hAnsiTheme="minorHAnsi" w:cstheme="minorBidi"/>
              <w:kern w:val="2"/>
              <w:sz w:val="24"/>
              <w:szCs w:val="24"/>
              <w14:ligatures w14:val="standardContextual"/>
            </w:rPr>
          </w:pPr>
          <w:hyperlink w:anchor="_Toc213440630" w:history="1">
            <w:r w:rsidRPr="001D735A">
              <w:rPr>
                <w:rStyle w:val="Hyperlink"/>
              </w:rPr>
              <w:t>2.5</w:t>
            </w:r>
            <w:r>
              <w:rPr>
                <w:rFonts w:asciiTheme="minorHAnsi" w:eastAsiaTheme="minorEastAsia" w:hAnsiTheme="minorHAnsi" w:cstheme="minorBidi"/>
                <w:kern w:val="2"/>
                <w:sz w:val="24"/>
                <w:szCs w:val="24"/>
                <w14:ligatures w14:val="standardContextual"/>
              </w:rPr>
              <w:tab/>
            </w:r>
            <w:r w:rsidRPr="001D735A">
              <w:rPr>
                <w:rStyle w:val="Hyperlink"/>
              </w:rPr>
              <w:t>How to enable UE to support 400 MHz bandwidth around 7GHz using 30 kHz SCS?</w:t>
            </w:r>
            <w:r>
              <w:rPr>
                <w:webHidden/>
              </w:rPr>
              <w:tab/>
            </w:r>
            <w:r>
              <w:rPr>
                <w:webHidden/>
              </w:rPr>
              <w:fldChar w:fldCharType="begin"/>
            </w:r>
            <w:r>
              <w:rPr>
                <w:webHidden/>
              </w:rPr>
              <w:instrText xml:space="preserve"> PAGEREF _Toc213440630 \h </w:instrText>
            </w:r>
            <w:r>
              <w:rPr>
                <w:webHidden/>
              </w:rPr>
            </w:r>
            <w:r>
              <w:rPr>
                <w:webHidden/>
              </w:rPr>
              <w:fldChar w:fldCharType="separate"/>
            </w:r>
            <w:r w:rsidR="006E44A7">
              <w:rPr>
                <w:webHidden/>
              </w:rPr>
              <w:t>10</w:t>
            </w:r>
            <w:r>
              <w:rPr>
                <w:webHidden/>
              </w:rPr>
              <w:fldChar w:fldCharType="end"/>
            </w:r>
          </w:hyperlink>
        </w:p>
        <w:p w14:paraId="443C956E" w14:textId="219F24B9" w:rsidR="005720BF" w:rsidRDefault="005720BF">
          <w:pPr>
            <w:pStyle w:val="TOC3"/>
            <w:rPr>
              <w:rFonts w:asciiTheme="minorHAnsi" w:eastAsiaTheme="minorEastAsia" w:hAnsiTheme="minorHAnsi" w:cstheme="minorBidi"/>
              <w:kern w:val="2"/>
              <w:sz w:val="24"/>
              <w:szCs w:val="24"/>
              <w14:ligatures w14:val="standardContextual"/>
            </w:rPr>
          </w:pPr>
          <w:hyperlink w:anchor="_Toc213440631" w:history="1">
            <w:r w:rsidRPr="001D735A">
              <w:rPr>
                <w:rStyle w:val="Hyperlink"/>
              </w:rPr>
              <w:t>2.5.1</w:t>
            </w:r>
            <w:r>
              <w:rPr>
                <w:rFonts w:asciiTheme="minorHAnsi" w:eastAsiaTheme="minorEastAsia" w:hAnsiTheme="minorHAnsi" w:cstheme="minorBidi"/>
                <w:kern w:val="2"/>
                <w:sz w:val="24"/>
                <w:szCs w:val="24"/>
                <w14:ligatures w14:val="standardContextual"/>
              </w:rPr>
              <w:tab/>
            </w:r>
            <w:r w:rsidRPr="001D735A">
              <w:rPr>
                <w:rStyle w:val="Hyperlink"/>
              </w:rPr>
              <w:t>Feasibility of 16k FFT</w:t>
            </w:r>
            <w:r>
              <w:rPr>
                <w:webHidden/>
              </w:rPr>
              <w:tab/>
            </w:r>
            <w:r>
              <w:rPr>
                <w:webHidden/>
              </w:rPr>
              <w:fldChar w:fldCharType="begin"/>
            </w:r>
            <w:r>
              <w:rPr>
                <w:webHidden/>
              </w:rPr>
              <w:instrText xml:space="preserve"> PAGEREF _Toc213440631 \h </w:instrText>
            </w:r>
            <w:r>
              <w:rPr>
                <w:webHidden/>
              </w:rPr>
            </w:r>
            <w:r>
              <w:rPr>
                <w:webHidden/>
              </w:rPr>
              <w:fldChar w:fldCharType="separate"/>
            </w:r>
            <w:r w:rsidR="006E44A7">
              <w:rPr>
                <w:webHidden/>
              </w:rPr>
              <w:t>10</w:t>
            </w:r>
            <w:r>
              <w:rPr>
                <w:webHidden/>
              </w:rPr>
              <w:fldChar w:fldCharType="end"/>
            </w:r>
          </w:hyperlink>
        </w:p>
        <w:p w14:paraId="633D8629" w14:textId="1281547A" w:rsidR="005720BF" w:rsidRDefault="005720BF">
          <w:pPr>
            <w:pStyle w:val="TOC3"/>
            <w:rPr>
              <w:rFonts w:asciiTheme="minorHAnsi" w:eastAsiaTheme="minorEastAsia" w:hAnsiTheme="minorHAnsi" w:cstheme="minorBidi"/>
              <w:kern w:val="2"/>
              <w:sz w:val="24"/>
              <w:szCs w:val="24"/>
              <w14:ligatures w14:val="standardContextual"/>
            </w:rPr>
          </w:pPr>
          <w:hyperlink w:anchor="_Toc213440632" w:history="1">
            <w:r w:rsidRPr="001D735A">
              <w:rPr>
                <w:rStyle w:val="Hyperlink"/>
              </w:rPr>
              <w:t>2.5.2</w:t>
            </w:r>
            <w:r>
              <w:rPr>
                <w:rFonts w:asciiTheme="minorHAnsi" w:eastAsiaTheme="minorEastAsia" w:hAnsiTheme="minorHAnsi" w:cstheme="minorBidi"/>
                <w:kern w:val="2"/>
                <w:sz w:val="24"/>
                <w:szCs w:val="24"/>
                <w14:ligatures w14:val="standardContextual"/>
              </w:rPr>
              <w:tab/>
            </w:r>
            <w:r w:rsidRPr="001D735A">
              <w:rPr>
                <w:rStyle w:val="Hyperlink"/>
              </w:rPr>
              <w:t>Minimum requirement for max. UE CBW</w:t>
            </w:r>
            <w:r>
              <w:rPr>
                <w:webHidden/>
              </w:rPr>
              <w:tab/>
            </w:r>
            <w:r>
              <w:rPr>
                <w:webHidden/>
              </w:rPr>
              <w:fldChar w:fldCharType="begin"/>
            </w:r>
            <w:r>
              <w:rPr>
                <w:webHidden/>
              </w:rPr>
              <w:instrText xml:space="preserve"> PAGEREF _Toc213440632 \h </w:instrText>
            </w:r>
            <w:r>
              <w:rPr>
                <w:webHidden/>
              </w:rPr>
            </w:r>
            <w:r>
              <w:rPr>
                <w:webHidden/>
              </w:rPr>
              <w:fldChar w:fldCharType="separate"/>
            </w:r>
            <w:r w:rsidR="006E44A7">
              <w:rPr>
                <w:webHidden/>
              </w:rPr>
              <w:t>13</w:t>
            </w:r>
            <w:r>
              <w:rPr>
                <w:webHidden/>
              </w:rPr>
              <w:fldChar w:fldCharType="end"/>
            </w:r>
          </w:hyperlink>
        </w:p>
        <w:p w14:paraId="4A50ADA2" w14:textId="49414184" w:rsidR="005720BF" w:rsidRDefault="005720BF">
          <w:pPr>
            <w:pStyle w:val="TOC1"/>
            <w:rPr>
              <w:rFonts w:asciiTheme="minorHAnsi" w:eastAsiaTheme="minorEastAsia" w:hAnsiTheme="minorHAnsi" w:cstheme="minorBidi"/>
              <w:kern w:val="2"/>
              <w:sz w:val="24"/>
              <w:szCs w:val="24"/>
              <w14:ligatures w14:val="standardContextual"/>
            </w:rPr>
          </w:pPr>
          <w:hyperlink w:anchor="_Toc213440633" w:history="1">
            <w:r w:rsidRPr="001D735A">
              <w:rPr>
                <w:rStyle w:val="Hyperlink"/>
                <w:rFonts w:eastAsia="Arial" w:cs="Arial"/>
              </w:rPr>
              <w:t>3</w:t>
            </w:r>
            <w:r>
              <w:rPr>
                <w:rFonts w:asciiTheme="minorHAnsi" w:eastAsiaTheme="minorEastAsia" w:hAnsiTheme="minorHAnsi" w:cstheme="minorBidi"/>
                <w:kern w:val="2"/>
                <w:sz w:val="24"/>
                <w:szCs w:val="24"/>
                <w14:ligatures w14:val="standardContextual"/>
              </w:rPr>
              <w:tab/>
            </w:r>
            <w:r w:rsidRPr="001D735A">
              <w:rPr>
                <w:rStyle w:val="Hyperlink"/>
                <w:rFonts w:eastAsia="Arial" w:cs="Arial"/>
              </w:rPr>
              <w:t>Frame structure</w:t>
            </w:r>
            <w:r>
              <w:rPr>
                <w:webHidden/>
              </w:rPr>
              <w:tab/>
            </w:r>
            <w:r>
              <w:rPr>
                <w:webHidden/>
              </w:rPr>
              <w:fldChar w:fldCharType="begin"/>
            </w:r>
            <w:r>
              <w:rPr>
                <w:webHidden/>
              </w:rPr>
              <w:instrText xml:space="preserve"> PAGEREF _Toc213440633 \h </w:instrText>
            </w:r>
            <w:r>
              <w:rPr>
                <w:webHidden/>
              </w:rPr>
            </w:r>
            <w:r>
              <w:rPr>
                <w:webHidden/>
              </w:rPr>
              <w:fldChar w:fldCharType="separate"/>
            </w:r>
            <w:r w:rsidR="006E44A7">
              <w:rPr>
                <w:webHidden/>
              </w:rPr>
              <w:t>15</w:t>
            </w:r>
            <w:r>
              <w:rPr>
                <w:webHidden/>
              </w:rPr>
              <w:fldChar w:fldCharType="end"/>
            </w:r>
          </w:hyperlink>
        </w:p>
        <w:p w14:paraId="1421F86B" w14:textId="77264E73" w:rsidR="005720BF" w:rsidRDefault="005720BF">
          <w:pPr>
            <w:pStyle w:val="TOC2"/>
            <w:rPr>
              <w:rFonts w:asciiTheme="minorHAnsi" w:eastAsiaTheme="minorEastAsia" w:hAnsiTheme="minorHAnsi" w:cstheme="minorBidi"/>
              <w:kern w:val="2"/>
              <w:sz w:val="24"/>
              <w:szCs w:val="24"/>
              <w14:ligatures w14:val="standardContextual"/>
            </w:rPr>
          </w:pPr>
          <w:hyperlink w:anchor="_Toc213440634" w:history="1">
            <w:r w:rsidRPr="001D735A">
              <w:rPr>
                <w:rStyle w:val="Hyperlink"/>
              </w:rPr>
              <w:t>3.1</w:t>
            </w:r>
            <w:r>
              <w:rPr>
                <w:rFonts w:asciiTheme="minorHAnsi" w:eastAsiaTheme="minorEastAsia" w:hAnsiTheme="minorHAnsi" w:cstheme="minorBidi"/>
                <w:kern w:val="2"/>
                <w:sz w:val="24"/>
                <w:szCs w:val="24"/>
                <w14:ligatures w14:val="standardContextual"/>
              </w:rPr>
              <w:tab/>
            </w:r>
            <w:r w:rsidRPr="001D735A">
              <w:rPr>
                <w:rStyle w:val="Hyperlink"/>
              </w:rPr>
              <w:t>Slot concept for 6G NR</w:t>
            </w:r>
            <w:r>
              <w:rPr>
                <w:webHidden/>
              </w:rPr>
              <w:tab/>
            </w:r>
            <w:r>
              <w:rPr>
                <w:webHidden/>
              </w:rPr>
              <w:fldChar w:fldCharType="begin"/>
            </w:r>
            <w:r>
              <w:rPr>
                <w:webHidden/>
              </w:rPr>
              <w:instrText xml:space="preserve"> PAGEREF _Toc213440634 \h </w:instrText>
            </w:r>
            <w:r>
              <w:rPr>
                <w:webHidden/>
              </w:rPr>
            </w:r>
            <w:r>
              <w:rPr>
                <w:webHidden/>
              </w:rPr>
              <w:fldChar w:fldCharType="separate"/>
            </w:r>
            <w:r w:rsidR="006E44A7">
              <w:rPr>
                <w:webHidden/>
              </w:rPr>
              <w:t>15</w:t>
            </w:r>
            <w:r>
              <w:rPr>
                <w:webHidden/>
              </w:rPr>
              <w:fldChar w:fldCharType="end"/>
            </w:r>
          </w:hyperlink>
        </w:p>
        <w:p w14:paraId="7643EF2B" w14:textId="7ACC8444" w:rsidR="005720BF" w:rsidRDefault="005720BF">
          <w:pPr>
            <w:pStyle w:val="TOC2"/>
            <w:rPr>
              <w:rFonts w:asciiTheme="minorHAnsi" w:eastAsiaTheme="minorEastAsia" w:hAnsiTheme="minorHAnsi" w:cstheme="minorBidi"/>
              <w:kern w:val="2"/>
              <w:sz w:val="24"/>
              <w:szCs w:val="24"/>
              <w14:ligatures w14:val="standardContextual"/>
            </w:rPr>
          </w:pPr>
          <w:hyperlink w:anchor="_Toc213440635" w:history="1">
            <w:r w:rsidRPr="001D735A">
              <w:rPr>
                <w:rStyle w:val="Hyperlink"/>
              </w:rPr>
              <w:t>3.2</w:t>
            </w:r>
            <w:r>
              <w:rPr>
                <w:rFonts w:asciiTheme="minorHAnsi" w:eastAsiaTheme="minorEastAsia" w:hAnsiTheme="minorHAnsi" w:cstheme="minorBidi"/>
                <w:kern w:val="2"/>
                <w:sz w:val="24"/>
                <w:szCs w:val="24"/>
                <w14:ligatures w14:val="standardContextual"/>
              </w:rPr>
              <w:tab/>
            </w:r>
            <w:r w:rsidRPr="001D735A">
              <w:rPr>
                <w:rStyle w:val="Hyperlink"/>
              </w:rPr>
              <w:t>Frame structure general considerations for duplexing</w:t>
            </w:r>
            <w:r>
              <w:rPr>
                <w:webHidden/>
              </w:rPr>
              <w:tab/>
            </w:r>
            <w:r>
              <w:rPr>
                <w:webHidden/>
              </w:rPr>
              <w:fldChar w:fldCharType="begin"/>
            </w:r>
            <w:r>
              <w:rPr>
                <w:webHidden/>
              </w:rPr>
              <w:instrText xml:space="preserve"> PAGEREF _Toc213440635 \h </w:instrText>
            </w:r>
            <w:r>
              <w:rPr>
                <w:webHidden/>
              </w:rPr>
            </w:r>
            <w:r>
              <w:rPr>
                <w:webHidden/>
              </w:rPr>
              <w:fldChar w:fldCharType="separate"/>
            </w:r>
            <w:r w:rsidR="006E44A7">
              <w:rPr>
                <w:webHidden/>
              </w:rPr>
              <w:t>16</w:t>
            </w:r>
            <w:r>
              <w:rPr>
                <w:webHidden/>
              </w:rPr>
              <w:fldChar w:fldCharType="end"/>
            </w:r>
          </w:hyperlink>
        </w:p>
        <w:p w14:paraId="273B3DB5" w14:textId="66CEF546" w:rsidR="005720BF" w:rsidRDefault="005720BF">
          <w:pPr>
            <w:pStyle w:val="TOC2"/>
            <w:rPr>
              <w:rFonts w:asciiTheme="minorHAnsi" w:eastAsiaTheme="minorEastAsia" w:hAnsiTheme="minorHAnsi" w:cstheme="minorBidi"/>
              <w:kern w:val="2"/>
              <w:sz w:val="24"/>
              <w:szCs w:val="24"/>
              <w14:ligatures w14:val="standardContextual"/>
            </w:rPr>
          </w:pPr>
          <w:hyperlink w:anchor="_Toc213440636" w:history="1">
            <w:r w:rsidRPr="001D735A">
              <w:rPr>
                <w:rStyle w:val="Hyperlink"/>
              </w:rPr>
              <w:t>3.3</w:t>
            </w:r>
            <w:r>
              <w:rPr>
                <w:rFonts w:asciiTheme="minorHAnsi" w:eastAsiaTheme="minorEastAsia" w:hAnsiTheme="minorHAnsi" w:cstheme="minorBidi"/>
                <w:kern w:val="2"/>
                <w:sz w:val="24"/>
                <w:szCs w:val="24"/>
                <w14:ligatures w14:val="standardContextual"/>
              </w:rPr>
              <w:tab/>
            </w:r>
            <w:r w:rsidRPr="001D735A">
              <w:rPr>
                <w:rStyle w:val="Hyperlink"/>
              </w:rPr>
              <w:t>Signaling of UL-DL configuration (aka. ‘Frame Structure’)</w:t>
            </w:r>
            <w:r>
              <w:rPr>
                <w:webHidden/>
              </w:rPr>
              <w:tab/>
            </w:r>
            <w:r>
              <w:rPr>
                <w:webHidden/>
              </w:rPr>
              <w:fldChar w:fldCharType="begin"/>
            </w:r>
            <w:r>
              <w:rPr>
                <w:webHidden/>
              </w:rPr>
              <w:instrText xml:space="preserve"> PAGEREF _Toc213440636 \h </w:instrText>
            </w:r>
            <w:r>
              <w:rPr>
                <w:webHidden/>
              </w:rPr>
            </w:r>
            <w:r>
              <w:rPr>
                <w:webHidden/>
              </w:rPr>
              <w:fldChar w:fldCharType="separate"/>
            </w:r>
            <w:r w:rsidR="006E44A7">
              <w:rPr>
                <w:webHidden/>
              </w:rPr>
              <w:t>17</w:t>
            </w:r>
            <w:r>
              <w:rPr>
                <w:webHidden/>
              </w:rPr>
              <w:fldChar w:fldCharType="end"/>
            </w:r>
          </w:hyperlink>
        </w:p>
        <w:p w14:paraId="26BB109D" w14:textId="2B4B84BF" w:rsidR="005720BF" w:rsidRDefault="005720BF">
          <w:pPr>
            <w:pStyle w:val="TOC2"/>
            <w:rPr>
              <w:rFonts w:asciiTheme="minorHAnsi" w:eastAsiaTheme="minorEastAsia" w:hAnsiTheme="minorHAnsi" w:cstheme="minorBidi"/>
              <w:kern w:val="2"/>
              <w:sz w:val="24"/>
              <w:szCs w:val="24"/>
              <w14:ligatures w14:val="standardContextual"/>
            </w:rPr>
          </w:pPr>
          <w:hyperlink w:anchor="_Toc213440637" w:history="1">
            <w:r w:rsidRPr="001D735A">
              <w:rPr>
                <w:rStyle w:val="Hyperlink"/>
              </w:rPr>
              <w:t>3.4</w:t>
            </w:r>
            <w:r>
              <w:rPr>
                <w:rFonts w:asciiTheme="minorHAnsi" w:eastAsiaTheme="minorEastAsia" w:hAnsiTheme="minorHAnsi" w:cstheme="minorBidi"/>
                <w:kern w:val="2"/>
                <w:sz w:val="24"/>
                <w:szCs w:val="24"/>
                <w14:ligatures w14:val="standardContextual"/>
              </w:rPr>
              <w:tab/>
            </w:r>
            <w:r w:rsidRPr="001D735A">
              <w:rPr>
                <w:rStyle w:val="Hyperlink"/>
              </w:rPr>
              <w:t>Signaling hierarchy (Cell-specific vs UE-specific configuration)</w:t>
            </w:r>
            <w:r>
              <w:rPr>
                <w:webHidden/>
              </w:rPr>
              <w:tab/>
            </w:r>
            <w:r>
              <w:rPr>
                <w:webHidden/>
              </w:rPr>
              <w:fldChar w:fldCharType="begin"/>
            </w:r>
            <w:r>
              <w:rPr>
                <w:webHidden/>
              </w:rPr>
              <w:instrText xml:space="preserve"> PAGEREF _Toc213440637 \h </w:instrText>
            </w:r>
            <w:r>
              <w:rPr>
                <w:webHidden/>
              </w:rPr>
            </w:r>
            <w:r>
              <w:rPr>
                <w:webHidden/>
              </w:rPr>
              <w:fldChar w:fldCharType="separate"/>
            </w:r>
            <w:r w:rsidR="006E44A7">
              <w:rPr>
                <w:webHidden/>
              </w:rPr>
              <w:t>20</w:t>
            </w:r>
            <w:r>
              <w:rPr>
                <w:webHidden/>
              </w:rPr>
              <w:fldChar w:fldCharType="end"/>
            </w:r>
          </w:hyperlink>
        </w:p>
        <w:p w14:paraId="717911ED" w14:textId="62F881F8" w:rsidR="005720BF" w:rsidRDefault="005720BF">
          <w:pPr>
            <w:pStyle w:val="TOC1"/>
            <w:rPr>
              <w:rFonts w:asciiTheme="minorHAnsi" w:eastAsiaTheme="minorEastAsia" w:hAnsiTheme="minorHAnsi" w:cstheme="minorBidi"/>
              <w:kern w:val="2"/>
              <w:sz w:val="24"/>
              <w:szCs w:val="24"/>
              <w14:ligatures w14:val="standardContextual"/>
            </w:rPr>
          </w:pPr>
          <w:hyperlink w:anchor="_Toc213440638" w:history="1">
            <w:r w:rsidRPr="001D735A">
              <w:rPr>
                <w:rStyle w:val="Hyperlink"/>
                <w:rFonts w:eastAsia="Arial" w:cs="Arial"/>
              </w:rPr>
              <w:t>4</w:t>
            </w:r>
            <w:r>
              <w:rPr>
                <w:rFonts w:asciiTheme="minorHAnsi" w:eastAsiaTheme="minorEastAsia" w:hAnsiTheme="minorHAnsi" w:cstheme="minorBidi"/>
                <w:kern w:val="2"/>
                <w:sz w:val="24"/>
                <w:szCs w:val="24"/>
                <w14:ligatures w14:val="standardContextual"/>
              </w:rPr>
              <w:tab/>
            </w:r>
            <w:r w:rsidRPr="001D735A">
              <w:rPr>
                <w:rStyle w:val="Hyperlink"/>
                <w:rFonts w:eastAsia="Arial" w:cs="Arial"/>
              </w:rPr>
              <w:t>Duplexing</w:t>
            </w:r>
            <w:r>
              <w:rPr>
                <w:webHidden/>
              </w:rPr>
              <w:tab/>
            </w:r>
            <w:r>
              <w:rPr>
                <w:webHidden/>
              </w:rPr>
              <w:fldChar w:fldCharType="begin"/>
            </w:r>
            <w:r>
              <w:rPr>
                <w:webHidden/>
              </w:rPr>
              <w:instrText xml:space="preserve"> PAGEREF _Toc213440638 \h </w:instrText>
            </w:r>
            <w:r>
              <w:rPr>
                <w:webHidden/>
              </w:rPr>
            </w:r>
            <w:r>
              <w:rPr>
                <w:webHidden/>
              </w:rPr>
              <w:fldChar w:fldCharType="separate"/>
            </w:r>
            <w:r w:rsidR="006E44A7">
              <w:rPr>
                <w:webHidden/>
              </w:rPr>
              <w:t>21</w:t>
            </w:r>
            <w:r>
              <w:rPr>
                <w:webHidden/>
              </w:rPr>
              <w:fldChar w:fldCharType="end"/>
            </w:r>
          </w:hyperlink>
        </w:p>
        <w:p w14:paraId="4CB1A875" w14:textId="1C10DBA0" w:rsidR="005720BF" w:rsidRDefault="005720BF">
          <w:pPr>
            <w:pStyle w:val="TOC2"/>
            <w:rPr>
              <w:rFonts w:asciiTheme="minorHAnsi" w:eastAsiaTheme="minorEastAsia" w:hAnsiTheme="minorHAnsi" w:cstheme="minorBidi"/>
              <w:kern w:val="2"/>
              <w:sz w:val="24"/>
              <w:szCs w:val="24"/>
              <w14:ligatures w14:val="standardContextual"/>
            </w:rPr>
          </w:pPr>
          <w:hyperlink w:anchor="_Toc213440639" w:history="1">
            <w:r w:rsidRPr="001D735A">
              <w:rPr>
                <w:rStyle w:val="Hyperlink"/>
              </w:rPr>
              <w:t>4.1</w:t>
            </w:r>
            <w:r>
              <w:rPr>
                <w:rFonts w:asciiTheme="minorHAnsi" w:eastAsiaTheme="minorEastAsia" w:hAnsiTheme="minorHAnsi" w:cstheme="minorBidi"/>
                <w:kern w:val="2"/>
                <w:sz w:val="24"/>
                <w:szCs w:val="24"/>
                <w14:ligatures w14:val="standardContextual"/>
              </w:rPr>
              <w:tab/>
            </w:r>
            <w:r w:rsidRPr="001D735A">
              <w:rPr>
                <w:rStyle w:val="Hyperlink"/>
              </w:rPr>
              <w:t>Enablers for Dynamic TDD in 6G</w:t>
            </w:r>
            <w:r>
              <w:rPr>
                <w:webHidden/>
              </w:rPr>
              <w:tab/>
            </w:r>
            <w:r>
              <w:rPr>
                <w:webHidden/>
              </w:rPr>
              <w:fldChar w:fldCharType="begin"/>
            </w:r>
            <w:r>
              <w:rPr>
                <w:webHidden/>
              </w:rPr>
              <w:instrText xml:space="preserve"> PAGEREF _Toc213440639 \h </w:instrText>
            </w:r>
            <w:r>
              <w:rPr>
                <w:webHidden/>
              </w:rPr>
            </w:r>
            <w:r>
              <w:rPr>
                <w:webHidden/>
              </w:rPr>
              <w:fldChar w:fldCharType="separate"/>
            </w:r>
            <w:r w:rsidR="006E44A7">
              <w:rPr>
                <w:webHidden/>
              </w:rPr>
              <w:t>21</w:t>
            </w:r>
            <w:r>
              <w:rPr>
                <w:webHidden/>
              </w:rPr>
              <w:fldChar w:fldCharType="end"/>
            </w:r>
          </w:hyperlink>
        </w:p>
        <w:p w14:paraId="569877FB" w14:textId="32E35E55" w:rsidR="005720BF" w:rsidRDefault="005720BF">
          <w:pPr>
            <w:pStyle w:val="TOC2"/>
            <w:rPr>
              <w:rFonts w:asciiTheme="minorHAnsi" w:eastAsiaTheme="minorEastAsia" w:hAnsiTheme="minorHAnsi" w:cstheme="minorBidi"/>
              <w:kern w:val="2"/>
              <w:sz w:val="24"/>
              <w:szCs w:val="24"/>
              <w14:ligatures w14:val="standardContextual"/>
            </w:rPr>
          </w:pPr>
          <w:hyperlink w:anchor="_Toc213440640" w:history="1">
            <w:r w:rsidRPr="001D735A">
              <w:rPr>
                <w:rStyle w:val="Hyperlink"/>
              </w:rPr>
              <w:t>4.2</w:t>
            </w:r>
            <w:r>
              <w:rPr>
                <w:rFonts w:asciiTheme="minorHAnsi" w:eastAsiaTheme="minorEastAsia" w:hAnsiTheme="minorHAnsi" w:cstheme="minorBidi"/>
                <w:kern w:val="2"/>
                <w:sz w:val="24"/>
                <w:szCs w:val="24"/>
                <w14:ligatures w14:val="standardContextual"/>
              </w:rPr>
              <w:tab/>
            </w:r>
            <w:r w:rsidRPr="001D735A">
              <w:rPr>
                <w:rStyle w:val="Hyperlink"/>
              </w:rPr>
              <w:t>Resource types</w:t>
            </w:r>
            <w:r>
              <w:rPr>
                <w:webHidden/>
              </w:rPr>
              <w:tab/>
            </w:r>
            <w:r>
              <w:rPr>
                <w:webHidden/>
              </w:rPr>
              <w:fldChar w:fldCharType="begin"/>
            </w:r>
            <w:r>
              <w:rPr>
                <w:webHidden/>
              </w:rPr>
              <w:instrText xml:space="preserve"> PAGEREF _Toc213440640 \h </w:instrText>
            </w:r>
            <w:r>
              <w:rPr>
                <w:webHidden/>
              </w:rPr>
            </w:r>
            <w:r>
              <w:rPr>
                <w:webHidden/>
              </w:rPr>
              <w:fldChar w:fldCharType="separate"/>
            </w:r>
            <w:r w:rsidR="006E44A7">
              <w:rPr>
                <w:webHidden/>
              </w:rPr>
              <w:t>23</w:t>
            </w:r>
            <w:r>
              <w:rPr>
                <w:webHidden/>
              </w:rPr>
              <w:fldChar w:fldCharType="end"/>
            </w:r>
          </w:hyperlink>
        </w:p>
        <w:p w14:paraId="323FAC1B" w14:textId="4D5A485B" w:rsidR="005720BF" w:rsidRDefault="005720BF">
          <w:pPr>
            <w:pStyle w:val="TOC2"/>
            <w:rPr>
              <w:rFonts w:asciiTheme="minorHAnsi" w:eastAsiaTheme="minorEastAsia" w:hAnsiTheme="minorHAnsi" w:cstheme="minorBidi"/>
              <w:kern w:val="2"/>
              <w:sz w:val="24"/>
              <w:szCs w:val="24"/>
              <w14:ligatures w14:val="standardContextual"/>
            </w:rPr>
          </w:pPr>
          <w:hyperlink w:anchor="_Toc213440641" w:history="1">
            <w:r w:rsidRPr="001D735A">
              <w:rPr>
                <w:rStyle w:val="Hyperlink"/>
              </w:rPr>
              <w:t>4.3</w:t>
            </w:r>
            <w:r>
              <w:rPr>
                <w:rFonts w:asciiTheme="minorHAnsi" w:eastAsiaTheme="minorEastAsia" w:hAnsiTheme="minorHAnsi" w:cstheme="minorBidi"/>
                <w:kern w:val="2"/>
                <w:sz w:val="24"/>
                <w:szCs w:val="24"/>
                <w14:ligatures w14:val="standardContextual"/>
              </w:rPr>
              <w:tab/>
            </w:r>
            <w:r w:rsidRPr="001D735A">
              <w:rPr>
                <w:rStyle w:val="Hyperlink"/>
              </w:rPr>
              <w:t>Collision handling</w:t>
            </w:r>
            <w:r>
              <w:rPr>
                <w:webHidden/>
              </w:rPr>
              <w:tab/>
            </w:r>
            <w:r>
              <w:rPr>
                <w:webHidden/>
              </w:rPr>
              <w:fldChar w:fldCharType="begin"/>
            </w:r>
            <w:r>
              <w:rPr>
                <w:webHidden/>
              </w:rPr>
              <w:instrText xml:space="preserve"> PAGEREF _Toc213440641 \h </w:instrText>
            </w:r>
            <w:r>
              <w:rPr>
                <w:webHidden/>
              </w:rPr>
            </w:r>
            <w:r>
              <w:rPr>
                <w:webHidden/>
              </w:rPr>
              <w:fldChar w:fldCharType="separate"/>
            </w:r>
            <w:r w:rsidR="006E44A7">
              <w:rPr>
                <w:webHidden/>
              </w:rPr>
              <w:t>23</w:t>
            </w:r>
            <w:r>
              <w:rPr>
                <w:webHidden/>
              </w:rPr>
              <w:fldChar w:fldCharType="end"/>
            </w:r>
          </w:hyperlink>
        </w:p>
        <w:p w14:paraId="4FBA4C11" w14:textId="37FEFBA7" w:rsidR="005720BF" w:rsidRDefault="005720BF">
          <w:pPr>
            <w:pStyle w:val="TOC2"/>
            <w:rPr>
              <w:rFonts w:asciiTheme="minorHAnsi" w:eastAsiaTheme="minorEastAsia" w:hAnsiTheme="minorHAnsi" w:cstheme="minorBidi"/>
              <w:kern w:val="2"/>
              <w:sz w:val="24"/>
              <w:szCs w:val="24"/>
              <w14:ligatures w14:val="standardContextual"/>
            </w:rPr>
          </w:pPr>
          <w:hyperlink w:anchor="_Toc213440642" w:history="1">
            <w:r w:rsidRPr="001D735A">
              <w:rPr>
                <w:rStyle w:val="Hyperlink"/>
              </w:rPr>
              <w:t>4.4</w:t>
            </w:r>
            <w:r>
              <w:rPr>
                <w:rFonts w:asciiTheme="minorHAnsi" w:eastAsiaTheme="minorEastAsia" w:hAnsiTheme="minorHAnsi" w:cstheme="minorBidi"/>
                <w:kern w:val="2"/>
                <w:sz w:val="24"/>
                <w:szCs w:val="24"/>
                <w14:ligatures w14:val="standardContextual"/>
              </w:rPr>
              <w:tab/>
            </w:r>
            <w:r w:rsidRPr="001D735A">
              <w:rPr>
                <w:rStyle w:val="Hyperlink"/>
              </w:rPr>
              <w:t>Simulation results</w:t>
            </w:r>
            <w:r>
              <w:rPr>
                <w:webHidden/>
              </w:rPr>
              <w:tab/>
            </w:r>
            <w:r>
              <w:rPr>
                <w:webHidden/>
              </w:rPr>
              <w:fldChar w:fldCharType="begin"/>
            </w:r>
            <w:r>
              <w:rPr>
                <w:webHidden/>
              </w:rPr>
              <w:instrText xml:space="preserve"> PAGEREF _Toc213440642 \h </w:instrText>
            </w:r>
            <w:r>
              <w:rPr>
                <w:webHidden/>
              </w:rPr>
            </w:r>
            <w:r>
              <w:rPr>
                <w:webHidden/>
              </w:rPr>
              <w:fldChar w:fldCharType="separate"/>
            </w:r>
            <w:r w:rsidR="006E44A7">
              <w:rPr>
                <w:webHidden/>
              </w:rPr>
              <w:t>25</w:t>
            </w:r>
            <w:r>
              <w:rPr>
                <w:webHidden/>
              </w:rPr>
              <w:fldChar w:fldCharType="end"/>
            </w:r>
          </w:hyperlink>
        </w:p>
        <w:p w14:paraId="39051439" w14:textId="193D26E0" w:rsidR="005720BF" w:rsidRDefault="005720BF">
          <w:pPr>
            <w:pStyle w:val="TOC2"/>
            <w:rPr>
              <w:rFonts w:asciiTheme="minorHAnsi" w:eastAsiaTheme="minorEastAsia" w:hAnsiTheme="minorHAnsi" w:cstheme="minorBidi"/>
              <w:kern w:val="2"/>
              <w:sz w:val="24"/>
              <w:szCs w:val="24"/>
              <w14:ligatures w14:val="standardContextual"/>
            </w:rPr>
          </w:pPr>
          <w:hyperlink w:anchor="_Toc213440643" w:history="1">
            <w:r w:rsidRPr="001D735A">
              <w:rPr>
                <w:rStyle w:val="Hyperlink"/>
              </w:rPr>
              <w:t>4.5</w:t>
            </w:r>
            <w:r>
              <w:rPr>
                <w:rFonts w:asciiTheme="minorHAnsi" w:eastAsiaTheme="minorEastAsia" w:hAnsiTheme="minorHAnsi" w:cstheme="minorBidi"/>
                <w:kern w:val="2"/>
                <w:sz w:val="24"/>
                <w:szCs w:val="24"/>
                <w14:ligatures w14:val="standardContextual"/>
              </w:rPr>
              <w:tab/>
            </w:r>
            <w:r w:rsidRPr="001D735A">
              <w:rPr>
                <w:rStyle w:val="Hyperlink"/>
              </w:rPr>
              <w:t>Considerations of additional duplexing types for 6G</w:t>
            </w:r>
            <w:r>
              <w:rPr>
                <w:webHidden/>
              </w:rPr>
              <w:tab/>
            </w:r>
            <w:r>
              <w:rPr>
                <w:webHidden/>
              </w:rPr>
              <w:fldChar w:fldCharType="begin"/>
            </w:r>
            <w:r>
              <w:rPr>
                <w:webHidden/>
              </w:rPr>
              <w:instrText xml:space="preserve"> PAGEREF _Toc213440643 \h </w:instrText>
            </w:r>
            <w:r>
              <w:rPr>
                <w:webHidden/>
              </w:rPr>
            </w:r>
            <w:r>
              <w:rPr>
                <w:webHidden/>
              </w:rPr>
              <w:fldChar w:fldCharType="separate"/>
            </w:r>
            <w:r w:rsidR="006E44A7">
              <w:rPr>
                <w:webHidden/>
              </w:rPr>
              <w:t>26</w:t>
            </w:r>
            <w:r>
              <w:rPr>
                <w:webHidden/>
              </w:rPr>
              <w:fldChar w:fldCharType="end"/>
            </w:r>
          </w:hyperlink>
        </w:p>
        <w:p w14:paraId="12E5A5B4" w14:textId="681E6910" w:rsidR="005720BF" w:rsidRDefault="005720BF">
          <w:pPr>
            <w:pStyle w:val="TOC1"/>
            <w:rPr>
              <w:rFonts w:asciiTheme="minorHAnsi" w:eastAsiaTheme="minorEastAsia" w:hAnsiTheme="minorHAnsi" w:cstheme="minorBidi"/>
              <w:kern w:val="2"/>
              <w:sz w:val="24"/>
              <w:szCs w:val="24"/>
              <w14:ligatures w14:val="standardContextual"/>
            </w:rPr>
          </w:pPr>
          <w:hyperlink w:anchor="_Toc213440644" w:history="1">
            <w:r w:rsidRPr="001D735A">
              <w:rPr>
                <w:rStyle w:val="Hyperlink"/>
              </w:rPr>
              <w:t>5</w:t>
            </w:r>
            <w:r>
              <w:rPr>
                <w:rFonts w:asciiTheme="minorHAnsi" w:eastAsiaTheme="minorEastAsia" w:hAnsiTheme="minorHAnsi" w:cstheme="minorBidi"/>
                <w:kern w:val="2"/>
                <w:sz w:val="24"/>
                <w:szCs w:val="24"/>
                <w14:ligatures w14:val="standardContextual"/>
              </w:rPr>
              <w:tab/>
            </w:r>
            <w:r w:rsidRPr="001D735A">
              <w:rPr>
                <w:rStyle w:val="Hyperlink"/>
              </w:rPr>
              <w:t>Conclusion</w:t>
            </w:r>
            <w:r>
              <w:rPr>
                <w:webHidden/>
              </w:rPr>
              <w:tab/>
            </w:r>
            <w:r>
              <w:rPr>
                <w:webHidden/>
              </w:rPr>
              <w:fldChar w:fldCharType="begin"/>
            </w:r>
            <w:r>
              <w:rPr>
                <w:webHidden/>
              </w:rPr>
              <w:instrText xml:space="preserve"> PAGEREF _Toc213440644 \h </w:instrText>
            </w:r>
            <w:r>
              <w:rPr>
                <w:webHidden/>
              </w:rPr>
            </w:r>
            <w:r>
              <w:rPr>
                <w:webHidden/>
              </w:rPr>
              <w:fldChar w:fldCharType="separate"/>
            </w:r>
            <w:r w:rsidR="006E44A7">
              <w:rPr>
                <w:webHidden/>
              </w:rPr>
              <w:t>27</w:t>
            </w:r>
            <w:r>
              <w:rPr>
                <w:webHidden/>
              </w:rPr>
              <w:fldChar w:fldCharType="end"/>
            </w:r>
          </w:hyperlink>
        </w:p>
        <w:p w14:paraId="0F129973" w14:textId="5E1A8864" w:rsidR="005720BF" w:rsidRDefault="005720BF">
          <w:pPr>
            <w:pStyle w:val="TOC1"/>
            <w:rPr>
              <w:rFonts w:asciiTheme="minorHAnsi" w:eastAsiaTheme="minorEastAsia" w:hAnsiTheme="minorHAnsi" w:cstheme="minorBidi"/>
              <w:kern w:val="2"/>
              <w:sz w:val="24"/>
              <w:szCs w:val="24"/>
              <w14:ligatures w14:val="standardContextual"/>
            </w:rPr>
          </w:pPr>
          <w:hyperlink w:anchor="_Toc213440645" w:history="1">
            <w:r w:rsidRPr="001D735A">
              <w:rPr>
                <w:rStyle w:val="Hyperlink"/>
              </w:rPr>
              <w:t>References</w:t>
            </w:r>
            <w:r>
              <w:rPr>
                <w:webHidden/>
              </w:rPr>
              <w:tab/>
            </w:r>
            <w:r>
              <w:rPr>
                <w:webHidden/>
              </w:rPr>
              <w:fldChar w:fldCharType="begin"/>
            </w:r>
            <w:r>
              <w:rPr>
                <w:webHidden/>
              </w:rPr>
              <w:instrText xml:space="preserve"> PAGEREF _Toc213440645 \h </w:instrText>
            </w:r>
            <w:r>
              <w:rPr>
                <w:webHidden/>
              </w:rPr>
            </w:r>
            <w:r>
              <w:rPr>
                <w:webHidden/>
              </w:rPr>
              <w:fldChar w:fldCharType="separate"/>
            </w:r>
            <w:r w:rsidR="006E44A7">
              <w:rPr>
                <w:webHidden/>
              </w:rPr>
              <w:t>30</w:t>
            </w:r>
            <w:r>
              <w:rPr>
                <w:webHidden/>
              </w:rPr>
              <w:fldChar w:fldCharType="end"/>
            </w:r>
          </w:hyperlink>
        </w:p>
        <w:p w14:paraId="326F4142" w14:textId="4B43D241" w:rsidR="005720BF" w:rsidRDefault="005720BF">
          <w:r>
            <w:rPr>
              <w:b/>
              <w:bCs/>
              <w:noProof/>
            </w:rPr>
            <w:fldChar w:fldCharType="end"/>
          </w:r>
        </w:p>
      </w:sdtContent>
    </w:sdt>
    <w:p w14:paraId="2BD7DDDB" w14:textId="7E948CC8" w:rsidR="00E814DF" w:rsidRPr="006B7619" w:rsidRDefault="001B1E00" w:rsidP="00E814DF">
      <w:pPr>
        <w:pStyle w:val="Heading1"/>
        <w:pBdr>
          <w:top w:val="single" w:sz="12" w:space="2" w:color="auto"/>
        </w:pBdr>
        <w:ind w:left="426"/>
      </w:pPr>
      <w:bookmarkStart w:id="3" w:name="_Toc213440622"/>
      <w:r>
        <w:t>Numerology related aspects</w:t>
      </w:r>
      <w:bookmarkEnd w:id="3"/>
    </w:p>
    <w:p w14:paraId="6093CA87" w14:textId="450C7C1F" w:rsidR="00E814DF" w:rsidRPr="0099684E" w:rsidRDefault="00905CA4" w:rsidP="00905CA4">
      <w:pPr>
        <w:jc w:val="both"/>
        <w:rPr>
          <w:lang w:val="en-US"/>
        </w:rPr>
      </w:pPr>
      <w:r w:rsidRPr="0099684E">
        <w:rPr>
          <w:lang w:val="en-US"/>
        </w:rPr>
        <w:t xml:space="preserve">RAN1 </w:t>
      </w:r>
      <w:r w:rsidR="00714546" w:rsidRPr="0099684E">
        <w:rPr>
          <w:lang w:val="en-US"/>
        </w:rPr>
        <w:t xml:space="preserve">made good progress during RAN1#122 and RAN1#122bis in terms of numerology related decisions, with basically only the following things to be clarified: </w:t>
      </w:r>
    </w:p>
    <w:p w14:paraId="7DFDBAD3" w14:textId="43C9E38B" w:rsidR="00714546" w:rsidRPr="0099684E" w:rsidRDefault="001503EE" w:rsidP="00714546">
      <w:pPr>
        <w:pStyle w:val="ListParagraph"/>
        <w:numPr>
          <w:ilvl w:val="0"/>
          <w:numId w:val="116"/>
        </w:numPr>
        <w:jc w:val="both"/>
        <w:rPr>
          <w:lang w:val="en-US"/>
        </w:rPr>
      </w:pPr>
      <w:r w:rsidRPr="0099684E">
        <w:rPr>
          <w:lang w:val="en-US"/>
        </w:rPr>
        <w:t xml:space="preserve">Supported SCS(s) </w:t>
      </w:r>
      <w:r w:rsidR="00226D2C" w:rsidRPr="0099684E">
        <w:rPr>
          <w:lang w:val="en-US"/>
        </w:rPr>
        <w:t xml:space="preserve">for </w:t>
      </w:r>
      <w:r w:rsidR="00774269" w:rsidRPr="0099684E">
        <w:rPr>
          <w:lang w:val="en-US"/>
        </w:rPr>
        <w:t>A</w:t>
      </w:r>
      <w:r w:rsidR="00226D2C" w:rsidRPr="0099684E">
        <w:rPr>
          <w:lang w:val="en-US"/>
        </w:rPr>
        <w:t>round 15GHz</w:t>
      </w:r>
    </w:p>
    <w:p w14:paraId="51760A72" w14:textId="0066100E" w:rsidR="00774269" w:rsidRPr="0099684E" w:rsidRDefault="00774269" w:rsidP="00714546">
      <w:pPr>
        <w:pStyle w:val="ListParagraph"/>
        <w:numPr>
          <w:ilvl w:val="0"/>
          <w:numId w:val="116"/>
        </w:numPr>
        <w:jc w:val="both"/>
        <w:rPr>
          <w:lang w:val="en-US"/>
        </w:rPr>
      </w:pPr>
      <w:r w:rsidRPr="0099684E">
        <w:rPr>
          <w:lang w:val="en-US"/>
        </w:rPr>
        <w:t>SSB SCS for FR2-1 (</w:t>
      </w:r>
      <w:r w:rsidR="0099684E" w:rsidRPr="0099684E">
        <w:rPr>
          <w:lang w:val="en-US"/>
        </w:rPr>
        <w:t xml:space="preserve">same i.e. </w:t>
      </w:r>
      <w:r w:rsidRPr="0099684E">
        <w:rPr>
          <w:lang w:val="en-US"/>
        </w:rPr>
        <w:t xml:space="preserve">120kHz or </w:t>
      </w:r>
      <w:r w:rsidR="0099684E" w:rsidRPr="0099684E">
        <w:rPr>
          <w:lang w:val="en-US"/>
        </w:rPr>
        <w:t xml:space="preserve">different i.e. </w:t>
      </w:r>
      <w:r w:rsidR="00A443F7" w:rsidRPr="0099684E">
        <w:rPr>
          <w:lang w:val="en-US"/>
        </w:rPr>
        <w:t>240kHz SCS</w:t>
      </w:r>
      <w:r w:rsidRPr="0099684E">
        <w:rPr>
          <w:lang w:val="en-US"/>
        </w:rPr>
        <w:t>)</w:t>
      </w:r>
    </w:p>
    <w:p w14:paraId="172924AB" w14:textId="1730183F" w:rsidR="00A443F7" w:rsidRDefault="006E5D90" w:rsidP="00714546">
      <w:pPr>
        <w:pStyle w:val="ListParagraph"/>
        <w:numPr>
          <w:ilvl w:val="0"/>
          <w:numId w:val="116"/>
        </w:numPr>
        <w:jc w:val="both"/>
        <w:rPr>
          <w:lang w:val="en-US"/>
        </w:rPr>
      </w:pPr>
      <w:r w:rsidRPr="0099684E">
        <w:rPr>
          <w:lang w:val="en-US"/>
        </w:rPr>
        <w:t>M</w:t>
      </w:r>
      <w:r w:rsidR="000321DA">
        <w:rPr>
          <w:lang w:val="en-US"/>
        </w:rPr>
        <w:t>inimum requirement for maximum</w:t>
      </w:r>
      <w:r w:rsidRPr="0099684E">
        <w:rPr>
          <w:lang w:val="en-US"/>
        </w:rPr>
        <w:t xml:space="preserve"> </w:t>
      </w:r>
      <w:r w:rsidR="000321DA">
        <w:rPr>
          <w:lang w:val="en-US"/>
        </w:rPr>
        <w:t xml:space="preserve">UE </w:t>
      </w:r>
      <w:r w:rsidRPr="0099684E">
        <w:rPr>
          <w:lang w:val="en-US"/>
        </w:rPr>
        <w:t>channel bandwidth</w:t>
      </w:r>
      <w:r w:rsidR="000321DA">
        <w:rPr>
          <w:lang w:val="en-US"/>
        </w:rPr>
        <w:t xml:space="preserve"> (</w:t>
      </w:r>
      <w:r w:rsidR="0037609C">
        <w:rPr>
          <w:lang w:val="en-US"/>
        </w:rPr>
        <w:t xml:space="preserve">esp. for scenario with </w:t>
      </w:r>
      <w:r w:rsidR="000321DA">
        <w:rPr>
          <w:lang w:val="en-US"/>
        </w:rPr>
        <w:t>400 MHz CBW</w:t>
      </w:r>
      <w:r w:rsidR="0037609C">
        <w:rPr>
          <w:lang w:val="en-US"/>
        </w:rPr>
        <w:t xml:space="preserve"> at network side</w:t>
      </w:r>
      <w:r w:rsidR="000321DA">
        <w:rPr>
          <w:lang w:val="en-US"/>
        </w:rPr>
        <w:t>)</w:t>
      </w:r>
    </w:p>
    <w:p w14:paraId="570116BA" w14:textId="2B14CFD2" w:rsidR="00804CD3" w:rsidRPr="0099684E" w:rsidRDefault="00804CD3" w:rsidP="00714546">
      <w:pPr>
        <w:pStyle w:val="ListParagraph"/>
        <w:numPr>
          <w:ilvl w:val="0"/>
          <w:numId w:val="116"/>
        </w:numPr>
        <w:jc w:val="both"/>
        <w:rPr>
          <w:lang w:val="en-US"/>
        </w:rPr>
      </w:pPr>
      <w:r>
        <w:rPr>
          <w:lang w:val="en-US"/>
        </w:rPr>
        <w:t>Support for CP length other than 5G normal CP</w:t>
      </w:r>
      <w:r w:rsidR="0037609C">
        <w:rPr>
          <w:lang w:val="en-US"/>
        </w:rPr>
        <w:t>.</w:t>
      </w:r>
    </w:p>
    <w:p w14:paraId="629244C3" w14:textId="77777777" w:rsidR="008A1D59" w:rsidRPr="0099684E" w:rsidRDefault="008A1D59" w:rsidP="008A1D59">
      <w:pPr>
        <w:jc w:val="both"/>
        <w:rPr>
          <w:lang w:val="en-US"/>
        </w:rPr>
      </w:pPr>
    </w:p>
    <w:p w14:paraId="2843F582" w14:textId="06A2D02F" w:rsidR="008A1D59" w:rsidRDefault="008A1D59" w:rsidP="008A1D59">
      <w:pPr>
        <w:jc w:val="both"/>
        <w:rPr>
          <w:lang w:val="en-US"/>
        </w:rPr>
      </w:pPr>
      <w:r w:rsidRPr="0099684E">
        <w:rPr>
          <w:lang w:val="en-US"/>
        </w:rPr>
        <w:t>We discuss these open points in the following sub-sections.</w:t>
      </w:r>
    </w:p>
    <w:p w14:paraId="657CFFDC" w14:textId="77777777" w:rsidR="00464842" w:rsidRDefault="00464842" w:rsidP="008A1D59">
      <w:pPr>
        <w:jc w:val="both"/>
        <w:rPr>
          <w:lang w:val="en-US"/>
        </w:rPr>
      </w:pPr>
    </w:p>
    <w:p w14:paraId="707837F2" w14:textId="60052827" w:rsidR="00850217" w:rsidRPr="00850217" w:rsidRDefault="00464842" w:rsidP="00850217">
      <w:pPr>
        <w:pStyle w:val="Heading2"/>
        <w:ind w:left="567"/>
      </w:pPr>
      <w:bookmarkStart w:id="4" w:name="_Toc213440623"/>
      <w:r>
        <w:rPr>
          <w:rStyle w:val="Head2AChar1"/>
        </w:rPr>
        <w:t xml:space="preserve">Applicable SCS for </w:t>
      </w:r>
      <w:r w:rsidR="0037609C">
        <w:rPr>
          <w:rStyle w:val="Head2AChar1"/>
        </w:rPr>
        <w:t>A</w:t>
      </w:r>
      <w:r>
        <w:rPr>
          <w:rStyle w:val="Head2AChar1"/>
        </w:rPr>
        <w:t>round 15GHz range</w:t>
      </w:r>
      <w:bookmarkEnd w:id="4"/>
    </w:p>
    <w:p w14:paraId="2CDD0889" w14:textId="507AC4B9" w:rsidR="000A4E0A" w:rsidRPr="00E3160A" w:rsidRDefault="00850217" w:rsidP="00867819">
      <w:pPr>
        <w:pStyle w:val="ListBullet"/>
        <w:tabs>
          <w:tab w:val="left" w:pos="709"/>
        </w:tabs>
        <w:overflowPunct/>
        <w:autoSpaceDE/>
        <w:autoSpaceDN/>
        <w:adjustRightInd/>
        <w:spacing w:before="120" w:after="120"/>
        <w:ind w:left="0" w:firstLine="0"/>
        <w:contextualSpacing/>
        <w:jc w:val="both"/>
        <w:textAlignment w:val="auto"/>
        <w:rPr>
          <w:rFonts w:eastAsia="Times New Roman"/>
        </w:rPr>
      </w:pPr>
      <w:r w:rsidRPr="00E3160A">
        <w:rPr>
          <w:rFonts w:eastAsia="Times New Roman"/>
        </w:rPr>
        <w:t xml:space="preserve">In this section we provide initial performance evaluation for three candidate SCSs to see how different numerologies perform in different scenarios and in different parts of the 15 GHz range. It is seen as necessary to continue the discussion </w:t>
      </w:r>
      <w:r w:rsidR="009E0805" w:rsidRPr="00E3160A">
        <w:rPr>
          <w:rFonts w:eastAsia="Times New Roman"/>
        </w:rPr>
        <w:t xml:space="preserve">and evaluations </w:t>
      </w:r>
      <w:r w:rsidRPr="00E3160A">
        <w:rPr>
          <w:rFonts w:eastAsia="Times New Roman"/>
        </w:rPr>
        <w:t>to come-up with a solid propos</w:t>
      </w:r>
      <w:r w:rsidR="009E0805" w:rsidRPr="00E3160A">
        <w:rPr>
          <w:rFonts w:eastAsia="Times New Roman"/>
        </w:rPr>
        <w:t>a</w:t>
      </w:r>
      <w:r w:rsidRPr="00E3160A">
        <w:rPr>
          <w:rFonts w:eastAsia="Times New Roman"/>
        </w:rPr>
        <w:t xml:space="preserve">l. </w:t>
      </w:r>
      <w:r w:rsidR="000A4E0A" w:rsidRPr="00E3160A">
        <w:rPr>
          <w:rFonts w:eastAsia="Times New Roman"/>
        </w:rPr>
        <w:t xml:space="preserve">The current set of results indicate that </w:t>
      </w:r>
      <w:r w:rsidR="006A115F">
        <w:rPr>
          <w:rFonts w:eastAsia="Times New Roman"/>
        </w:rPr>
        <w:t xml:space="preserve">for </w:t>
      </w:r>
      <w:r w:rsidR="00F970FC">
        <w:rPr>
          <w:rFonts w:eastAsia="Times New Roman"/>
        </w:rPr>
        <w:t>a</w:t>
      </w:r>
      <w:r w:rsidR="000A4E0A" w:rsidRPr="00E3160A">
        <w:rPr>
          <w:rFonts w:eastAsia="Times New Roman"/>
        </w:rPr>
        <w:t xml:space="preserve">round 15 GHz </w:t>
      </w:r>
      <w:r w:rsidR="00F970FC">
        <w:rPr>
          <w:rFonts w:eastAsia="Times New Roman"/>
        </w:rPr>
        <w:t>one</w:t>
      </w:r>
      <w:r w:rsidR="00F970FC" w:rsidRPr="00E3160A">
        <w:rPr>
          <w:rFonts w:eastAsia="Times New Roman"/>
        </w:rPr>
        <w:t xml:space="preserve"> </w:t>
      </w:r>
      <w:r w:rsidR="000A4E0A" w:rsidRPr="00E3160A">
        <w:rPr>
          <w:rFonts w:eastAsia="Times New Roman"/>
        </w:rPr>
        <w:t>can</w:t>
      </w:r>
      <w:r w:rsidR="00F970FC">
        <w:rPr>
          <w:rFonts w:eastAsia="Times New Roman"/>
        </w:rPr>
        <w:t xml:space="preserve"> also</w:t>
      </w:r>
      <w:r w:rsidR="000A4E0A" w:rsidRPr="00E3160A">
        <w:rPr>
          <w:rFonts w:eastAsia="Times New Roman"/>
        </w:rPr>
        <w:t xml:space="preserve"> follow the 6GR principle</w:t>
      </w:r>
      <w:r w:rsidR="00F970FC">
        <w:rPr>
          <w:rFonts w:eastAsia="Times New Roman"/>
        </w:rPr>
        <w:t xml:space="preserve"> of</w:t>
      </w:r>
      <w:r w:rsidR="000A4E0A" w:rsidRPr="00E3160A">
        <w:rPr>
          <w:rFonts w:eastAsia="Times New Roman"/>
        </w:rPr>
        <w:t xml:space="preserve"> single SCS per band/cell. The remaining open questions are:</w:t>
      </w:r>
    </w:p>
    <w:p w14:paraId="0C4B9A05" w14:textId="4ED6CABB" w:rsidR="000A4E0A" w:rsidRPr="00E3160A" w:rsidRDefault="000A4E0A" w:rsidP="00867819">
      <w:pPr>
        <w:pStyle w:val="ListBullet"/>
        <w:numPr>
          <w:ilvl w:val="0"/>
          <w:numId w:val="72"/>
        </w:numPr>
        <w:tabs>
          <w:tab w:val="left" w:pos="709"/>
        </w:tabs>
        <w:overflowPunct/>
        <w:autoSpaceDE/>
        <w:autoSpaceDN/>
        <w:adjustRightInd/>
        <w:spacing w:before="120" w:after="120"/>
        <w:contextualSpacing/>
        <w:jc w:val="both"/>
        <w:textAlignment w:val="auto"/>
        <w:rPr>
          <w:rFonts w:eastAsia="Times New Roman"/>
          <w:b/>
          <w:bCs/>
        </w:rPr>
      </w:pPr>
      <w:r w:rsidRPr="00E3160A">
        <w:rPr>
          <w:rFonts w:eastAsia="Times New Roman"/>
          <w:b/>
          <w:bCs/>
        </w:rPr>
        <w:t xml:space="preserve">The number of sub-ranges with sub-range specific SCS: </w:t>
      </w:r>
      <w:r w:rsidRPr="00E3160A">
        <w:rPr>
          <w:rFonts w:eastAsia="Times New Roman"/>
        </w:rPr>
        <w:t>based on current results there are two key options</w:t>
      </w:r>
    </w:p>
    <w:p w14:paraId="451A490F" w14:textId="77361D41" w:rsidR="000A4E0A" w:rsidRPr="00E3160A" w:rsidRDefault="000A4E0A" w:rsidP="00867819">
      <w:pPr>
        <w:pStyle w:val="ListBullet"/>
        <w:numPr>
          <w:ilvl w:val="1"/>
          <w:numId w:val="72"/>
        </w:numPr>
        <w:tabs>
          <w:tab w:val="left" w:pos="709"/>
        </w:tabs>
        <w:overflowPunct/>
        <w:autoSpaceDE/>
        <w:autoSpaceDN/>
        <w:adjustRightInd/>
        <w:spacing w:before="120" w:after="120"/>
        <w:contextualSpacing/>
        <w:jc w:val="both"/>
        <w:textAlignment w:val="auto"/>
        <w:rPr>
          <w:rFonts w:eastAsia="Times New Roman"/>
          <w:b/>
          <w:bCs/>
        </w:rPr>
      </w:pPr>
      <w:r w:rsidRPr="00E3160A">
        <w:rPr>
          <w:rFonts w:eastAsia="Times New Roman"/>
        </w:rPr>
        <w:t>One range (</w:t>
      </w:r>
      <w:r w:rsidR="0037609C">
        <w:rPr>
          <w:rFonts w:eastAsia="Times New Roman"/>
        </w:rPr>
        <w:t>A</w:t>
      </w:r>
      <w:r w:rsidRPr="00E3160A">
        <w:rPr>
          <w:rFonts w:eastAsia="Times New Roman"/>
        </w:rPr>
        <w:t xml:space="preserve">round 15 GHz) and one subcarrier spacing </w:t>
      </w:r>
    </w:p>
    <w:p w14:paraId="3F598D57" w14:textId="381ECADF" w:rsidR="00E3160A" w:rsidRPr="00E3160A" w:rsidRDefault="000A4E0A" w:rsidP="00867819">
      <w:pPr>
        <w:pStyle w:val="ListBullet"/>
        <w:numPr>
          <w:ilvl w:val="1"/>
          <w:numId w:val="72"/>
        </w:numPr>
        <w:tabs>
          <w:tab w:val="left" w:pos="709"/>
        </w:tabs>
        <w:overflowPunct/>
        <w:autoSpaceDE/>
        <w:autoSpaceDN/>
        <w:adjustRightInd/>
        <w:spacing w:before="120" w:after="120"/>
        <w:contextualSpacing/>
        <w:jc w:val="both"/>
        <w:textAlignment w:val="auto"/>
        <w:rPr>
          <w:rFonts w:eastAsia="Times New Roman"/>
          <w:b/>
          <w:bCs/>
        </w:rPr>
      </w:pPr>
      <w:r w:rsidRPr="00E3160A">
        <w:rPr>
          <w:rFonts w:eastAsia="Times New Roman"/>
        </w:rPr>
        <w:t>Two sub-ranges (</w:t>
      </w:r>
      <w:r w:rsidR="0037609C">
        <w:rPr>
          <w:rFonts w:eastAsia="Times New Roman"/>
        </w:rPr>
        <w:t>A</w:t>
      </w:r>
      <w:r w:rsidRPr="00E3160A">
        <w:rPr>
          <w:rFonts w:eastAsia="Times New Roman"/>
        </w:rPr>
        <w:t xml:space="preserve">round 15 GHz – low, </w:t>
      </w:r>
      <w:proofErr w:type="gramStart"/>
      <w:r w:rsidR="0037609C">
        <w:rPr>
          <w:rFonts w:eastAsia="Times New Roman"/>
        </w:rPr>
        <w:t>A</w:t>
      </w:r>
      <w:r w:rsidRPr="00E3160A">
        <w:rPr>
          <w:rFonts w:eastAsia="Times New Roman"/>
        </w:rPr>
        <w:t>round</w:t>
      </w:r>
      <w:proofErr w:type="gramEnd"/>
      <w:r w:rsidRPr="00E3160A">
        <w:rPr>
          <w:rFonts w:eastAsia="Times New Roman"/>
        </w:rPr>
        <w:t xml:space="preserve"> 15 GHz - high) </w:t>
      </w:r>
      <w:r w:rsidR="00E3160A" w:rsidRPr="00E3160A">
        <w:rPr>
          <w:rFonts w:eastAsia="Times New Roman"/>
        </w:rPr>
        <w:t>with sub-range specific SCSs</w:t>
      </w:r>
      <w:r w:rsidRPr="00E3160A">
        <w:rPr>
          <w:rFonts w:eastAsia="Times New Roman"/>
        </w:rPr>
        <w:t xml:space="preserve">. The split point </w:t>
      </w:r>
      <w:r w:rsidR="00E3160A" w:rsidRPr="00E3160A">
        <w:rPr>
          <w:rFonts w:eastAsia="Times New Roman"/>
        </w:rPr>
        <w:t xml:space="preserve">between low and high </w:t>
      </w:r>
      <w:r w:rsidRPr="00E3160A">
        <w:rPr>
          <w:rFonts w:eastAsia="Times New Roman"/>
        </w:rPr>
        <w:t>could be around 15 GHz.</w:t>
      </w:r>
    </w:p>
    <w:p w14:paraId="241B14E6" w14:textId="3109F66F" w:rsidR="00E3160A" w:rsidRPr="00E3160A" w:rsidRDefault="00E3160A" w:rsidP="00867819">
      <w:pPr>
        <w:pStyle w:val="ListBullet"/>
        <w:numPr>
          <w:ilvl w:val="0"/>
          <w:numId w:val="72"/>
        </w:numPr>
        <w:tabs>
          <w:tab w:val="left" w:pos="709"/>
        </w:tabs>
        <w:overflowPunct/>
        <w:autoSpaceDE/>
        <w:autoSpaceDN/>
        <w:adjustRightInd/>
        <w:spacing w:before="120" w:after="120"/>
        <w:contextualSpacing/>
        <w:jc w:val="both"/>
        <w:textAlignment w:val="auto"/>
        <w:rPr>
          <w:rFonts w:eastAsia="Times New Roman"/>
          <w:b/>
          <w:bCs/>
        </w:rPr>
      </w:pPr>
      <w:r w:rsidRPr="00E3160A">
        <w:rPr>
          <w:rFonts w:eastAsia="Times New Roman"/>
          <w:b/>
          <w:bCs/>
        </w:rPr>
        <w:t>The (sub-)range specific SCS</w:t>
      </w:r>
      <w:r>
        <w:rPr>
          <w:rFonts w:eastAsia="Times New Roman"/>
          <w:b/>
          <w:bCs/>
        </w:rPr>
        <w:t xml:space="preserve">: </w:t>
      </w:r>
      <w:r>
        <w:rPr>
          <w:rFonts w:eastAsia="Times New Roman"/>
        </w:rPr>
        <w:t xml:space="preserve">based on current results, 30 kHz SCS and 60 kHz SCS are the strongest options at least for </w:t>
      </w:r>
      <w:r w:rsidR="00F970FC">
        <w:rPr>
          <w:rFonts w:eastAsia="Times New Roman"/>
        </w:rPr>
        <w:t>a</w:t>
      </w:r>
      <w:r w:rsidR="00112C6A">
        <w:rPr>
          <w:rFonts w:eastAsia="Times New Roman"/>
        </w:rPr>
        <w:t>round 15 GHz – low.</w:t>
      </w:r>
    </w:p>
    <w:p w14:paraId="27AE18FF" w14:textId="77777777" w:rsidR="00E3160A" w:rsidRPr="00E3160A" w:rsidRDefault="00E3160A" w:rsidP="00867819">
      <w:pPr>
        <w:pStyle w:val="ListBullet"/>
        <w:tabs>
          <w:tab w:val="left" w:pos="709"/>
        </w:tabs>
        <w:overflowPunct/>
        <w:autoSpaceDE/>
        <w:autoSpaceDN/>
        <w:adjustRightInd/>
        <w:spacing w:before="120" w:after="120"/>
        <w:contextualSpacing/>
        <w:jc w:val="both"/>
        <w:textAlignment w:val="auto"/>
        <w:rPr>
          <w:rFonts w:eastAsia="Times New Roman"/>
          <w:b/>
          <w:bCs/>
        </w:rPr>
      </w:pPr>
    </w:p>
    <w:p w14:paraId="23096AAA" w14:textId="5018365C" w:rsidR="00E3160A" w:rsidRPr="00E3160A" w:rsidRDefault="005F2585" w:rsidP="00867819">
      <w:pPr>
        <w:pStyle w:val="ListBullet"/>
        <w:tabs>
          <w:tab w:val="left" w:pos="709"/>
        </w:tabs>
        <w:overflowPunct/>
        <w:autoSpaceDE/>
        <w:autoSpaceDN/>
        <w:adjustRightInd/>
        <w:spacing w:before="120" w:after="120"/>
        <w:ind w:left="0" w:firstLine="0"/>
        <w:contextualSpacing/>
        <w:jc w:val="both"/>
        <w:textAlignment w:val="auto"/>
        <w:rPr>
          <w:rFonts w:eastAsia="Times New Roman"/>
        </w:rPr>
      </w:pPr>
      <w:r>
        <w:rPr>
          <w:rFonts w:eastAsia="Times New Roman"/>
        </w:rPr>
        <w:t>It is also worth</w:t>
      </w:r>
      <w:r w:rsidDel="00F970FC">
        <w:rPr>
          <w:rFonts w:eastAsia="Times New Roman"/>
        </w:rPr>
        <w:t xml:space="preserve"> </w:t>
      </w:r>
      <w:r>
        <w:rPr>
          <w:rFonts w:eastAsia="Times New Roman"/>
        </w:rPr>
        <w:t>noting that l</w:t>
      </w:r>
      <w:r w:rsidR="00E3160A" w:rsidRPr="00E3160A">
        <w:rPr>
          <w:rFonts w:eastAsia="Times New Roman"/>
        </w:rPr>
        <w:t xml:space="preserve">ink performance is not the only criterion to be addressed when defining the numerology (or numerologies) for </w:t>
      </w:r>
      <w:r w:rsidR="0037609C">
        <w:rPr>
          <w:rFonts w:eastAsia="Times New Roman"/>
        </w:rPr>
        <w:t>Ar</w:t>
      </w:r>
      <w:r w:rsidR="00E3160A" w:rsidRPr="00E3160A">
        <w:rPr>
          <w:rFonts w:eastAsia="Times New Roman"/>
        </w:rPr>
        <w:t xml:space="preserve">ound 15 GHz range. Other criteria include e.g. coexistence and </w:t>
      </w:r>
      <w:r w:rsidR="00E3160A" w:rsidRPr="00E3160A">
        <w:t xml:space="preserve">synergies with other deployments and implementations, such as Sub 6GHz, </w:t>
      </w:r>
      <w:r w:rsidR="00F970FC">
        <w:t>a</w:t>
      </w:r>
      <w:r w:rsidR="00E3160A" w:rsidRPr="00E3160A">
        <w:t>round 7 GHz and FR2-1.</w:t>
      </w:r>
    </w:p>
    <w:p w14:paraId="72D6AC75" w14:textId="0B3D5224" w:rsidR="00E3160A" w:rsidRPr="00E3160A" w:rsidRDefault="00E3160A" w:rsidP="00867819">
      <w:pPr>
        <w:pStyle w:val="ListBullet"/>
        <w:tabs>
          <w:tab w:val="left" w:pos="709"/>
        </w:tabs>
        <w:overflowPunct/>
        <w:autoSpaceDE/>
        <w:autoSpaceDN/>
        <w:adjustRightInd/>
        <w:spacing w:before="120" w:after="120"/>
        <w:ind w:left="0" w:firstLine="0"/>
        <w:contextualSpacing/>
        <w:jc w:val="both"/>
        <w:textAlignment w:val="auto"/>
        <w:rPr>
          <w:rFonts w:eastAsia="Times New Roman"/>
        </w:rPr>
      </w:pPr>
      <w:r w:rsidRPr="00E3160A">
        <w:rPr>
          <w:rFonts w:eastAsia="Times New Roman"/>
        </w:rPr>
        <w:t xml:space="preserve"> </w:t>
      </w:r>
    </w:p>
    <w:p w14:paraId="5914BFB1" w14:textId="10155C61" w:rsidR="009E0805" w:rsidRDefault="004A20E5" w:rsidP="00867819">
      <w:pPr>
        <w:pStyle w:val="RAN4proposal"/>
        <w:jc w:val="both"/>
        <w:rPr>
          <w:b w:val="0"/>
          <w:i/>
        </w:rPr>
      </w:pPr>
      <w:r w:rsidRPr="00020FF8">
        <w:rPr>
          <w:i/>
        </w:rPr>
        <w:t>Proposal</w:t>
      </w:r>
      <w:r>
        <w:rPr>
          <w:i/>
          <w:iCs w:val="0"/>
        </w:rPr>
        <w:t xml:space="preserve"> </w:t>
      </w:r>
      <w:r w:rsidR="00DF51E5">
        <w:rPr>
          <w:i/>
          <w:iCs w:val="0"/>
        </w:rPr>
        <w:t>2.</w:t>
      </w:r>
      <w:r w:rsidR="00DD5229">
        <w:rPr>
          <w:i/>
          <w:iCs w:val="0"/>
        </w:rPr>
        <w:t>1</w:t>
      </w:r>
      <w:r w:rsidRPr="00020FF8">
        <w:rPr>
          <w:i/>
        </w:rPr>
        <w:t xml:space="preserve">: </w:t>
      </w:r>
      <w:r>
        <w:rPr>
          <w:b w:val="0"/>
          <w:bCs/>
          <w:i/>
          <w:iCs w:val="0"/>
        </w:rPr>
        <w:t>F</w:t>
      </w:r>
      <w:r w:rsidRPr="00020FF8">
        <w:rPr>
          <w:b w:val="0"/>
          <w:i/>
        </w:rPr>
        <w:t>or the frequency range around 15 GHz (8.4 - 24.25 GHz)</w:t>
      </w:r>
      <w:r>
        <w:rPr>
          <w:b w:val="0"/>
          <w:bCs/>
          <w:i/>
          <w:iCs w:val="0"/>
        </w:rPr>
        <w:t xml:space="preserve">, the studies </w:t>
      </w:r>
      <w:r w:rsidRPr="00020FF8">
        <w:rPr>
          <w:b w:val="0"/>
          <w:i/>
        </w:rPr>
        <w:t xml:space="preserve">on the applicable SCS </w:t>
      </w:r>
      <w:r>
        <w:rPr>
          <w:b w:val="0"/>
          <w:bCs/>
          <w:i/>
          <w:iCs w:val="0"/>
        </w:rPr>
        <w:t xml:space="preserve">should consider </w:t>
      </w:r>
      <w:r w:rsidRPr="00020FF8">
        <w:rPr>
          <w:b w:val="0"/>
          <w:i/>
        </w:rPr>
        <w:t xml:space="preserve">a </w:t>
      </w:r>
      <w:r w:rsidR="00590DC4">
        <w:rPr>
          <w:b w:val="0"/>
          <w:i/>
        </w:rPr>
        <w:t xml:space="preserve">possibility for </w:t>
      </w:r>
      <w:r w:rsidRPr="00020FF8">
        <w:rPr>
          <w:b w:val="0"/>
          <w:i/>
        </w:rPr>
        <w:t xml:space="preserve">further split of this frequency range </w:t>
      </w:r>
      <w:r>
        <w:rPr>
          <w:b w:val="0"/>
          <w:bCs/>
          <w:i/>
          <w:iCs w:val="0"/>
        </w:rPr>
        <w:t xml:space="preserve">in two sub ranges </w:t>
      </w:r>
      <w:r w:rsidRPr="00020FF8">
        <w:rPr>
          <w:b w:val="0"/>
          <w:i/>
        </w:rPr>
        <w:t xml:space="preserve">to align the operation with </w:t>
      </w:r>
      <w:r w:rsidR="00F970FC">
        <w:rPr>
          <w:b w:val="0"/>
          <w:i/>
        </w:rPr>
        <w:t>a</w:t>
      </w:r>
      <w:r w:rsidRPr="00020FF8">
        <w:rPr>
          <w:b w:val="0"/>
          <w:i/>
        </w:rPr>
        <w:t>round 7GHz</w:t>
      </w:r>
      <w:r w:rsidRPr="00020FF8" w:rsidDel="00F970FC">
        <w:rPr>
          <w:b w:val="0"/>
          <w:i/>
        </w:rPr>
        <w:t xml:space="preserve"> </w:t>
      </w:r>
      <w:r w:rsidRPr="00020FF8">
        <w:rPr>
          <w:b w:val="0"/>
          <w:i/>
        </w:rPr>
        <w:t>for the lower part and FR 2-1 for the upper part of this frequency range.</w:t>
      </w:r>
    </w:p>
    <w:p w14:paraId="0368D7CE" w14:textId="77777777" w:rsidR="0037609C" w:rsidRPr="002F50F6" w:rsidRDefault="0037609C" w:rsidP="002D6E72"/>
    <w:p w14:paraId="5DDD6C8C" w14:textId="6B753EA9" w:rsidR="00E4018D" w:rsidRPr="003939DF" w:rsidRDefault="00E4018D" w:rsidP="00E4018D">
      <w:pPr>
        <w:pStyle w:val="Heading3"/>
      </w:pPr>
      <w:bookmarkStart w:id="5" w:name="_Toc213440624"/>
      <w:r w:rsidRPr="003939DF">
        <w:lastRenderedPageBreak/>
        <w:t xml:space="preserve">Simulations </w:t>
      </w:r>
      <w:r>
        <w:t>assumptions</w:t>
      </w:r>
      <w:bookmarkEnd w:id="5"/>
    </w:p>
    <w:p w14:paraId="4F0744BD" w14:textId="303071E6" w:rsidR="00464842" w:rsidRPr="003939DF" w:rsidRDefault="00464842" w:rsidP="00867819">
      <w:pPr>
        <w:spacing w:before="120" w:after="120"/>
        <w:jc w:val="both"/>
      </w:pPr>
      <w:r>
        <w:rPr>
          <w:bCs/>
        </w:rPr>
        <w:t xml:space="preserve">In </w:t>
      </w:r>
      <w:r w:rsidR="00E4018D">
        <w:rPr>
          <w:bCs/>
        </w:rPr>
        <w:t>the following</w:t>
      </w:r>
      <w:r>
        <w:rPr>
          <w:bCs/>
        </w:rPr>
        <w:t xml:space="preserve"> w</w:t>
      </w:r>
      <w:r w:rsidRPr="003939DF">
        <w:rPr>
          <w:bCs/>
        </w:rPr>
        <w:t>e</w:t>
      </w:r>
      <w:r w:rsidRPr="003939DF">
        <w:t xml:space="preserve"> provide link-level simulation</w:t>
      </w:r>
      <w:r w:rsidR="00E4018D">
        <w:t xml:space="preserve"> assumptions</w:t>
      </w:r>
      <w:r w:rsidRPr="003939DF">
        <w:t xml:space="preserve"> to assess the performance of 30</w:t>
      </w:r>
      <w:r w:rsidR="00394880">
        <w:t>,</w:t>
      </w:r>
      <w:r w:rsidRPr="003939DF" w:rsidDel="00394880">
        <w:t xml:space="preserve"> </w:t>
      </w:r>
      <w:r w:rsidRPr="003939DF">
        <w:t>60</w:t>
      </w:r>
      <w:r w:rsidR="00394880">
        <w:t xml:space="preserve"> and 120</w:t>
      </w:r>
      <w:r w:rsidRPr="003939DF">
        <w:t xml:space="preserve"> kHz SCS</w:t>
      </w:r>
      <w:r>
        <w:rPr>
          <w:bCs/>
        </w:rPr>
        <w:t xml:space="preserve"> with </w:t>
      </w:r>
      <w:r w:rsidDel="00394880">
        <w:rPr>
          <w:bCs/>
        </w:rPr>
        <w:t xml:space="preserve">different </w:t>
      </w:r>
      <w:r w:rsidR="00394880">
        <w:rPr>
          <w:bCs/>
        </w:rPr>
        <w:t>carrier frequencies</w:t>
      </w:r>
      <w:r>
        <w:rPr>
          <w:bCs/>
        </w:rPr>
        <w:t>, UE speeds and channel delay spreads</w:t>
      </w:r>
      <w:r w:rsidRPr="003939DF">
        <w:t xml:space="preserve">. </w:t>
      </w:r>
      <w:r w:rsidR="00E4018D">
        <w:t xml:space="preserve">We consider also two different phase noise models, and three different receiver algorithms to mitigate the non-idealises. </w:t>
      </w:r>
      <w:r w:rsidRPr="003939DF">
        <w:t xml:space="preserve">The </w:t>
      </w:r>
      <w:r>
        <w:rPr>
          <w:bCs/>
        </w:rPr>
        <w:t xml:space="preserve">simulation </w:t>
      </w:r>
      <w:r w:rsidRPr="003939DF">
        <w:t>assumptions are provided in</w:t>
      </w:r>
      <w:r>
        <w:rPr>
          <w:bCs/>
        </w:rPr>
        <w:t xml:space="preserve"> Table </w:t>
      </w:r>
      <w:r w:rsidR="00E0202E">
        <w:rPr>
          <w:bCs/>
        </w:rPr>
        <w:t>2.</w:t>
      </w:r>
      <w:r w:rsidR="00DD5229">
        <w:rPr>
          <w:bCs/>
        </w:rPr>
        <w:t>1</w:t>
      </w:r>
      <w:r>
        <w:rPr>
          <w:bCs/>
        </w:rPr>
        <w:t xml:space="preserve">. </w:t>
      </w:r>
    </w:p>
    <w:p w14:paraId="64E4D568" w14:textId="345F446E" w:rsidR="00464842" w:rsidRPr="0083727E" w:rsidRDefault="00E0202E" w:rsidP="00464842">
      <w:pPr>
        <w:spacing w:before="120" w:after="120"/>
        <w:jc w:val="center"/>
        <w:rPr>
          <w:b/>
        </w:rPr>
      </w:pPr>
      <w:r>
        <w:rPr>
          <w:b/>
        </w:rPr>
        <w:t xml:space="preserve">Table 2.1: </w:t>
      </w:r>
      <w:r w:rsidR="00464842" w:rsidRPr="0083727E">
        <w:rPr>
          <w:b/>
        </w:rPr>
        <w:t>LLS simulation assumptions</w:t>
      </w:r>
    </w:p>
    <w:tbl>
      <w:tblPr>
        <w:tblStyle w:val="TableGrid7"/>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20" w:firstRow="1" w:lastRow="0" w:firstColumn="0" w:lastColumn="0" w:noHBand="0" w:noVBand="1"/>
      </w:tblPr>
      <w:tblGrid>
        <w:gridCol w:w="3628"/>
        <w:gridCol w:w="6334"/>
      </w:tblGrid>
      <w:tr w:rsidR="00394880" w:rsidRPr="0083727E" w14:paraId="3F6B4017" w14:textId="77777777" w:rsidTr="00B36798">
        <w:trPr>
          <w:trHeight w:val="300"/>
          <w:jc w:val="center"/>
        </w:trPr>
        <w:tc>
          <w:tcPr>
            <w:tcW w:w="0" w:type="auto"/>
            <w:hideMark/>
          </w:tcPr>
          <w:p w14:paraId="39DBF350" w14:textId="77777777" w:rsidR="00464842" w:rsidRPr="0083727E" w:rsidRDefault="00464842" w:rsidP="00B36798">
            <w:pPr>
              <w:tabs>
                <w:tab w:val="left" w:pos="993"/>
              </w:tabs>
              <w:spacing w:before="120" w:after="120"/>
              <w:contextualSpacing/>
              <w:jc w:val="center"/>
              <w:rPr>
                <w:rFonts w:eastAsia="SimSun"/>
                <w:lang w:eastAsia="en-US"/>
              </w:rPr>
            </w:pPr>
            <w:r w:rsidRPr="0083727E">
              <w:rPr>
                <w:rFonts w:eastAsia="SimSun"/>
                <w:b/>
                <w:lang w:val="en-US" w:eastAsia="en-US"/>
              </w:rPr>
              <w:t>Issue</w:t>
            </w:r>
          </w:p>
        </w:tc>
        <w:tc>
          <w:tcPr>
            <w:tcW w:w="0" w:type="auto"/>
            <w:hideMark/>
          </w:tcPr>
          <w:p w14:paraId="4612198E" w14:textId="77777777" w:rsidR="00464842" w:rsidRPr="0083727E" w:rsidRDefault="00464842" w:rsidP="00B36798">
            <w:pPr>
              <w:tabs>
                <w:tab w:val="left" w:pos="993"/>
              </w:tabs>
              <w:spacing w:before="120" w:after="120"/>
              <w:contextualSpacing/>
              <w:jc w:val="center"/>
              <w:rPr>
                <w:rFonts w:eastAsia="SimSun"/>
                <w:lang w:eastAsia="en-US"/>
              </w:rPr>
            </w:pPr>
            <w:r w:rsidRPr="0083727E">
              <w:rPr>
                <w:rFonts w:eastAsia="SimSun"/>
                <w:b/>
                <w:lang w:val="en-US" w:eastAsia="en-US"/>
              </w:rPr>
              <w:t>Parameter</w:t>
            </w:r>
          </w:p>
        </w:tc>
      </w:tr>
      <w:tr w:rsidR="00394880" w:rsidRPr="0083727E" w14:paraId="7715DDE2" w14:textId="77777777" w:rsidTr="00B36798">
        <w:trPr>
          <w:trHeight w:val="300"/>
          <w:jc w:val="center"/>
        </w:trPr>
        <w:tc>
          <w:tcPr>
            <w:tcW w:w="0" w:type="auto"/>
            <w:hideMark/>
          </w:tcPr>
          <w:p w14:paraId="10869497" w14:textId="77777777" w:rsidR="00464842" w:rsidRPr="0083727E" w:rsidRDefault="00464842" w:rsidP="00B36798">
            <w:pPr>
              <w:tabs>
                <w:tab w:val="left" w:pos="993"/>
              </w:tabs>
              <w:spacing w:after="120"/>
              <w:contextualSpacing/>
              <w:rPr>
                <w:rFonts w:eastAsia="SimSun"/>
                <w:lang w:eastAsia="en-US"/>
              </w:rPr>
            </w:pPr>
            <w:r w:rsidRPr="0083727E">
              <w:rPr>
                <w:rFonts w:eastAsia="SimSun"/>
                <w:lang w:val="en-US" w:eastAsia="en-US"/>
              </w:rPr>
              <w:t>Carrier frequency</w:t>
            </w:r>
          </w:p>
        </w:tc>
        <w:tc>
          <w:tcPr>
            <w:tcW w:w="0" w:type="auto"/>
            <w:hideMark/>
          </w:tcPr>
          <w:p w14:paraId="15FF1D5B" w14:textId="26CF60C5" w:rsidR="00464842" w:rsidRPr="0083727E" w:rsidRDefault="003C1A85" w:rsidP="00B36798">
            <w:pPr>
              <w:tabs>
                <w:tab w:val="left" w:pos="993"/>
              </w:tabs>
              <w:spacing w:after="120"/>
              <w:contextualSpacing/>
              <w:rPr>
                <w:rFonts w:eastAsia="SimSun"/>
                <w:lang w:eastAsia="en-US"/>
              </w:rPr>
            </w:pPr>
            <w:r>
              <w:rPr>
                <w:rFonts w:eastAsia="SimSun"/>
                <w:lang w:val="en-US" w:eastAsia="en-US"/>
              </w:rPr>
              <w:t xml:space="preserve">[10 12.5 15 17.5 20] </w:t>
            </w:r>
            <w:r w:rsidR="00464842" w:rsidRPr="0083727E">
              <w:rPr>
                <w:rFonts w:eastAsia="SimSun"/>
                <w:lang w:val="en-US" w:eastAsia="en-US"/>
              </w:rPr>
              <w:t>GHz</w:t>
            </w:r>
          </w:p>
        </w:tc>
      </w:tr>
      <w:tr w:rsidR="00394880" w:rsidRPr="0083727E" w14:paraId="2199BCD1" w14:textId="77777777" w:rsidTr="00B36798">
        <w:trPr>
          <w:trHeight w:val="300"/>
          <w:jc w:val="center"/>
        </w:trPr>
        <w:tc>
          <w:tcPr>
            <w:tcW w:w="0" w:type="auto"/>
            <w:hideMark/>
          </w:tcPr>
          <w:p w14:paraId="1CEE1F4A" w14:textId="77777777" w:rsidR="00464842" w:rsidRPr="0083727E" w:rsidRDefault="00464842" w:rsidP="00B36798">
            <w:pPr>
              <w:tabs>
                <w:tab w:val="left" w:pos="993"/>
              </w:tabs>
              <w:spacing w:after="120"/>
              <w:contextualSpacing/>
              <w:rPr>
                <w:rFonts w:eastAsia="SimSun"/>
                <w:lang w:eastAsia="en-US"/>
              </w:rPr>
            </w:pPr>
            <w:r w:rsidRPr="0083727E">
              <w:rPr>
                <w:rFonts w:eastAsia="SimSun"/>
                <w:lang w:val="en-US" w:eastAsia="en-US"/>
              </w:rPr>
              <w:t>Subcarrier spacing</w:t>
            </w:r>
          </w:p>
        </w:tc>
        <w:tc>
          <w:tcPr>
            <w:tcW w:w="0" w:type="auto"/>
            <w:hideMark/>
          </w:tcPr>
          <w:p w14:paraId="76331AD8" w14:textId="032F608C" w:rsidR="00464842" w:rsidRPr="0083727E" w:rsidRDefault="00464842" w:rsidP="00B36798">
            <w:pPr>
              <w:tabs>
                <w:tab w:val="left" w:pos="993"/>
              </w:tabs>
              <w:spacing w:after="120"/>
              <w:contextualSpacing/>
              <w:rPr>
                <w:rFonts w:eastAsia="SimSun"/>
                <w:lang w:eastAsia="en-US"/>
              </w:rPr>
            </w:pPr>
            <w:r w:rsidRPr="0083727E">
              <w:rPr>
                <w:rFonts w:eastAsia="SimSun"/>
                <w:lang w:val="en-US" w:eastAsia="en-US"/>
              </w:rPr>
              <w:t>[30, 60</w:t>
            </w:r>
            <w:r w:rsidR="003C1A85">
              <w:rPr>
                <w:rFonts w:eastAsia="SimSun"/>
                <w:lang w:val="en-US" w:eastAsia="en-US"/>
              </w:rPr>
              <w:t>, 120</w:t>
            </w:r>
            <w:r w:rsidRPr="0083727E">
              <w:rPr>
                <w:rFonts w:eastAsia="SimSun"/>
                <w:lang w:val="en-US" w:eastAsia="en-US"/>
              </w:rPr>
              <w:t xml:space="preserve">] </w:t>
            </w:r>
            <w:r>
              <w:rPr>
                <w:rFonts w:eastAsia="SimSun"/>
                <w:lang w:val="en-US" w:eastAsia="en-US"/>
              </w:rPr>
              <w:t>k</w:t>
            </w:r>
            <w:r w:rsidRPr="0083727E">
              <w:rPr>
                <w:rFonts w:eastAsia="SimSun"/>
                <w:lang w:val="en-US" w:eastAsia="en-US"/>
              </w:rPr>
              <w:t>Hz</w:t>
            </w:r>
          </w:p>
        </w:tc>
      </w:tr>
      <w:tr w:rsidR="00394880" w:rsidRPr="0083727E" w14:paraId="29867D02" w14:textId="77777777" w:rsidTr="00B36798">
        <w:trPr>
          <w:trHeight w:val="300"/>
          <w:jc w:val="center"/>
        </w:trPr>
        <w:tc>
          <w:tcPr>
            <w:tcW w:w="0" w:type="auto"/>
            <w:hideMark/>
          </w:tcPr>
          <w:p w14:paraId="21ED6A94" w14:textId="77777777" w:rsidR="00464842" w:rsidRPr="0083727E" w:rsidRDefault="00464842" w:rsidP="00B36798">
            <w:pPr>
              <w:tabs>
                <w:tab w:val="left" w:pos="993"/>
              </w:tabs>
              <w:spacing w:after="120"/>
              <w:contextualSpacing/>
              <w:rPr>
                <w:rFonts w:eastAsia="SimSun"/>
                <w:lang w:eastAsia="en-US"/>
              </w:rPr>
            </w:pPr>
            <w:r w:rsidRPr="0083727E">
              <w:rPr>
                <w:rFonts w:eastAsia="SimSun"/>
                <w:lang w:val="en-US" w:eastAsia="en-US"/>
              </w:rPr>
              <w:t>Channel BW</w:t>
            </w:r>
          </w:p>
        </w:tc>
        <w:tc>
          <w:tcPr>
            <w:tcW w:w="0" w:type="auto"/>
            <w:hideMark/>
          </w:tcPr>
          <w:p w14:paraId="2C1E82A3" w14:textId="4C258E10" w:rsidR="00464842" w:rsidRPr="0083727E" w:rsidRDefault="003C1A85" w:rsidP="00B36798">
            <w:pPr>
              <w:tabs>
                <w:tab w:val="left" w:pos="993"/>
              </w:tabs>
              <w:spacing w:after="120"/>
              <w:contextualSpacing/>
              <w:rPr>
                <w:rFonts w:eastAsia="SimSun"/>
                <w:lang w:eastAsia="en-US"/>
              </w:rPr>
            </w:pPr>
            <w:r>
              <w:rPr>
                <w:rFonts w:eastAsia="SimSun"/>
                <w:lang w:val="en-US" w:eastAsia="en-US"/>
              </w:rPr>
              <w:t>2</w:t>
            </w:r>
            <w:r w:rsidR="00464842" w:rsidRPr="0083727E">
              <w:rPr>
                <w:rFonts w:eastAsia="SimSun"/>
                <w:lang w:val="en-US" w:eastAsia="en-US"/>
              </w:rPr>
              <w:t>00 MHz</w:t>
            </w:r>
          </w:p>
        </w:tc>
      </w:tr>
      <w:tr w:rsidR="00394880" w:rsidRPr="0083727E" w14:paraId="0F11C5ED" w14:textId="77777777" w:rsidTr="00B36798">
        <w:trPr>
          <w:trHeight w:val="300"/>
          <w:jc w:val="center"/>
        </w:trPr>
        <w:tc>
          <w:tcPr>
            <w:tcW w:w="0" w:type="auto"/>
            <w:hideMark/>
          </w:tcPr>
          <w:p w14:paraId="27768EBE" w14:textId="77777777" w:rsidR="00464842" w:rsidRPr="0083727E" w:rsidRDefault="00464842" w:rsidP="00B36798">
            <w:pPr>
              <w:tabs>
                <w:tab w:val="left" w:pos="993"/>
              </w:tabs>
              <w:spacing w:after="120"/>
              <w:contextualSpacing/>
              <w:rPr>
                <w:rFonts w:eastAsia="SimSun"/>
                <w:lang w:eastAsia="en-US"/>
              </w:rPr>
            </w:pPr>
            <w:r w:rsidRPr="0083727E">
              <w:rPr>
                <w:rFonts w:eastAsia="SimSun"/>
                <w:lang w:val="en-US" w:eastAsia="en-US"/>
              </w:rPr>
              <w:t>Waveform</w:t>
            </w:r>
          </w:p>
        </w:tc>
        <w:tc>
          <w:tcPr>
            <w:tcW w:w="0" w:type="auto"/>
            <w:hideMark/>
          </w:tcPr>
          <w:p w14:paraId="0A4EE0C6" w14:textId="77777777" w:rsidR="00464842" w:rsidRPr="0083727E" w:rsidRDefault="00464842" w:rsidP="00B36798">
            <w:pPr>
              <w:tabs>
                <w:tab w:val="left" w:pos="993"/>
              </w:tabs>
              <w:spacing w:after="120"/>
              <w:contextualSpacing/>
              <w:rPr>
                <w:rFonts w:eastAsia="SimSun"/>
                <w:lang w:eastAsia="en-US"/>
              </w:rPr>
            </w:pPr>
            <w:r w:rsidRPr="0083727E">
              <w:rPr>
                <w:rFonts w:eastAsia="SimSun"/>
                <w:lang w:val="en-US" w:eastAsia="en-US"/>
              </w:rPr>
              <w:t>CP-OFDM</w:t>
            </w:r>
          </w:p>
        </w:tc>
      </w:tr>
      <w:tr w:rsidR="00394880" w:rsidRPr="0083727E" w14:paraId="40B67A46" w14:textId="77777777" w:rsidTr="00B36798">
        <w:trPr>
          <w:trHeight w:val="300"/>
          <w:jc w:val="center"/>
        </w:trPr>
        <w:tc>
          <w:tcPr>
            <w:tcW w:w="0" w:type="auto"/>
          </w:tcPr>
          <w:p w14:paraId="37E2DF34" w14:textId="77777777" w:rsidR="00464842" w:rsidRPr="0083727E" w:rsidRDefault="00464842" w:rsidP="00B36798">
            <w:pPr>
              <w:tabs>
                <w:tab w:val="left" w:pos="993"/>
              </w:tabs>
              <w:spacing w:after="120"/>
              <w:contextualSpacing/>
              <w:rPr>
                <w:lang w:val="en-US"/>
              </w:rPr>
            </w:pPr>
            <w:r>
              <w:rPr>
                <w:lang w:val="en-US"/>
              </w:rPr>
              <w:t>Cyclic prefix</w:t>
            </w:r>
          </w:p>
        </w:tc>
        <w:tc>
          <w:tcPr>
            <w:tcW w:w="0" w:type="auto"/>
          </w:tcPr>
          <w:p w14:paraId="15999A05" w14:textId="77777777" w:rsidR="00464842" w:rsidRPr="0083727E" w:rsidRDefault="00464842" w:rsidP="00B36798">
            <w:pPr>
              <w:tabs>
                <w:tab w:val="left" w:pos="993"/>
              </w:tabs>
              <w:spacing w:after="120"/>
              <w:contextualSpacing/>
              <w:rPr>
                <w:lang w:val="en-US"/>
              </w:rPr>
            </w:pPr>
            <w:r>
              <w:rPr>
                <w:lang w:val="en-US"/>
              </w:rPr>
              <w:t>Normal</w:t>
            </w:r>
          </w:p>
        </w:tc>
      </w:tr>
      <w:tr w:rsidR="00394880" w:rsidRPr="0083727E" w14:paraId="352886D7" w14:textId="77777777" w:rsidTr="00B36798">
        <w:trPr>
          <w:trHeight w:val="300"/>
          <w:jc w:val="center"/>
        </w:trPr>
        <w:tc>
          <w:tcPr>
            <w:tcW w:w="0" w:type="auto"/>
            <w:hideMark/>
          </w:tcPr>
          <w:p w14:paraId="337D9BB5" w14:textId="77777777" w:rsidR="00464842" w:rsidRPr="0083727E" w:rsidRDefault="00464842" w:rsidP="00B36798">
            <w:pPr>
              <w:tabs>
                <w:tab w:val="left" w:pos="993"/>
              </w:tabs>
              <w:spacing w:after="120"/>
              <w:contextualSpacing/>
              <w:rPr>
                <w:rFonts w:eastAsia="SimSun"/>
                <w:lang w:eastAsia="en-US"/>
              </w:rPr>
            </w:pPr>
            <w:r w:rsidRPr="0083727E">
              <w:rPr>
                <w:rFonts w:eastAsia="SimSun"/>
                <w:lang w:val="en-US" w:eastAsia="en-US"/>
              </w:rPr>
              <w:t>Channel model</w:t>
            </w:r>
          </w:p>
        </w:tc>
        <w:tc>
          <w:tcPr>
            <w:tcW w:w="0" w:type="auto"/>
            <w:hideMark/>
          </w:tcPr>
          <w:p w14:paraId="605677D0" w14:textId="68D82A77" w:rsidR="003C1A85" w:rsidRDefault="00464842" w:rsidP="00B36798">
            <w:pPr>
              <w:tabs>
                <w:tab w:val="left" w:pos="993"/>
              </w:tabs>
              <w:spacing w:after="120"/>
              <w:contextualSpacing/>
              <w:rPr>
                <w:rFonts w:eastAsia="SimSun"/>
                <w:lang w:val="en-US" w:eastAsia="en-US"/>
              </w:rPr>
            </w:pPr>
            <w:r w:rsidRPr="0083727E">
              <w:rPr>
                <w:rFonts w:eastAsia="SimSun"/>
                <w:lang w:val="en-US" w:eastAsia="en-US"/>
              </w:rPr>
              <w:t>TDL</w:t>
            </w:r>
            <w:r>
              <w:rPr>
                <w:rFonts w:eastAsia="SimSun"/>
                <w:lang w:val="en-US" w:eastAsia="en-US"/>
              </w:rPr>
              <w:t>-</w:t>
            </w:r>
            <w:r w:rsidRPr="0083727E">
              <w:rPr>
                <w:rFonts w:eastAsia="SimSun"/>
                <w:lang w:val="en-US" w:eastAsia="en-US"/>
              </w:rPr>
              <w:t xml:space="preserve">C </w:t>
            </w:r>
          </w:p>
          <w:p w14:paraId="74CB4525" w14:textId="66D04E3D" w:rsidR="00464842" w:rsidRPr="0083727E" w:rsidRDefault="00464842" w:rsidP="00B36798">
            <w:pPr>
              <w:tabs>
                <w:tab w:val="left" w:pos="993"/>
              </w:tabs>
              <w:spacing w:after="120"/>
              <w:contextualSpacing/>
              <w:rPr>
                <w:rFonts w:eastAsia="SimSun"/>
                <w:lang w:eastAsia="en-US"/>
              </w:rPr>
            </w:pPr>
            <w:r w:rsidRPr="0083727E">
              <w:rPr>
                <w:rFonts w:eastAsia="SimSun"/>
                <w:lang w:val="en-US" w:eastAsia="en-US"/>
              </w:rPr>
              <w:t>TDL</w:t>
            </w:r>
            <w:r>
              <w:rPr>
                <w:rFonts w:eastAsia="SimSun"/>
                <w:lang w:val="en-US" w:eastAsia="en-US"/>
              </w:rPr>
              <w:t>-</w:t>
            </w:r>
            <w:r w:rsidRPr="0083727E">
              <w:rPr>
                <w:rFonts w:eastAsia="SimSun"/>
                <w:lang w:val="en-US" w:eastAsia="en-US"/>
              </w:rPr>
              <w:t>D</w:t>
            </w:r>
          </w:p>
        </w:tc>
      </w:tr>
      <w:tr w:rsidR="00394880" w:rsidRPr="0083727E" w14:paraId="329907F8" w14:textId="77777777" w:rsidTr="00B36798">
        <w:trPr>
          <w:trHeight w:val="300"/>
          <w:jc w:val="center"/>
        </w:trPr>
        <w:tc>
          <w:tcPr>
            <w:tcW w:w="0" w:type="auto"/>
            <w:hideMark/>
          </w:tcPr>
          <w:p w14:paraId="6EC9BD3F" w14:textId="77777777" w:rsidR="00464842" w:rsidRPr="0083727E" w:rsidRDefault="00464842" w:rsidP="00B36798">
            <w:pPr>
              <w:tabs>
                <w:tab w:val="left" w:pos="993"/>
              </w:tabs>
              <w:spacing w:after="120"/>
              <w:contextualSpacing/>
              <w:rPr>
                <w:rFonts w:eastAsia="SimSun"/>
                <w:lang w:eastAsia="en-US"/>
              </w:rPr>
            </w:pPr>
            <w:r w:rsidRPr="0083727E">
              <w:rPr>
                <w:rFonts w:eastAsia="SimSun"/>
                <w:lang w:val="en-US" w:eastAsia="en-US"/>
              </w:rPr>
              <w:t>Delay spread</w:t>
            </w:r>
          </w:p>
        </w:tc>
        <w:tc>
          <w:tcPr>
            <w:tcW w:w="0" w:type="auto"/>
            <w:hideMark/>
          </w:tcPr>
          <w:p w14:paraId="4C6DFD3E" w14:textId="41C2E339" w:rsidR="00464842" w:rsidRPr="0083727E" w:rsidRDefault="00464842" w:rsidP="00B36798">
            <w:pPr>
              <w:tabs>
                <w:tab w:val="left" w:pos="993"/>
              </w:tabs>
              <w:spacing w:after="120"/>
              <w:contextualSpacing/>
              <w:rPr>
                <w:rFonts w:eastAsia="SimSun"/>
                <w:lang w:eastAsia="en-US"/>
              </w:rPr>
            </w:pPr>
            <w:r w:rsidRPr="0083727E">
              <w:rPr>
                <w:rFonts w:eastAsia="SimSun"/>
                <w:lang w:val="en-US" w:eastAsia="en-US"/>
              </w:rPr>
              <w:t>[50 100 200] ns</w:t>
            </w:r>
          </w:p>
        </w:tc>
      </w:tr>
      <w:tr w:rsidR="00394880" w:rsidRPr="0083727E" w14:paraId="57CB97D1" w14:textId="77777777" w:rsidTr="00B36798">
        <w:trPr>
          <w:trHeight w:val="300"/>
          <w:jc w:val="center"/>
        </w:trPr>
        <w:tc>
          <w:tcPr>
            <w:tcW w:w="0" w:type="auto"/>
            <w:hideMark/>
          </w:tcPr>
          <w:p w14:paraId="33D383C5" w14:textId="77777777" w:rsidR="00464842" w:rsidRPr="0083727E" w:rsidRDefault="00464842" w:rsidP="00B36798">
            <w:pPr>
              <w:tabs>
                <w:tab w:val="left" w:pos="993"/>
              </w:tabs>
              <w:spacing w:after="120"/>
              <w:contextualSpacing/>
              <w:rPr>
                <w:rFonts w:eastAsia="SimSun"/>
                <w:lang w:eastAsia="en-US"/>
              </w:rPr>
            </w:pPr>
            <w:r w:rsidRPr="0083727E">
              <w:rPr>
                <w:rFonts w:eastAsia="SimSun"/>
                <w:lang w:val="en-US" w:eastAsia="en-US"/>
              </w:rPr>
              <w:t>Speed of UE</w:t>
            </w:r>
          </w:p>
        </w:tc>
        <w:tc>
          <w:tcPr>
            <w:tcW w:w="0" w:type="auto"/>
            <w:hideMark/>
          </w:tcPr>
          <w:p w14:paraId="5472EBC4" w14:textId="63936CE3" w:rsidR="00464842" w:rsidRPr="0083727E" w:rsidRDefault="00464842" w:rsidP="00B36798">
            <w:pPr>
              <w:tabs>
                <w:tab w:val="left" w:pos="993"/>
              </w:tabs>
              <w:spacing w:after="120"/>
              <w:contextualSpacing/>
              <w:rPr>
                <w:rFonts w:eastAsia="SimSun"/>
                <w:lang w:eastAsia="en-US"/>
              </w:rPr>
            </w:pPr>
            <w:r w:rsidRPr="0083727E">
              <w:rPr>
                <w:rFonts w:eastAsia="SimSun"/>
                <w:lang w:val="en-US" w:eastAsia="en-US"/>
              </w:rPr>
              <w:t>[3 30 80] km/h</w:t>
            </w:r>
          </w:p>
        </w:tc>
      </w:tr>
      <w:tr w:rsidR="00394880" w:rsidRPr="0083727E" w14:paraId="671BDB34" w14:textId="77777777" w:rsidTr="00B36798">
        <w:trPr>
          <w:trHeight w:val="300"/>
          <w:jc w:val="center"/>
        </w:trPr>
        <w:tc>
          <w:tcPr>
            <w:tcW w:w="0" w:type="auto"/>
            <w:hideMark/>
          </w:tcPr>
          <w:p w14:paraId="388C100F" w14:textId="77777777" w:rsidR="00464842" w:rsidRPr="0083727E" w:rsidRDefault="00464842" w:rsidP="00B36798">
            <w:pPr>
              <w:tabs>
                <w:tab w:val="left" w:pos="993"/>
              </w:tabs>
              <w:spacing w:after="120"/>
              <w:contextualSpacing/>
              <w:rPr>
                <w:rFonts w:eastAsia="SimSun"/>
                <w:lang w:eastAsia="en-US"/>
              </w:rPr>
            </w:pPr>
            <w:r w:rsidRPr="0083727E">
              <w:rPr>
                <w:rFonts w:eastAsia="SimSun"/>
                <w:lang w:val="en-US" w:eastAsia="en-US"/>
              </w:rPr>
              <w:t>Channel estimation</w:t>
            </w:r>
          </w:p>
        </w:tc>
        <w:tc>
          <w:tcPr>
            <w:tcW w:w="0" w:type="auto"/>
            <w:hideMark/>
          </w:tcPr>
          <w:p w14:paraId="7050CED6" w14:textId="77777777" w:rsidR="00464842" w:rsidRPr="0083727E" w:rsidRDefault="00464842" w:rsidP="00B36798">
            <w:pPr>
              <w:tabs>
                <w:tab w:val="left" w:pos="993"/>
              </w:tabs>
              <w:spacing w:after="120"/>
              <w:contextualSpacing/>
              <w:rPr>
                <w:rFonts w:eastAsia="SimSun"/>
                <w:lang w:eastAsia="en-US"/>
              </w:rPr>
            </w:pPr>
            <w:r w:rsidRPr="0083727E">
              <w:rPr>
                <w:rFonts w:eastAsia="SimSun"/>
                <w:lang w:val="en-US" w:eastAsia="en-US"/>
              </w:rPr>
              <w:t>Real</w:t>
            </w:r>
          </w:p>
        </w:tc>
      </w:tr>
      <w:tr w:rsidR="00394880" w:rsidRPr="0083727E" w14:paraId="68FCFABF" w14:textId="77777777" w:rsidTr="00B36798">
        <w:trPr>
          <w:trHeight w:val="300"/>
          <w:jc w:val="center"/>
        </w:trPr>
        <w:tc>
          <w:tcPr>
            <w:tcW w:w="0" w:type="auto"/>
            <w:hideMark/>
          </w:tcPr>
          <w:p w14:paraId="32B556A6" w14:textId="77777777" w:rsidR="00464842" w:rsidRPr="0083727E" w:rsidRDefault="00464842" w:rsidP="00B36798">
            <w:pPr>
              <w:tabs>
                <w:tab w:val="left" w:pos="993"/>
              </w:tabs>
              <w:spacing w:after="120"/>
              <w:contextualSpacing/>
              <w:rPr>
                <w:rFonts w:eastAsia="SimSun"/>
                <w:lang w:eastAsia="en-US"/>
              </w:rPr>
            </w:pPr>
            <w:r w:rsidRPr="0083727E">
              <w:rPr>
                <w:rFonts w:eastAsia="SimSun"/>
                <w:lang w:val="en-US" w:eastAsia="en-US"/>
              </w:rPr>
              <w:t>Number of Tx/Rx antennas</w:t>
            </w:r>
          </w:p>
        </w:tc>
        <w:tc>
          <w:tcPr>
            <w:tcW w:w="0" w:type="auto"/>
            <w:hideMark/>
          </w:tcPr>
          <w:p w14:paraId="71C9E256" w14:textId="77777777" w:rsidR="00464842" w:rsidRPr="0083727E" w:rsidRDefault="00464842" w:rsidP="00B36798">
            <w:pPr>
              <w:tabs>
                <w:tab w:val="left" w:pos="993"/>
              </w:tabs>
              <w:spacing w:after="120"/>
              <w:contextualSpacing/>
              <w:rPr>
                <w:rFonts w:eastAsia="SimSun"/>
                <w:lang w:eastAsia="en-US"/>
              </w:rPr>
            </w:pPr>
            <w:r w:rsidRPr="0083727E">
              <w:rPr>
                <w:rFonts w:eastAsia="SimSun"/>
                <w:lang w:val="en-US" w:eastAsia="en-US"/>
              </w:rPr>
              <w:t>1x4</w:t>
            </w:r>
          </w:p>
        </w:tc>
      </w:tr>
      <w:tr w:rsidR="00394880" w:rsidRPr="0083727E" w14:paraId="3DA0616B" w14:textId="77777777" w:rsidTr="00B36798">
        <w:trPr>
          <w:trHeight w:val="300"/>
          <w:jc w:val="center"/>
        </w:trPr>
        <w:tc>
          <w:tcPr>
            <w:tcW w:w="0" w:type="auto"/>
            <w:hideMark/>
          </w:tcPr>
          <w:p w14:paraId="4C2C54D1" w14:textId="77777777" w:rsidR="00464842" w:rsidRPr="0083727E" w:rsidRDefault="00464842" w:rsidP="00B36798">
            <w:pPr>
              <w:tabs>
                <w:tab w:val="left" w:pos="993"/>
              </w:tabs>
              <w:spacing w:after="120"/>
              <w:contextualSpacing/>
              <w:rPr>
                <w:rFonts w:eastAsia="SimSun"/>
                <w:lang w:eastAsia="en-US"/>
              </w:rPr>
            </w:pPr>
            <w:r w:rsidRPr="0083727E">
              <w:rPr>
                <w:rFonts w:eastAsia="SimSun"/>
                <w:lang w:val="en-US" w:eastAsia="en-US"/>
              </w:rPr>
              <w:t>Phase noise</w:t>
            </w:r>
          </w:p>
        </w:tc>
        <w:tc>
          <w:tcPr>
            <w:tcW w:w="0" w:type="auto"/>
            <w:hideMark/>
          </w:tcPr>
          <w:p w14:paraId="3187FCCE" w14:textId="26057DA8" w:rsidR="00464842" w:rsidRDefault="002C4427" w:rsidP="00B36798">
            <w:pPr>
              <w:tabs>
                <w:tab w:val="left" w:pos="993"/>
              </w:tabs>
              <w:spacing w:after="120"/>
              <w:contextualSpacing/>
              <w:rPr>
                <w:rFonts w:eastAsia="SimSun"/>
                <w:lang w:val="en-US" w:eastAsia="en-US"/>
              </w:rPr>
            </w:pPr>
            <w:r>
              <w:rPr>
                <w:rFonts w:eastAsia="SimSun"/>
                <w:lang w:val="en-US" w:eastAsia="en-US"/>
              </w:rPr>
              <w:t>Example 1</w:t>
            </w:r>
            <w:r w:rsidR="003C1A85">
              <w:rPr>
                <w:rFonts w:eastAsia="SimSun"/>
                <w:lang w:val="en-US" w:eastAsia="en-US"/>
              </w:rPr>
              <w:t>, TR 38.803 (6.1.10)</w:t>
            </w:r>
          </w:p>
          <w:p w14:paraId="5BBEB130" w14:textId="259B7A6A" w:rsidR="003C1A85" w:rsidRPr="0083727E" w:rsidRDefault="002C4427" w:rsidP="00B36798">
            <w:pPr>
              <w:tabs>
                <w:tab w:val="left" w:pos="993"/>
              </w:tabs>
              <w:spacing w:after="120"/>
              <w:contextualSpacing/>
              <w:rPr>
                <w:rFonts w:eastAsia="SimSun"/>
                <w:lang w:eastAsia="en-US"/>
              </w:rPr>
            </w:pPr>
            <w:r>
              <w:rPr>
                <w:rFonts w:eastAsia="SimSun"/>
                <w:lang w:val="en-US" w:eastAsia="en-US"/>
              </w:rPr>
              <w:t>Example 2</w:t>
            </w:r>
            <w:r w:rsidR="003C1A85">
              <w:rPr>
                <w:rFonts w:eastAsia="SimSun"/>
                <w:lang w:val="en-US" w:eastAsia="en-US"/>
              </w:rPr>
              <w:t>, TR 38.803 (6.1.11)</w:t>
            </w:r>
          </w:p>
        </w:tc>
      </w:tr>
      <w:tr w:rsidR="00394880" w:rsidRPr="0083727E" w14:paraId="10FEC9F9" w14:textId="77777777" w:rsidTr="00B36798">
        <w:trPr>
          <w:trHeight w:val="300"/>
          <w:jc w:val="center"/>
        </w:trPr>
        <w:tc>
          <w:tcPr>
            <w:tcW w:w="0" w:type="auto"/>
            <w:hideMark/>
          </w:tcPr>
          <w:p w14:paraId="70C794AD" w14:textId="5319F5CF" w:rsidR="003C1A85" w:rsidRPr="0083727E" w:rsidRDefault="003C1A85" w:rsidP="003C1A85">
            <w:pPr>
              <w:tabs>
                <w:tab w:val="left" w:pos="993"/>
              </w:tabs>
              <w:spacing w:after="120"/>
              <w:contextualSpacing/>
              <w:rPr>
                <w:rFonts w:eastAsia="SimSun"/>
                <w:lang w:val="en-US" w:eastAsia="en-US"/>
              </w:rPr>
            </w:pPr>
            <w:r w:rsidRPr="0083727E">
              <w:rPr>
                <w:rFonts w:eastAsia="SimSun"/>
                <w:lang w:val="en-US" w:eastAsia="en-US"/>
              </w:rPr>
              <w:t>Frequency error</w:t>
            </w:r>
          </w:p>
        </w:tc>
        <w:tc>
          <w:tcPr>
            <w:tcW w:w="0" w:type="auto"/>
            <w:hideMark/>
          </w:tcPr>
          <w:p w14:paraId="339FB566" w14:textId="439676E3" w:rsidR="003C1A85" w:rsidRPr="0083727E" w:rsidRDefault="003C1A85" w:rsidP="003C1A85">
            <w:pPr>
              <w:tabs>
                <w:tab w:val="left" w:pos="993"/>
              </w:tabs>
              <w:spacing w:after="120"/>
              <w:contextualSpacing/>
              <w:rPr>
                <w:rFonts w:eastAsia="SimSun"/>
                <w:lang w:eastAsia="en-US"/>
              </w:rPr>
            </w:pPr>
            <w:r w:rsidRPr="0083727E">
              <w:rPr>
                <w:rFonts w:eastAsia="SimSun"/>
                <w:lang w:val="en-US" w:eastAsia="en-US"/>
              </w:rPr>
              <w:t xml:space="preserve">Without additional Frequency error (in addition to </w:t>
            </w:r>
            <w:r>
              <w:rPr>
                <w:rFonts w:eastAsia="SimSun"/>
                <w:lang w:val="en-US" w:eastAsia="en-US"/>
              </w:rPr>
              <w:t>Doppler shift</w:t>
            </w:r>
            <w:r w:rsidRPr="0083727E">
              <w:rPr>
                <w:rFonts w:eastAsia="SimSun"/>
                <w:lang w:val="en-US" w:eastAsia="en-US"/>
              </w:rPr>
              <w:t>)</w:t>
            </w:r>
          </w:p>
        </w:tc>
      </w:tr>
      <w:tr w:rsidR="00394880" w:rsidRPr="0083727E" w14:paraId="69CD30EA" w14:textId="77777777" w:rsidTr="00B36798">
        <w:trPr>
          <w:trHeight w:val="300"/>
          <w:jc w:val="center"/>
        </w:trPr>
        <w:tc>
          <w:tcPr>
            <w:tcW w:w="0" w:type="auto"/>
            <w:hideMark/>
          </w:tcPr>
          <w:p w14:paraId="1997069D" w14:textId="76439E8F" w:rsidR="00394880" w:rsidRPr="0083727E" w:rsidRDefault="00394880" w:rsidP="00394880">
            <w:pPr>
              <w:tabs>
                <w:tab w:val="left" w:pos="993"/>
              </w:tabs>
              <w:spacing w:after="120"/>
              <w:contextualSpacing/>
              <w:rPr>
                <w:rFonts w:eastAsia="SimSun"/>
                <w:lang w:eastAsia="en-US"/>
              </w:rPr>
            </w:pPr>
            <w:r>
              <w:rPr>
                <w:rFonts w:eastAsia="SimSun"/>
                <w:lang w:val="en-US" w:eastAsia="en-US"/>
              </w:rPr>
              <w:t xml:space="preserve">Phase noise and </w:t>
            </w:r>
            <w:r w:rsidRPr="58C90E19">
              <w:rPr>
                <w:rFonts w:eastAsia="SimSun"/>
                <w:lang w:val="en-US" w:eastAsia="en-US"/>
              </w:rPr>
              <w:t>Frequency offset estimation and correction</w:t>
            </w:r>
          </w:p>
        </w:tc>
        <w:tc>
          <w:tcPr>
            <w:tcW w:w="0" w:type="auto"/>
            <w:hideMark/>
          </w:tcPr>
          <w:p w14:paraId="51E56E81" w14:textId="294E4E7B" w:rsidR="00394880" w:rsidRPr="0083727E" w:rsidRDefault="00394880" w:rsidP="00394880">
            <w:pPr>
              <w:tabs>
                <w:tab w:val="left" w:pos="993"/>
              </w:tabs>
              <w:spacing w:after="120"/>
              <w:rPr>
                <w:rFonts w:eastAsia="SimSun"/>
                <w:lang w:eastAsia="en-US"/>
              </w:rPr>
            </w:pPr>
            <w:r>
              <w:rPr>
                <w:szCs w:val="24"/>
                <w:lang w:val="en-US"/>
              </w:rPr>
              <w:t xml:space="preserve">Three options: </w:t>
            </w:r>
            <w:r w:rsidR="001D0096">
              <w:rPr>
                <w:szCs w:val="24"/>
                <w:lang w:val="en-US"/>
              </w:rPr>
              <w:t xml:space="preserve">(1) </w:t>
            </w:r>
            <w:r w:rsidRPr="009C3B59">
              <w:rPr>
                <w:szCs w:val="24"/>
                <w:lang w:val="en-US"/>
              </w:rPr>
              <w:t xml:space="preserve">No compensation, </w:t>
            </w:r>
            <w:r w:rsidR="001D0096">
              <w:rPr>
                <w:szCs w:val="24"/>
                <w:lang w:val="en-US"/>
              </w:rPr>
              <w:t xml:space="preserve">(2) </w:t>
            </w:r>
            <w:r w:rsidRPr="009C3B59">
              <w:rPr>
                <w:szCs w:val="24"/>
                <w:lang w:val="en-US"/>
              </w:rPr>
              <w:t xml:space="preserve">Frequency offset compensation, </w:t>
            </w:r>
            <w:r w:rsidR="001D0096">
              <w:rPr>
                <w:szCs w:val="24"/>
                <w:lang w:val="en-US"/>
              </w:rPr>
              <w:t xml:space="preserve">(3) </w:t>
            </w:r>
            <w:r w:rsidRPr="009C3B59">
              <w:rPr>
                <w:szCs w:val="24"/>
                <w:lang w:val="en-US"/>
              </w:rPr>
              <w:t xml:space="preserve">common phase error compensation </w:t>
            </w:r>
          </w:p>
        </w:tc>
      </w:tr>
      <w:tr w:rsidR="00394880" w:rsidRPr="0083727E" w14:paraId="75CEA42A" w14:textId="77777777" w:rsidTr="00B36798">
        <w:trPr>
          <w:trHeight w:val="300"/>
          <w:jc w:val="center"/>
        </w:trPr>
        <w:tc>
          <w:tcPr>
            <w:tcW w:w="0" w:type="auto"/>
          </w:tcPr>
          <w:p w14:paraId="7FDA69FB" w14:textId="58CA7561" w:rsidR="00394880" w:rsidRPr="0083727E" w:rsidRDefault="00394880" w:rsidP="00394880">
            <w:pPr>
              <w:tabs>
                <w:tab w:val="left" w:pos="993"/>
              </w:tabs>
              <w:spacing w:after="120"/>
              <w:contextualSpacing/>
              <w:rPr>
                <w:lang w:val="en-US"/>
              </w:rPr>
            </w:pPr>
            <w:r w:rsidRPr="0083727E">
              <w:rPr>
                <w:rFonts w:eastAsia="SimSun"/>
                <w:lang w:val="en-US" w:eastAsia="en-US"/>
              </w:rPr>
              <w:t>DMRS configuration</w:t>
            </w:r>
          </w:p>
        </w:tc>
        <w:tc>
          <w:tcPr>
            <w:tcW w:w="0" w:type="auto"/>
          </w:tcPr>
          <w:p w14:paraId="7920AE60" w14:textId="6FA0D1FB" w:rsidR="00394880" w:rsidRPr="0083727E" w:rsidRDefault="00394880" w:rsidP="00394880">
            <w:pPr>
              <w:tabs>
                <w:tab w:val="left" w:pos="993"/>
              </w:tabs>
              <w:spacing w:after="120"/>
              <w:contextualSpacing/>
              <w:rPr>
                <w:lang w:val="en-US"/>
              </w:rPr>
            </w:pPr>
            <w:r w:rsidRPr="0083727E">
              <w:rPr>
                <w:rFonts w:eastAsia="SimSun"/>
                <w:lang w:val="en-US" w:eastAsia="en-US"/>
              </w:rPr>
              <w:t>2 DMRSs per slot</w:t>
            </w:r>
            <w:r>
              <w:rPr>
                <w:rFonts w:eastAsia="SimSun"/>
                <w:lang w:val="en-US" w:eastAsia="en-US"/>
              </w:rPr>
              <w:t xml:space="preserve"> (at 3</w:t>
            </w:r>
            <w:r w:rsidRPr="003939DF">
              <w:rPr>
                <w:vertAlign w:val="superscript"/>
                <w:lang w:val="en-US"/>
              </w:rPr>
              <w:t>rd</w:t>
            </w:r>
            <w:r>
              <w:rPr>
                <w:rFonts w:eastAsia="SimSun"/>
                <w:lang w:val="en-US" w:eastAsia="en-US"/>
              </w:rPr>
              <w:t xml:space="preserve"> and 12</w:t>
            </w:r>
            <w:r w:rsidRPr="003939DF">
              <w:rPr>
                <w:vertAlign w:val="superscript"/>
                <w:lang w:val="en-US"/>
              </w:rPr>
              <w:t>th</w:t>
            </w:r>
            <w:r>
              <w:rPr>
                <w:rFonts w:eastAsia="SimSun"/>
                <w:lang w:val="en-US" w:eastAsia="en-US"/>
              </w:rPr>
              <w:t xml:space="preserve"> OS of a slot)</w:t>
            </w:r>
          </w:p>
        </w:tc>
      </w:tr>
      <w:tr w:rsidR="00394880" w:rsidRPr="00583982" w14:paraId="40A590BB" w14:textId="77777777" w:rsidTr="00B36798">
        <w:trPr>
          <w:trHeight w:val="300"/>
          <w:jc w:val="center"/>
        </w:trPr>
        <w:tc>
          <w:tcPr>
            <w:tcW w:w="0" w:type="auto"/>
          </w:tcPr>
          <w:p w14:paraId="137CD2E0" w14:textId="6AB45E6F" w:rsidR="00394880" w:rsidRPr="0083727E" w:rsidRDefault="00394880" w:rsidP="00394880">
            <w:pPr>
              <w:tabs>
                <w:tab w:val="left" w:pos="993"/>
              </w:tabs>
              <w:spacing w:after="120"/>
              <w:contextualSpacing/>
              <w:rPr>
                <w:lang w:val="en-US"/>
              </w:rPr>
            </w:pPr>
            <w:r w:rsidRPr="004160B3">
              <w:rPr>
                <w:lang w:val="en-US"/>
              </w:rPr>
              <w:t>MCS</w:t>
            </w:r>
            <w:r>
              <w:rPr>
                <w:lang w:val="en-US"/>
              </w:rPr>
              <w:t xml:space="preserve"> [code rate]</w:t>
            </w:r>
          </w:p>
        </w:tc>
        <w:tc>
          <w:tcPr>
            <w:tcW w:w="0" w:type="auto"/>
          </w:tcPr>
          <w:p w14:paraId="7CB180C2" w14:textId="0846E5B6" w:rsidR="00394880" w:rsidRPr="003939DF" w:rsidRDefault="00394880" w:rsidP="00394880">
            <w:pPr>
              <w:tabs>
                <w:tab w:val="left" w:pos="993"/>
              </w:tabs>
              <w:spacing w:after="120"/>
              <w:contextualSpacing/>
              <w:rPr>
                <w:lang w:val="da-DK"/>
              </w:rPr>
            </w:pPr>
            <w:r>
              <w:rPr>
                <w:lang w:val="en-US"/>
              </w:rPr>
              <w:t xml:space="preserve">256QAM [0.667] – MCS 20 (Table </w:t>
            </w:r>
            <w:r w:rsidR="001D0096" w:rsidRPr="000A5F1D">
              <w:rPr>
                <w:lang w:val="en-US"/>
              </w:rPr>
              <w:t>5.1.3.1-</w:t>
            </w:r>
            <w:r>
              <w:rPr>
                <w:lang w:val="en-US"/>
              </w:rPr>
              <w:t>2)</w:t>
            </w:r>
          </w:p>
        </w:tc>
      </w:tr>
      <w:tr w:rsidR="00394880" w:rsidRPr="00867819" w14:paraId="11746D61" w14:textId="77777777" w:rsidTr="00B36798">
        <w:trPr>
          <w:trHeight w:val="300"/>
          <w:jc w:val="center"/>
        </w:trPr>
        <w:tc>
          <w:tcPr>
            <w:tcW w:w="0" w:type="auto"/>
          </w:tcPr>
          <w:p w14:paraId="5F1E4709" w14:textId="21D60909" w:rsidR="00394880" w:rsidRPr="004160B3" w:rsidRDefault="00394880" w:rsidP="00394880">
            <w:pPr>
              <w:tabs>
                <w:tab w:val="left" w:pos="993"/>
              </w:tabs>
              <w:spacing w:after="120"/>
              <w:contextualSpacing/>
              <w:rPr>
                <w:lang w:val="en-US"/>
              </w:rPr>
            </w:pPr>
            <w:r w:rsidRPr="004160B3">
              <w:rPr>
                <w:lang w:val="en-US"/>
              </w:rPr>
              <w:t>Slot structure - DL</w:t>
            </w:r>
          </w:p>
        </w:tc>
        <w:tc>
          <w:tcPr>
            <w:tcW w:w="0" w:type="auto"/>
          </w:tcPr>
          <w:p w14:paraId="2B256A66" w14:textId="77777777" w:rsidR="00394880" w:rsidRPr="003939DF" w:rsidRDefault="00394880" w:rsidP="00394880">
            <w:pPr>
              <w:tabs>
                <w:tab w:val="left" w:pos="993"/>
              </w:tabs>
              <w:spacing w:after="120"/>
              <w:contextualSpacing/>
              <w:rPr>
                <w:lang w:val="da-DK"/>
              </w:rPr>
            </w:pPr>
            <w:r w:rsidRPr="003939DF">
              <w:rPr>
                <w:lang w:val="da-DK"/>
              </w:rPr>
              <w:t>2 OS for PDCCH</w:t>
            </w:r>
          </w:p>
          <w:p w14:paraId="27981BEF" w14:textId="556F9382" w:rsidR="00394880" w:rsidRPr="003939DF" w:rsidRDefault="00394880" w:rsidP="00394880">
            <w:pPr>
              <w:tabs>
                <w:tab w:val="left" w:pos="993"/>
              </w:tabs>
              <w:spacing w:after="120"/>
              <w:contextualSpacing/>
              <w:rPr>
                <w:lang w:val="da-DK"/>
              </w:rPr>
            </w:pPr>
            <w:r w:rsidRPr="003939DF">
              <w:rPr>
                <w:lang w:val="da-DK"/>
              </w:rPr>
              <w:t>12 OS for PDSCH</w:t>
            </w:r>
          </w:p>
        </w:tc>
      </w:tr>
    </w:tbl>
    <w:p w14:paraId="2AAE3252" w14:textId="77777777" w:rsidR="00464842" w:rsidRPr="00020FF8" w:rsidRDefault="00464842" w:rsidP="00464842">
      <w:pPr>
        <w:rPr>
          <w:highlight w:val="yellow"/>
          <w:lang w:val="da-DK"/>
        </w:rPr>
      </w:pPr>
    </w:p>
    <w:p w14:paraId="77CD4C34" w14:textId="77777777" w:rsidR="00464842" w:rsidRPr="003939DF" w:rsidRDefault="00464842" w:rsidP="00464842">
      <w:pPr>
        <w:pStyle w:val="Heading3"/>
      </w:pPr>
      <w:bookmarkStart w:id="6" w:name="_Toc213440625"/>
      <w:r w:rsidRPr="003939DF">
        <w:t>Simulations results, summary</w:t>
      </w:r>
      <w:bookmarkEnd w:id="6"/>
    </w:p>
    <w:p w14:paraId="19F14D9F" w14:textId="1194AB6E" w:rsidR="00464842" w:rsidRDefault="00464842" w:rsidP="00867819">
      <w:pPr>
        <w:jc w:val="both"/>
      </w:pPr>
      <w:r>
        <w:t xml:space="preserve">Table </w:t>
      </w:r>
      <w:r w:rsidR="00FC4B6B">
        <w:t>2</w:t>
      </w:r>
      <w:r w:rsidR="00E0202E">
        <w:t>.2</w:t>
      </w:r>
      <w:r>
        <w:t xml:space="preserve"> </w:t>
      </w:r>
      <w:r w:rsidR="00850217">
        <w:t xml:space="preserve">(TDL-D) and Table </w:t>
      </w:r>
      <w:r w:rsidR="00E0202E">
        <w:t>2.</w:t>
      </w:r>
      <w:r w:rsidR="00FC4B6B">
        <w:t>3</w:t>
      </w:r>
      <w:r w:rsidR="00850217">
        <w:t xml:space="preserve"> (TDL-C) </w:t>
      </w:r>
      <w:r>
        <w:t>show</w:t>
      </w:r>
      <w:r w:rsidR="00850217">
        <w:t xml:space="preserve"> aggregated results listing</w:t>
      </w:r>
      <w:r>
        <w:t xml:space="preserve"> </w:t>
      </w:r>
      <w:r w:rsidR="00232541">
        <w:t>SCSs which perform well (i.e.</w:t>
      </w:r>
      <w:r w:rsidR="00232541" w:rsidRPr="00232541">
        <w:t xml:space="preserve"> less than 0.5 dB difference compared to the best one</w:t>
      </w:r>
      <w:r w:rsidR="00232541">
        <w:t xml:space="preserve">) </w:t>
      </w:r>
      <w:r>
        <w:t xml:space="preserve">at 10% BLER for different parameter settings covering </w:t>
      </w:r>
      <w:r w:rsidR="00232541">
        <w:t>carrier frequency</w:t>
      </w:r>
      <w:r>
        <w:t xml:space="preserve">, speed of UE, </w:t>
      </w:r>
      <w:r w:rsidR="00184FA3">
        <w:t>¨d</w:t>
      </w:r>
      <w:r>
        <w:t>elay spread</w:t>
      </w:r>
      <w:r w:rsidR="006644F5">
        <w:t>, phase noise model,</w:t>
      </w:r>
      <w:r>
        <w:t xml:space="preserve"> and the channel profile. </w:t>
      </w:r>
    </w:p>
    <w:p w14:paraId="593B816F" w14:textId="088461DF" w:rsidR="00464842" w:rsidRPr="00BB47A1" w:rsidRDefault="00464842" w:rsidP="00867819">
      <w:pPr>
        <w:spacing w:after="0"/>
        <w:jc w:val="both"/>
        <w:rPr>
          <w:i/>
        </w:rPr>
      </w:pPr>
      <w:r w:rsidRPr="00BB47A1">
        <w:rPr>
          <w:b/>
          <w:i/>
        </w:rPr>
        <w:t xml:space="preserve">Observation </w:t>
      </w:r>
      <w:r w:rsidR="00DF51E5">
        <w:rPr>
          <w:b/>
          <w:i/>
        </w:rPr>
        <w:t>2</w:t>
      </w:r>
      <w:r w:rsidR="00D113AE" w:rsidRPr="00BB47A1">
        <w:rPr>
          <w:b/>
          <w:i/>
        </w:rPr>
        <w:t>.</w:t>
      </w:r>
      <w:r w:rsidR="00DF51E5">
        <w:rPr>
          <w:b/>
          <w:i/>
        </w:rPr>
        <w:t>1</w:t>
      </w:r>
      <w:r w:rsidRPr="00BB47A1">
        <w:rPr>
          <w:b/>
          <w:i/>
        </w:rPr>
        <w:t>:</w:t>
      </w:r>
      <w:r w:rsidRPr="00BB47A1">
        <w:rPr>
          <w:b/>
        </w:rPr>
        <w:t xml:space="preserve"> </w:t>
      </w:r>
      <w:r w:rsidRPr="00BB47A1">
        <w:rPr>
          <w:i/>
        </w:rPr>
        <w:t xml:space="preserve">For </w:t>
      </w:r>
      <w:r w:rsidR="00E65006" w:rsidRPr="00BB47A1">
        <w:rPr>
          <w:i/>
        </w:rPr>
        <w:t xml:space="preserve">low velocity &amp; below 15 GHz scenario, </w:t>
      </w:r>
      <w:r w:rsidRPr="00BB47A1">
        <w:rPr>
          <w:i/>
        </w:rPr>
        <w:t>30 kHz and 60 kHz SCSs perform almost equally.</w:t>
      </w:r>
      <w:r w:rsidR="00DA142D" w:rsidRPr="00BB47A1">
        <w:rPr>
          <w:i/>
          <w:iCs/>
        </w:rPr>
        <w:t xml:space="preserve"> </w:t>
      </w:r>
    </w:p>
    <w:p w14:paraId="05A28DBD" w14:textId="1B7FA4A1" w:rsidR="00770375" w:rsidRPr="007D12B8" w:rsidRDefault="00DA142D" w:rsidP="00867819">
      <w:pPr>
        <w:pStyle w:val="ListParagraph"/>
        <w:numPr>
          <w:ilvl w:val="0"/>
          <w:numId w:val="138"/>
        </w:numPr>
        <w:jc w:val="both"/>
        <w:rPr>
          <w:lang w:val="en-US"/>
        </w:rPr>
      </w:pPr>
      <w:r w:rsidRPr="00BB47A1">
        <w:rPr>
          <w:i/>
          <w:lang w:val="en-US"/>
        </w:rPr>
        <w:t xml:space="preserve">30 kHz SCS is better when </w:t>
      </w:r>
      <w:r w:rsidR="00770375" w:rsidRPr="00BB47A1">
        <w:rPr>
          <w:i/>
          <w:lang w:val="en-US"/>
        </w:rPr>
        <w:t>delay spread</w:t>
      </w:r>
      <w:r w:rsidRPr="00BB47A1">
        <w:rPr>
          <w:i/>
          <w:lang w:val="en-US"/>
        </w:rPr>
        <w:t xml:space="preserve"> is larger</w:t>
      </w:r>
    </w:p>
    <w:p w14:paraId="04A6E40C" w14:textId="0EB14D98" w:rsidR="00DA142D" w:rsidRPr="007D12B8" w:rsidRDefault="00DA142D" w:rsidP="00867819">
      <w:pPr>
        <w:pStyle w:val="ListParagraph"/>
        <w:numPr>
          <w:ilvl w:val="0"/>
          <w:numId w:val="138"/>
        </w:numPr>
        <w:jc w:val="both"/>
        <w:rPr>
          <w:lang w:val="en-US"/>
        </w:rPr>
      </w:pPr>
      <w:r w:rsidRPr="00BB47A1">
        <w:rPr>
          <w:i/>
          <w:lang w:val="en-US"/>
        </w:rPr>
        <w:t xml:space="preserve">60 kHz is better when </w:t>
      </w:r>
      <w:r w:rsidR="00770375" w:rsidRPr="00BB47A1">
        <w:rPr>
          <w:i/>
          <w:lang w:val="en-US"/>
        </w:rPr>
        <w:t>delay spread</w:t>
      </w:r>
      <w:r w:rsidRPr="00BB47A1">
        <w:rPr>
          <w:i/>
          <w:lang w:val="en-US"/>
        </w:rPr>
        <w:t xml:space="preserve"> is smaller </w:t>
      </w:r>
    </w:p>
    <w:p w14:paraId="7145D0E2" w14:textId="77777777" w:rsidR="00DA142D" w:rsidRPr="007D12B8" w:rsidRDefault="00DA142D" w:rsidP="00867819">
      <w:pPr>
        <w:pStyle w:val="ListParagraph"/>
        <w:jc w:val="both"/>
        <w:rPr>
          <w:lang w:val="en-US"/>
        </w:rPr>
      </w:pPr>
    </w:p>
    <w:p w14:paraId="32AE0167" w14:textId="74EF5172" w:rsidR="00464842" w:rsidRPr="00BB47A1" w:rsidRDefault="00464842" w:rsidP="00867819">
      <w:pPr>
        <w:spacing w:after="0"/>
        <w:jc w:val="both"/>
        <w:rPr>
          <w:i/>
          <w:lang w:val="en-US"/>
        </w:rPr>
      </w:pPr>
      <w:r w:rsidRPr="00BB47A1">
        <w:rPr>
          <w:b/>
          <w:i/>
        </w:rPr>
        <w:t xml:space="preserve">Observation </w:t>
      </w:r>
      <w:r w:rsidR="00DF51E5">
        <w:rPr>
          <w:b/>
          <w:i/>
        </w:rPr>
        <w:t>2.2</w:t>
      </w:r>
      <w:r w:rsidRPr="00BB47A1">
        <w:rPr>
          <w:b/>
          <w:i/>
        </w:rPr>
        <w:t>:</w:t>
      </w:r>
      <w:r w:rsidRPr="00BB47A1">
        <w:rPr>
          <w:b/>
          <w:bCs/>
        </w:rPr>
        <w:t xml:space="preserve"> </w:t>
      </w:r>
      <w:r w:rsidR="00E65006" w:rsidRPr="00BB47A1">
        <w:rPr>
          <w:i/>
          <w:lang w:val="en-US"/>
        </w:rPr>
        <w:t>60</w:t>
      </w:r>
      <w:r w:rsidRPr="00BB47A1">
        <w:rPr>
          <w:i/>
          <w:lang w:val="en-US"/>
        </w:rPr>
        <w:t xml:space="preserve"> kHz</w:t>
      </w:r>
      <w:r w:rsidR="00E65006" w:rsidRPr="00BB47A1">
        <w:rPr>
          <w:i/>
          <w:lang w:val="en-US"/>
        </w:rPr>
        <w:t xml:space="preserve"> and 120</w:t>
      </w:r>
      <w:r w:rsidRPr="00BB47A1">
        <w:rPr>
          <w:i/>
          <w:lang w:val="en-US"/>
        </w:rPr>
        <w:t xml:space="preserve"> SCS provides better performance for </w:t>
      </w:r>
      <w:r w:rsidRPr="00BB47A1">
        <w:rPr>
          <w:i/>
          <w:iCs/>
          <w:lang w:val="en-US"/>
        </w:rPr>
        <w:t>scenarios</w:t>
      </w:r>
      <w:r w:rsidR="00DA142D" w:rsidRPr="00BB47A1">
        <w:rPr>
          <w:i/>
          <w:iCs/>
          <w:lang w:val="en-US"/>
        </w:rPr>
        <w:t xml:space="preserve"> with higher </w:t>
      </w:r>
      <w:r w:rsidR="00770375" w:rsidRPr="00BB47A1">
        <w:rPr>
          <w:i/>
          <w:iCs/>
          <w:lang w:val="en-US"/>
        </w:rPr>
        <w:t>velocity</w:t>
      </w:r>
      <w:r w:rsidR="00DA142D" w:rsidRPr="00BB47A1">
        <w:rPr>
          <w:i/>
          <w:lang w:val="en-US"/>
        </w:rPr>
        <w:t xml:space="preserve">. The gap </w:t>
      </w:r>
      <w:r w:rsidR="00770375" w:rsidRPr="00BB47A1">
        <w:rPr>
          <w:i/>
          <w:lang w:val="en-US"/>
        </w:rPr>
        <w:t>compared to</w:t>
      </w:r>
      <w:r w:rsidR="00DA142D" w:rsidRPr="00BB47A1">
        <w:rPr>
          <w:i/>
          <w:lang w:val="en-US"/>
        </w:rPr>
        <w:t xml:space="preserve"> 30 kHz SCS increases for frequencies above 15 GHz</w:t>
      </w:r>
    </w:p>
    <w:p w14:paraId="5878A7FB" w14:textId="195C775B" w:rsidR="00464842" w:rsidRPr="00BB47A1" w:rsidRDefault="00464842" w:rsidP="00867819">
      <w:pPr>
        <w:pStyle w:val="ListParagraph"/>
        <w:numPr>
          <w:ilvl w:val="0"/>
          <w:numId w:val="90"/>
        </w:numPr>
        <w:jc w:val="both"/>
        <w:rPr>
          <w:i/>
          <w:lang w:val="en-US"/>
        </w:rPr>
      </w:pPr>
      <w:r w:rsidRPr="00BB47A1">
        <w:rPr>
          <w:i/>
          <w:szCs w:val="20"/>
          <w:lang w:val="en-US"/>
        </w:rPr>
        <w:t xml:space="preserve">Please note that 30 kHz SCS </w:t>
      </w:r>
      <w:r w:rsidR="00DA142D" w:rsidRPr="00BB47A1">
        <w:rPr>
          <w:i/>
          <w:szCs w:val="20"/>
          <w:lang w:val="en-US"/>
        </w:rPr>
        <w:t xml:space="preserve">(and 60 kHz) </w:t>
      </w:r>
      <w:r w:rsidRPr="00BB47A1">
        <w:rPr>
          <w:i/>
          <w:szCs w:val="20"/>
          <w:lang w:val="en-US"/>
        </w:rPr>
        <w:t>can be improved with additional DMRS in time (not shown in these simulations</w:t>
      </w:r>
      <w:r w:rsidR="00DA142D" w:rsidRPr="00BB47A1">
        <w:rPr>
          <w:i/>
          <w:iCs/>
          <w:szCs w:val="20"/>
          <w:lang w:val="en-US"/>
        </w:rPr>
        <w:t xml:space="preserve"> having 2DMRS per slot</w:t>
      </w:r>
      <w:r w:rsidRPr="00BB47A1">
        <w:rPr>
          <w:i/>
          <w:iCs/>
          <w:szCs w:val="20"/>
          <w:lang w:val="en-US"/>
        </w:rPr>
        <w:t xml:space="preserve">). </w:t>
      </w:r>
    </w:p>
    <w:p w14:paraId="27D120AD" w14:textId="77777777" w:rsidR="00464842" w:rsidRPr="00BB47A1" w:rsidRDefault="00464842" w:rsidP="00867819">
      <w:pPr>
        <w:spacing w:after="0"/>
        <w:jc w:val="both"/>
        <w:rPr>
          <w:b/>
          <w:i/>
        </w:rPr>
      </w:pPr>
    </w:p>
    <w:p w14:paraId="44DB38B8" w14:textId="2B77A310" w:rsidR="00BB47A1" w:rsidRPr="00BB47A1" w:rsidRDefault="00464842" w:rsidP="00867819">
      <w:pPr>
        <w:jc w:val="both"/>
        <w:rPr>
          <w:i/>
          <w:lang w:val="en-US"/>
        </w:rPr>
      </w:pPr>
      <w:r w:rsidRPr="00BB47A1">
        <w:rPr>
          <w:b/>
          <w:i/>
        </w:rPr>
        <w:t xml:space="preserve">Observation </w:t>
      </w:r>
      <w:r w:rsidR="0049092A">
        <w:rPr>
          <w:b/>
          <w:i/>
        </w:rPr>
        <w:t>2.3</w:t>
      </w:r>
      <w:r w:rsidRPr="00BB47A1">
        <w:rPr>
          <w:b/>
          <w:i/>
        </w:rPr>
        <w:t>:</w:t>
      </w:r>
      <w:r w:rsidR="00DA142D" w:rsidRPr="00BB47A1">
        <w:rPr>
          <w:b/>
          <w:i/>
        </w:rPr>
        <w:t xml:space="preserve"> </w:t>
      </w:r>
      <w:r w:rsidR="00BB47A1" w:rsidRPr="00BB47A1">
        <w:rPr>
          <w:i/>
          <w:lang w:val="en-US"/>
        </w:rPr>
        <w:t xml:space="preserve">120 kHz SCS suffers from </w:t>
      </w:r>
      <w:r w:rsidR="00BB5C34">
        <w:rPr>
          <w:i/>
          <w:lang w:val="en-US"/>
        </w:rPr>
        <w:t xml:space="preserve">the </w:t>
      </w:r>
      <w:r w:rsidR="00BB47A1" w:rsidRPr="00BB47A1">
        <w:rPr>
          <w:i/>
          <w:lang w:val="en-US"/>
        </w:rPr>
        <w:t xml:space="preserve">increasing delay spread. For example, in TDL-C scenario and for velocities 3 and 30 km/h, 120 kHz SCS is at least 0.5 dB worse (compared to 30 kHz or 60 kHz) already for 100ns DS. This applies to the whole range </w:t>
      </w:r>
      <w:r w:rsidR="00184FA3" w:rsidRPr="46CF5453">
        <w:rPr>
          <w:i/>
          <w:iCs/>
          <w:lang w:val="en-US"/>
        </w:rPr>
        <w:t>a</w:t>
      </w:r>
      <w:r w:rsidR="00BB47A1" w:rsidRPr="00BB47A1">
        <w:rPr>
          <w:i/>
          <w:lang w:val="en-US"/>
        </w:rPr>
        <w:t>round 15 GHz.</w:t>
      </w:r>
    </w:p>
    <w:p w14:paraId="1881B0D2" w14:textId="67AEAD0B" w:rsidR="00770375" w:rsidRPr="00BB47A1" w:rsidRDefault="00BB47A1" w:rsidP="00867819">
      <w:pPr>
        <w:spacing w:after="0"/>
        <w:jc w:val="both"/>
        <w:rPr>
          <w:b/>
          <w:i/>
        </w:rPr>
      </w:pPr>
      <w:r w:rsidRPr="00BB47A1">
        <w:rPr>
          <w:b/>
          <w:i/>
        </w:rPr>
        <w:t xml:space="preserve">Observation </w:t>
      </w:r>
      <w:r w:rsidR="0049092A">
        <w:rPr>
          <w:b/>
          <w:i/>
        </w:rPr>
        <w:t>2.4</w:t>
      </w:r>
      <w:r w:rsidRPr="00BB47A1">
        <w:rPr>
          <w:b/>
          <w:i/>
        </w:rPr>
        <w:t>:</w:t>
      </w:r>
    </w:p>
    <w:p w14:paraId="152E4AD1" w14:textId="4BDDD6AE" w:rsidR="00DA142D" w:rsidRPr="00BB47A1" w:rsidRDefault="00DA142D" w:rsidP="00867819">
      <w:pPr>
        <w:pStyle w:val="ListParagraph"/>
        <w:numPr>
          <w:ilvl w:val="0"/>
          <w:numId w:val="90"/>
        </w:numPr>
        <w:jc w:val="both"/>
        <w:rPr>
          <w:i/>
          <w:lang w:val="en-US"/>
        </w:rPr>
      </w:pPr>
      <w:r w:rsidRPr="00BB47A1">
        <w:rPr>
          <w:i/>
          <w:lang w:val="en-US"/>
        </w:rPr>
        <w:t>Relative differences between two PN models are small</w:t>
      </w:r>
    </w:p>
    <w:p w14:paraId="32D5B61B" w14:textId="732FBE57" w:rsidR="00770375" w:rsidRDefault="00770375" w:rsidP="00867819">
      <w:pPr>
        <w:pStyle w:val="ListParagraph"/>
        <w:numPr>
          <w:ilvl w:val="0"/>
          <w:numId w:val="90"/>
        </w:numPr>
        <w:jc w:val="both"/>
        <w:rPr>
          <w:i/>
          <w:lang w:val="en-US"/>
        </w:rPr>
      </w:pPr>
      <w:r w:rsidRPr="00BB47A1">
        <w:rPr>
          <w:i/>
          <w:lang w:val="en-US"/>
        </w:rPr>
        <w:t>Performance differences between SCSs are more significant in TDL-C (compared to TDL-D)</w:t>
      </w:r>
    </w:p>
    <w:p w14:paraId="1015B4A5" w14:textId="54AC000B" w:rsidR="00785B9B" w:rsidRPr="008C23B4" w:rsidRDefault="00BB5C34" w:rsidP="00785B9B">
      <w:pPr>
        <w:pStyle w:val="ListParagraph"/>
        <w:numPr>
          <w:ilvl w:val="0"/>
          <w:numId w:val="90"/>
        </w:numPr>
        <w:rPr>
          <w:i/>
          <w:lang w:val="en-US"/>
        </w:rPr>
      </w:pPr>
      <w:r>
        <w:rPr>
          <w:i/>
          <w:lang w:val="en-US"/>
        </w:rPr>
        <w:lastRenderedPageBreak/>
        <w:t xml:space="preserve">CPE compensation is necessary for the </w:t>
      </w:r>
      <w:proofErr w:type="gramStart"/>
      <w:r>
        <w:rPr>
          <w:i/>
          <w:lang w:val="en-US"/>
        </w:rPr>
        <w:t>considered high MCS</w:t>
      </w:r>
      <w:proofErr w:type="gramEnd"/>
      <w:r>
        <w:rPr>
          <w:i/>
          <w:lang w:val="en-US"/>
        </w:rPr>
        <w:t xml:space="preserve"> (256QAM 2/3)</w:t>
      </w:r>
      <w:r w:rsidR="00785B9B">
        <w:rPr>
          <w:i/>
          <w:lang w:val="en-US"/>
        </w:rPr>
        <w:t>. CPE has more impact on large SCSs.</w:t>
      </w:r>
    </w:p>
    <w:p w14:paraId="1CDF542F" w14:textId="4F7F81FC" w:rsidR="00464842" w:rsidRPr="00DA142D" w:rsidRDefault="00464842" w:rsidP="00DA142D">
      <w:pPr>
        <w:pStyle w:val="ListParagraph"/>
        <w:rPr>
          <w:i/>
          <w:highlight w:val="yellow"/>
          <w:lang w:val="en-US"/>
        </w:rPr>
      </w:pPr>
    </w:p>
    <w:p w14:paraId="3EAD3F8E" w14:textId="77777777" w:rsidR="00464842" w:rsidRPr="00020FF8" w:rsidRDefault="00464842" w:rsidP="00464842">
      <w:pPr>
        <w:pStyle w:val="ListParagraph"/>
        <w:rPr>
          <w:i/>
          <w:lang w:val="en-US"/>
        </w:rPr>
      </w:pPr>
    </w:p>
    <w:p w14:paraId="176BF212" w14:textId="46F26AB1" w:rsidR="00464842" w:rsidRPr="006A2DB9" w:rsidRDefault="00464842" w:rsidP="006A2DB9">
      <w:pPr>
        <w:pStyle w:val="Caption"/>
        <w:keepNext/>
        <w:jc w:val="center"/>
      </w:pPr>
      <w:r>
        <w:rPr>
          <w:i/>
          <w:lang w:val="en-US"/>
        </w:rPr>
        <w:tab/>
      </w:r>
      <w:r w:rsidR="00F970FC">
        <w:t xml:space="preserve">Table 2.2. </w:t>
      </w:r>
      <w:r w:rsidR="00F970FC">
        <w:rPr>
          <w:bCs/>
        </w:rPr>
        <w:t>SCSs which perform well (i.e. less than 0.5 dB difference compared to the best one)</w:t>
      </w:r>
      <w:r w:rsidR="00F970FC" w:rsidRPr="00021498">
        <w:rPr>
          <w:bCs/>
        </w:rPr>
        <w:t xml:space="preserve"> </w:t>
      </w:r>
      <w:r w:rsidR="00F970FC">
        <w:rPr>
          <w:bCs/>
        </w:rPr>
        <w:br/>
      </w:r>
      <w:r w:rsidR="00F970FC" w:rsidRPr="00021498">
        <w:rPr>
          <w:bCs/>
        </w:rPr>
        <w:t>at 10% BLER</w:t>
      </w:r>
      <w:r w:rsidR="00F970FC">
        <w:rPr>
          <w:bCs/>
        </w:rPr>
        <w:t>, TDL-D</w:t>
      </w:r>
    </w:p>
    <w:p w14:paraId="6B05398A" w14:textId="21DD808D" w:rsidR="00232541" w:rsidRDefault="00065142" w:rsidP="0057144D">
      <w:pPr>
        <w:jc w:val="center"/>
        <w:rPr>
          <w:iCs/>
          <w:lang w:val="en-US"/>
        </w:rPr>
      </w:pPr>
      <w:r w:rsidRPr="00065142">
        <w:rPr>
          <w:iCs/>
          <w:lang w:val="en-US"/>
        </w:rPr>
        <w:t xml:space="preserve"> </w:t>
      </w:r>
      <w:r w:rsidRPr="00065142">
        <w:rPr>
          <w:noProof/>
        </w:rPr>
        <w:drawing>
          <wp:inline distT="0" distB="0" distL="0" distR="0" wp14:anchorId="57FB10D0" wp14:editId="785EE271">
            <wp:extent cx="2750400" cy="3960000"/>
            <wp:effectExtent l="0" t="0" r="0" b="2540"/>
            <wp:docPr id="8650150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50400" cy="3960000"/>
                    </a:xfrm>
                    <a:prstGeom prst="rect">
                      <a:avLst/>
                    </a:prstGeom>
                    <a:noFill/>
                    <a:ln>
                      <a:noFill/>
                    </a:ln>
                  </pic:spPr>
                </pic:pic>
              </a:graphicData>
            </a:graphic>
          </wp:inline>
        </w:drawing>
      </w:r>
      <w:r w:rsidRPr="00065142">
        <w:rPr>
          <w:iCs/>
          <w:lang w:val="en-US"/>
        </w:rPr>
        <w:t xml:space="preserve"> </w:t>
      </w:r>
      <w:r w:rsidRPr="00065142">
        <w:rPr>
          <w:noProof/>
        </w:rPr>
        <w:drawing>
          <wp:inline distT="0" distB="0" distL="0" distR="0" wp14:anchorId="0DBA7B4A" wp14:editId="0D56438E">
            <wp:extent cx="2750400" cy="3960000"/>
            <wp:effectExtent l="0" t="0" r="0" b="2540"/>
            <wp:docPr id="181242990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50400" cy="3960000"/>
                    </a:xfrm>
                    <a:prstGeom prst="rect">
                      <a:avLst/>
                    </a:prstGeom>
                    <a:noFill/>
                    <a:ln>
                      <a:noFill/>
                    </a:ln>
                  </pic:spPr>
                </pic:pic>
              </a:graphicData>
            </a:graphic>
          </wp:inline>
        </w:drawing>
      </w:r>
    </w:p>
    <w:p w14:paraId="505CF3A0" w14:textId="190711CB" w:rsidR="0057144D" w:rsidRDefault="00F970FC" w:rsidP="0074118C">
      <w:pPr>
        <w:pStyle w:val="Caption"/>
        <w:keepNext/>
        <w:jc w:val="center"/>
        <w:rPr>
          <w:lang w:val="en-US"/>
        </w:rPr>
      </w:pPr>
      <w:r>
        <w:lastRenderedPageBreak/>
        <w:t xml:space="preserve">Table 2.3. </w:t>
      </w:r>
      <w:r>
        <w:rPr>
          <w:bCs/>
        </w:rPr>
        <w:t>SCSs which perform well (i.e. less than 0.5 dB difference compared to the best one)</w:t>
      </w:r>
      <w:r w:rsidRPr="00021498">
        <w:rPr>
          <w:bCs/>
        </w:rPr>
        <w:t xml:space="preserve"> </w:t>
      </w:r>
      <w:r>
        <w:rPr>
          <w:bCs/>
        </w:rPr>
        <w:br/>
      </w:r>
      <w:r w:rsidRPr="00021498">
        <w:rPr>
          <w:bCs/>
        </w:rPr>
        <w:t>at 10% BLER</w:t>
      </w:r>
      <w:r>
        <w:rPr>
          <w:bCs/>
        </w:rPr>
        <w:t>, TDL-C</w:t>
      </w:r>
    </w:p>
    <w:p w14:paraId="1B576840" w14:textId="756C1496" w:rsidR="0056000C" w:rsidRPr="00FC4B6B" w:rsidRDefault="00065142" w:rsidP="0057144D">
      <w:pPr>
        <w:jc w:val="center"/>
        <w:rPr>
          <w:iCs/>
          <w:lang w:val="en-US"/>
        </w:rPr>
      </w:pPr>
      <w:r w:rsidRPr="00065142">
        <w:rPr>
          <w:iCs/>
          <w:lang w:val="en-US"/>
        </w:rPr>
        <w:t xml:space="preserve"> </w:t>
      </w:r>
      <w:r w:rsidRPr="00065142">
        <w:rPr>
          <w:noProof/>
        </w:rPr>
        <w:drawing>
          <wp:inline distT="0" distB="0" distL="0" distR="0" wp14:anchorId="5364CDD8" wp14:editId="0DC63096">
            <wp:extent cx="2750400" cy="3960000"/>
            <wp:effectExtent l="0" t="0" r="0" b="2540"/>
            <wp:docPr id="158499862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50400" cy="3960000"/>
                    </a:xfrm>
                    <a:prstGeom prst="rect">
                      <a:avLst/>
                    </a:prstGeom>
                    <a:noFill/>
                    <a:ln>
                      <a:noFill/>
                    </a:ln>
                  </pic:spPr>
                </pic:pic>
              </a:graphicData>
            </a:graphic>
          </wp:inline>
        </w:drawing>
      </w:r>
      <w:r w:rsidRPr="00065142">
        <w:rPr>
          <w:iCs/>
          <w:lang w:val="en-US"/>
        </w:rPr>
        <w:t xml:space="preserve"> </w:t>
      </w:r>
      <w:r w:rsidRPr="00065142">
        <w:rPr>
          <w:noProof/>
        </w:rPr>
        <w:drawing>
          <wp:inline distT="0" distB="0" distL="0" distR="0" wp14:anchorId="73CF9006" wp14:editId="01B3299E">
            <wp:extent cx="2750400" cy="3960000"/>
            <wp:effectExtent l="0" t="0" r="0" b="2540"/>
            <wp:docPr id="29185607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50400" cy="3960000"/>
                    </a:xfrm>
                    <a:prstGeom prst="rect">
                      <a:avLst/>
                    </a:prstGeom>
                    <a:noFill/>
                    <a:ln>
                      <a:noFill/>
                    </a:ln>
                  </pic:spPr>
                </pic:pic>
              </a:graphicData>
            </a:graphic>
          </wp:inline>
        </w:drawing>
      </w:r>
    </w:p>
    <w:p w14:paraId="44D411D6" w14:textId="77777777" w:rsidR="00464842" w:rsidRPr="002E108D" w:rsidRDefault="00464842" w:rsidP="00464842">
      <w:pPr>
        <w:rPr>
          <w:highlight w:val="yellow"/>
        </w:rPr>
      </w:pPr>
    </w:p>
    <w:p w14:paraId="16BD210D" w14:textId="77777777" w:rsidR="00464842" w:rsidRDefault="00464842" w:rsidP="00464842"/>
    <w:p w14:paraId="70A9AF2F" w14:textId="77777777" w:rsidR="00464842" w:rsidRPr="00871F95" w:rsidRDefault="00464842" w:rsidP="00464842">
      <w:pPr>
        <w:pStyle w:val="Heading3"/>
      </w:pPr>
      <w:r>
        <w:t xml:space="preserve"> </w:t>
      </w:r>
      <w:bookmarkStart w:id="7" w:name="_Toc213440626"/>
      <w:r w:rsidRPr="00871F95">
        <w:t>Simulations results:</w:t>
      </w:r>
      <w:r>
        <w:t xml:space="preserve"> </w:t>
      </w:r>
      <w:r w:rsidRPr="00871F95">
        <w:t>BLER</w:t>
      </w:r>
      <w:r>
        <w:t xml:space="preserve"> curves</w:t>
      </w:r>
      <w:bookmarkEnd w:id="7"/>
    </w:p>
    <w:p w14:paraId="38B29882" w14:textId="1D22AF8D" w:rsidR="00464842" w:rsidRPr="0024592C" w:rsidRDefault="00464842" w:rsidP="00867819">
      <w:pPr>
        <w:jc w:val="both"/>
      </w:pPr>
      <w:r w:rsidRPr="00E4018D">
        <w:t xml:space="preserve">There are a total of </w:t>
      </w:r>
      <w:r w:rsidR="0057144D" w:rsidRPr="00E4018D">
        <w:t>1620</w:t>
      </w:r>
      <w:r w:rsidRPr="00E4018D">
        <w:t xml:space="preserve"> BLER curves behind Table </w:t>
      </w:r>
      <w:r w:rsidR="00E0202E">
        <w:t>2.</w:t>
      </w:r>
      <w:r w:rsidR="007F31FE">
        <w:t>2</w:t>
      </w:r>
      <w:r w:rsidR="0057144D" w:rsidRPr="00E4018D">
        <w:t xml:space="preserve"> and Table </w:t>
      </w:r>
      <w:r w:rsidR="00E0202E">
        <w:t>2.</w:t>
      </w:r>
      <w:r w:rsidR="007F31FE">
        <w:t>3</w:t>
      </w:r>
      <w:r w:rsidRPr="00E4018D">
        <w:t xml:space="preserve">, from a combination of 5 </w:t>
      </w:r>
      <w:r w:rsidR="0057144D" w:rsidRPr="00E4018D">
        <w:t>carrier frequency values</w:t>
      </w:r>
      <w:r w:rsidRPr="00E4018D">
        <w:t xml:space="preserve">, </w:t>
      </w:r>
      <w:r w:rsidR="0057144D" w:rsidRPr="00E4018D">
        <w:t>3</w:t>
      </w:r>
      <w:r w:rsidRPr="00E4018D">
        <w:t xml:space="preserve"> delay spreads, </w:t>
      </w:r>
      <w:r w:rsidR="0057144D" w:rsidRPr="00E4018D">
        <w:t>3</w:t>
      </w:r>
      <w:r w:rsidRPr="00E4018D">
        <w:t xml:space="preserve"> UE speeds, </w:t>
      </w:r>
      <w:r w:rsidR="0057144D" w:rsidRPr="00E4018D">
        <w:t>2</w:t>
      </w:r>
      <w:r w:rsidRPr="00E4018D">
        <w:t xml:space="preserve"> channel profiles,</w:t>
      </w:r>
      <w:r w:rsidR="0057144D" w:rsidRPr="00E4018D">
        <w:t xml:space="preserve"> 3 SCSs</w:t>
      </w:r>
      <w:r w:rsidR="00E4018D">
        <w:t>, 2 phase noise models</w:t>
      </w:r>
      <w:r w:rsidRPr="00E4018D">
        <w:t xml:space="preserve"> and </w:t>
      </w:r>
      <w:r w:rsidR="0057144D" w:rsidRPr="00E4018D">
        <w:t>3</w:t>
      </w:r>
      <w:r w:rsidRPr="00E4018D">
        <w:t xml:space="preserve"> </w:t>
      </w:r>
      <w:r w:rsidR="0057144D" w:rsidRPr="00E4018D">
        <w:t>receiver algorithms</w:t>
      </w:r>
      <w:r w:rsidRPr="00E4018D">
        <w:t>. In</w:t>
      </w:r>
      <w:r w:rsidR="00E0202E">
        <w:t xml:space="preserve"> Figure 2.1</w:t>
      </w:r>
      <w:r w:rsidR="006C624C">
        <w:t xml:space="preserve"> and</w:t>
      </w:r>
      <w:r w:rsidR="0057144D" w:rsidRPr="00E4018D">
        <w:t xml:space="preserve"> </w:t>
      </w:r>
      <w:r w:rsidR="00E0202E">
        <w:t xml:space="preserve">Figure 2.2 </w:t>
      </w:r>
      <w:r w:rsidRPr="00E4018D">
        <w:t xml:space="preserve">we provide </w:t>
      </w:r>
      <w:r w:rsidR="007D12B8">
        <w:t>some</w:t>
      </w:r>
      <w:r w:rsidRPr="00E4018D">
        <w:t xml:space="preserve"> </w:t>
      </w:r>
      <w:r w:rsidR="00F970FC">
        <w:t>illustrative</w:t>
      </w:r>
      <w:r w:rsidR="00F970FC" w:rsidRPr="00E4018D">
        <w:t xml:space="preserve"> </w:t>
      </w:r>
      <w:r w:rsidRPr="00E4018D">
        <w:t xml:space="preserve">BLER curves </w:t>
      </w:r>
      <w:r w:rsidR="007D494D">
        <w:t>for f</w:t>
      </w:r>
      <w:r w:rsidR="007D494D" w:rsidRPr="002F50F6">
        <w:rPr>
          <w:vertAlign w:val="subscript"/>
        </w:rPr>
        <w:t>c</w:t>
      </w:r>
      <w:r w:rsidR="007D494D">
        <w:t>=15GHz</w:t>
      </w:r>
      <w:r w:rsidRPr="00E4018D">
        <w:t xml:space="preserve"> for the following selected scenarios: </w:t>
      </w:r>
      <w:r w:rsidR="00E4018D" w:rsidRPr="00E4018D">
        <w:t>three</w:t>
      </w:r>
      <w:r w:rsidRPr="00E4018D">
        <w:t xml:space="preserve"> channel profiles (TDL-C </w:t>
      </w:r>
      <w:r w:rsidR="00E4018D" w:rsidRPr="00E4018D">
        <w:t>1</w:t>
      </w:r>
      <w:r w:rsidRPr="00E4018D">
        <w:t>00 ns,</w:t>
      </w:r>
      <w:r w:rsidR="00E4018D" w:rsidRPr="00E4018D">
        <w:t xml:space="preserve"> TDL-C 200ns and</w:t>
      </w:r>
      <w:r w:rsidRPr="00E4018D">
        <w:t xml:space="preserve"> TDL-D</w:t>
      </w:r>
      <w:r w:rsidR="00E4018D" w:rsidRPr="00E4018D">
        <w:t xml:space="preserve"> </w:t>
      </w:r>
      <w:r w:rsidRPr="00E4018D">
        <w:t xml:space="preserve">50 ns), </w:t>
      </w:r>
      <w:r w:rsidR="00E4018D">
        <w:t>three</w:t>
      </w:r>
      <w:r w:rsidRPr="00E4018D">
        <w:t xml:space="preserve"> UE speeds (</w:t>
      </w:r>
      <w:r w:rsidR="00E4018D" w:rsidRPr="00E4018D">
        <w:t xml:space="preserve">3, </w:t>
      </w:r>
      <w:r w:rsidRPr="00E4018D">
        <w:t xml:space="preserve">30 km/h and 80 km/h), </w:t>
      </w:r>
      <w:r w:rsidR="00E4018D" w:rsidRPr="00E4018D">
        <w:t>the three</w:t>
      </w:r>
      <w:r w:rsidRPr="00E4018D">
        <w:t xml:space="preserve"> candidate SCSs (30</w:t>
      </w:r>
      <w:r w:rsidR="00E4018D" w:rsidRPr="00E4018D">
        <w:t xml:space="preserve">, </w:t>
      </w:r>
      <w:r w:rsidRPr="00E4018D">
        <w:t>60</w:t>
      </w:r>
      <w:r w:rsidR="00E4018D" w:rsidRPr="00E4018D">
        <w:t>, 120</w:t>
      </w:r>
      <w:r w:rsidRPr="00E4018D">
        <w:t xml:space="preserve"> kHz)</w:t>
      </w:r>
      <w:r w:rsidR="00E4018D" w:rsidRPr="00E4018D">
        <w:t xml:space="preserve">, </w:t>
      </w:r>
      <w:r w:rsidR="00E4018D">
        <w:t xml:space="preserve">two phase noise models, </w:t>
      </w:r>
      <w:r w:rsidR="00E4018D" w:rsidRPr="00E4018D">
        <w:t>and three receiver algorithms.</w:t>
      </w:r>
      <w:r w:rsidR="00E4018D">
        <w:t xml:space="preserve"> </w:t>
      </w:r>
    </w:p>
    <w:p w14:paraId="36918593" w14:textId="77777777" w:rsidR="00464842" w:rsidRDefault="00464842" w:rsidP="00464842">
      <w:pPr>
        <w:keepNext/>
      </w:pPr>
    </w:p>
    <w:p w14:paraId="646DF0A7" w14:textId="4D3A30DC" w:rsidR="00464842" w:rsidRDefault="003E1E6B" w:rsidP="00214D34">
      <w:pPr>
        <w:keepNext/>
        <w:jc w:val="center"/>
        <w:rPr>
          <w:highlight w:val="yellow"/>
        </w:rPr>
      </w:pPr>
      <w:r>
        <w:rPr>
          <w:noProof/>
        </w:rPr>
        <w:drawing>
          <wp:inline distT="0" distB="0" distL="0" distR="0" wp14:anchorId="6FD1ACDA" wp14:editId="6A171B48">
            <wp:extent cx="3049200" cy="1800000"/>
            <wp:effectExtent l="0" t="0" r="0" b="0"/>
            <wp:docPr id="50620034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49200" cy="1800000"/>
                    </a:xfrm>
                    <a:prstGeom prst="rect">
                      <a:avLst/>
                    </a:prstGeom>
                    <a:noFill/>
                  </pic:spPr>
                </pic:pic>
              </a:graphicData>
            </a:graphic>
          </wp:inline>
        </w:drawing>
      </w:r>
      <w:r w:rsidR="00091099">
        <w:rPr>
          <w:noProof/>
        </w:rPr>
        <w:drawing>
          <wp:inline distT="0" distB="0" distL="0" distR="0" wp14:anchorId="60364B33" wp14:editId="3F63934F">
            <wp:extent cx="3056400" cy="1800000"/>
            <wp:effectExtent l="0" t="0" r="0" b="0"/>
            <wp:docPr id="14462113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56400" cy="1800000"/>
                    </a:xfrm>
                    <a:prstGeom prst="rect">
                      <a:avLst/>
                    </a:prstGeom>
                    <a:noFill/>
                  </pic:spPr>
                </pic:pic>
              </a:graphicData>
            </a:graphic>
          </wp:inline>
        </w:drawing>
      </w:r>
    </w:p>
    <w:p w14:paraId="68B62FAD" w14:textId="30B2F441" w:rsidR="00464842" w:rsidRDefault="00464842" w:rsidP="00464842">
      <w:pPr>
        <w:pStyle w:val="Caption"/>
        <w:jc w:val="center"/>
        <w:rPr>
          <w:highlight w:val="yellow"/>
        </w:rPr>
      </w:pPr>
      <w:bookmarkStart w:id="8" w:name="_Ref210298684"/>
      <w:r>
        <w:t>Figure</w:t>
      </w:r>
      <w:r w:rsidR="00E0202E">
        <w:t xml:space="preserve"> 2.1</w:t>
      </w:r>
      <w:bookmarkEnd w:id="8"/>
      <w:r>
        <w:t>: BLER curves</w:t>
      </w:r>
      <w:r w:rsidR="0017230D">
        <w:t xml:space="preserve"> for f</w:t>
      </w:r>
      <w:r w:rsidR="0017230D" w:rsidRPr="002F50F6">
        <w:rPr>
          <w:vertAlign w:val="subscript"/>
        </w:rPr>
        <w:t>c</w:t>
      </w:r>
      <w:r w:rsidR="0017230D">
        <w:t>=15GHz</w:t>
      </w:r>
      <w:r>
        <w:t>, TDL-C</w:t>
      </w:r>
      <w:r w:rsidR="005C4CCE">
        <w:t xml:space="preserve"> 100ns with v=30km/h and TD</w:t>
      </w:r>
      <w:r w:rsidR="00E65749">
        <w:t xml:space="preserve">C 200ns with v=3km/h: </w:t>
      </w:r>
      <w:r w:rsidR="004A2930">
        <w:t xml:space="preserve"> </w:t>
      </w:r>
      <w:r w:rsidR="003106A1">
        <w:br/>
      </w:r>
      <w:r w:rsidR="004A2930" w:rsidRPr="004A2930">
        <w:t>three candidate SCSs (30, 60, 120 kHz), and three receiver algorithms</w:t>
      </w:r>
      <w:r w:rsidR="004A2930">
        <w:t xml:space="preserve"> (without phase noise or frequency offset compensation, frequency offset (FO) compensation, and common phase error (CPE) compensation)</w:t>
      </w:r>
    </w:p>
    <w:p w14:paraId="304FE71A" w14:textId="77777777" w:rsidR="00464842" w:rsidRPr="00871F95" w:rsidRDefault="00464842" w:rsidP="00464842">
      <w:pPr>
        <w:keepNext/>
      </w:pPr>
    </w:p>
    <w:p w14:paraId="2DC9727E" w14:textId="44E04EE1" w:rsidR="00464842" w:rsidRPr="00871F95" w:rsidRDefault="003E1E6B" w:rsidP="00214D34">
      <w:pPr>
        <w:keepNext/>
        <w:jc w:val="center"/>
      </w:pPr>
      <w:r>
        <w:rPr>
          <w:noProof/>
        </w:rPr>
        <w:drawing>
          <wp:inline distT="0" distB="0" distL="0" distR="0" wp14:anchorId="3E87848B" wp14:editId="66A0BC45">
            <wp:extent cx="3092400" cy="1800000"/>
            <wp:effectExtent l="0" t="0" r="0" b="0"/>
            <wp:docPr id="170056634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92400" cy="1800000"/>
                    </a:xfrm>
                    <a:prstGeom prst="rect">
                      <a:avLst/>
                    </a:prstGeom>
                    <a:noFill/>
                  </pic:spPr>
                </pic:pic>
              </a:graphicData>
            </a:graphic>
          </wp:inline>
        </w:drawing>
      </w:r>
      <w:r w:rsidR="00EE0EE4">
        <w:rPr>
          <w:noProof/>
        </w:rPr>
        <w:drawing>
          <wp:inline distT="0" distB="0" distL="0" distR="0" wp14:anchorId="4C7D6B2F" wp14:editId="3686A625">
            <wp:extent cx="3088800" cy="1800000"/>
            <wp:effectExtent l="0" t="0" r="0" b="0"/>
            <wp:docPr id="168324835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88800" cy="1800000"/>
                    </a:xfrm>
                    <a:prstGeom prst="rect">
                      <a:avLst/>
                    </a:prstGeom>
                    <a:noFill/>
                  </pic:spPr>
                </pic:pic>
              </a:graphicData>
            </a:graphic>
          </wp:inline>
        </w:drawing>
      </w:r>
    </w:p>
    <w:p w14:paraId="243A1056" w14:textId="1C3792D1" w:rsidR="00464842" w:rsidRDefault="00464842" w:rsidP="00464842">
      <w:pPr>
        <w:pStyle w:val="Caption"/>
        <w:jc w:val="center"/>
      </w:pPr>
      <w:bookmarkStart w:id="9" w:name="_Ref210298739"/>
      <w:r>
        <w:t xml:space="preserve">Figure </w:t>
      </w:r>
      <w:r w:rsidR="00E0202E">
        <w:t>2.2</w:t>
      </w:r>
      <w:bookmarkEnd w:id="9"/>
      <w:r>
        <w:t>: BLER curves</w:t>
      </w:r>
      <w:r w:rsidR="0017230D">
        <w:t xml:space="preserve"> for f</w:t>
      </w:r>
      <w:r w:rsidR="0017230D" w:rsidRPr="00F21DFA">
        <w:rPr>
          <w:vertAlign w:val="subscript"/>
        </w:rPr>
        <w:t>c</w:t>
      </w:r>
      <w:r w:rsidR="0017230D">
        <w:t>=15GHz</w:t>
      </w:r>
      <w:r>
        <w:t>, TDL-D</w:t>
      </w:r>
      <w:r w:rsidR="00094A17">
        <w:t xml:space="preserve"> 50ns with v=</w:t>
      </w:r>
      <w:r w:rsidR="001E02E7">
        <w:t>3</w:t>
      </w:r>
      <w:r w:rsidR="00BF198E">
        <w:t>km/h</w:t>
      </w:r>
      <w:r w:rsidR="004220AC">
        <w:t xml:space="preserve"> &amp; </w:t>
      </w:r>
      <w:r w:rsidR="001E02E7">
        <w:t>80</w:t>
      </w:r>
      <w:r w:rsidR="00BF198E">
        <w:t>km/h</w:t>
      </w:r>
      <w:r w:rsidR="004220AC">
        <w:t>:</w:t>
      </w:r>
      <w:r w:rsidR="004A2930" w:rsidRPr="004A2930">
        <w:t xml:space="preserve"> </w:t>
      </w:r>
      <w:r w:rsidR="0065588E">
        <w:br/>
      </w:r>
      <w:r w:rsidR="004A2930" w:rsidRPr="004A2930">
        <w:t>three candidate SCSs (30, 60, 120 kHz), and three receiver algorithms (without phase noise or frequency offset compensation, frequency offset (FO) compensation, and common phase error (CPE) compensation)</w:t>
      </w:r>
    </w:p>
    <w:p w14:paraId="00C06891" w14:textId="77777777" w:rsidR="00464842" w:rsidRPr="0099684E" w:rsidRDefault="00464842" w:rsidP="008A1D59">
      <w:pPr>
        <w:jc w:val="both"/>
        <w:rPr>
          <w:lang w:val="en-US"/>
        </w:rPr>
      </w:pPr>
    </w:p>
    <w:p w14:paraId="20CD75C3" w14:textId="47BCF99E" w:rsidR="00E814DF" w:rsidRDefault="007F4748" w:rsidP="00E814DF">
      <w:pPr>
        <w:pStyle w:val="Heading2"/>
        <w:ind w:left="567"/>
      </w:pPr>
      <w:bookmarkStart w:id="10" w:name="_Toc213440627"/>
      <w:r>
        <w:rPr>
          <w:rStyle w:val="Head2AChar1"/>
        </w:rPr>
        <w:t>240kHz SCS SSB for FR2-1</w:t>
      </w:r>
      <w:bookmarkEnd w:id="10"/>
      <w:r w:rsidR="00E814DF">
        <w:rPr>
          <w:rStyle w:val="Head2AChar1"/>
        </w:rPr>
        <w:t xml:space="preserve"> </w:t>
      </w:r>
    </w:p>
    <w:p w14:paraId="6B375344" w14:textId="483B0039" w:rsidR="0065458E" w:rsidRDefault="0065458E" w:rsidP="00867819">
      <w:pPr>
        <w:pStyle w:val="ListBullet"/>
        <w:tabs>
          <w:tab w:val="left" w:pos="851"/>
        </w:tabs>
        <w:spacing w:before="120" w:after="120"/>
        <w:ind w:left="0" w:firstLine="0"/>
        <w:contextualSpacing/>
        <w:jc w:val="both"/>
        <w:textAlignment w:val="auto"/>
      </w:pPr>
      <w:r w:rsidRPr="0065458E">
        <w:t xml:space="preserve">RAN1 #122bis </w:t>
      </w:r>
      <w:r>
        <w:t>made the following agreement</w:t>
      </w:r>
      <w:r w:rsidRPr="0065458E">
        <w:t xml:space="preserve"> regarding </w:t>
      </w:r>
      <w:r>
        <w:t>s</w:t>
      </w:r>
      <w:r w:rsidRPr="0065458E">
        <w:t xml:space="preserve">ubcarrier </w:t>
      </w:r>
      <w:r>
        <w:t>s</w:t>
      </w:r>
      <w:r w:rsidRPr="0065458E">
        <w:t>pacing for 6GR Synchronization signals and other channels/signals</w:t>
      </w:r>
      <w: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1D0096" w14:paraId="486E4EEB" w14:textId="77777777" w:rsidTr="001D0096">
        <w:tc>
          <w:tcPr>
            <w:tcW w:w="9972" w:type="dxa"/>
          </w:tcPr>
          <w:p w14:paraId="71DF0BD7" w14:textId="77777777" w:rsidR="001D0096" w:rsidRPr="001D0096" w:rsidRDefault="001D0096" w:rsidP="00867819">
            <w:pPr>
              <w:overflowPunct/>
              <w:autoSpaceDE/>
              <w:autoSpaceDN/>
              <w:adjustRightInd/>
              <w:spacing w:after="0"/>
              <w:jc w:val="both"/>
              <w:textAlignment w:val="auto"/>
              <w:rPr>
                <w:rFonts w:ascii="Times" w:eastAsia="DengXian" w:hAnsi="Times"/>
                <w:highlight w:val="green"/>
                <w:lang w:eastAsia="zh-CN"/>
              </w:rPr>
            </w:pPr>
            <w:r w:rsidRPr="001D0096">
              <w:rPr>
                <w:rFonts w:ascii="Times" w:eastAsia="DengXian" w:hAnsi="Times" w:hint="eastAsia"/>
                <w:highlight w:val="green"/>
                <w:lang w:eastAsia="zh-CN"/>
              </w:rPr>
              <w:t>Agreement</w:t>
            </w:r>
          </w:p>
          <w:p w14:paraId="14D62BEC" w14:textId="77777777" w:rsidR="001D0096" w:rsidRPr="001D0096" w:rsidRDefault="001D0096" w:rsidP="00867819">
            <w:pPr>
              <w:overflowPunct/>
              <w:autoSpaceDE/>
              <w:autoSpaceDN/>
              <w:adjustRightInd/>
              <w:spacing w:after="0"/>
              <w:jc w:val="both"/>
              <w:textAlignment w:val="auto"/>
              <w:rPr>
                <w:rFonts w:ascii="Times" w:eastAsia="DengXian" w:hAnsi="Times"/>
                <w:lang w:eastAsia="zh-CN"/>
              </w:rPr>
            </w:pPr>
            <w:r w:rsidRPr="001D0096">
              <w:rPr>
                <w:rFonts w:ascii="Times" w:eastAsia="DengXian" w:hAnsi="Times" w:hint="eastAsia"/>
                <w:lang w:eastAsia="zh-CN"/>
              </w:rPr>
              <w:t>6GR study assumes same SCS between 6GR Sync signals and other</w:t>
            </w:r>
            <w:r w:rsidRPr="001D0096">
              <w:rPr>
                <w:rFonts w:ascii="Times" w:eastAsia="Batang" w:hAnsi="Times" w:hint="eastAsia"/>
              </w:rPr>
              <w:t xml:space="preserve"> channels/signals (except P</w:t>
            </w:r>
            <w:r w:rsidRPr="001D0096">
              <w:rPr>
                <w:rFonts w:ascii="Times" w:eastAsia="DengXian" w:hAnsi="Times" w:hint="eastAsia"/>
                <w:lang w:eastAsia="zh-CN"/>
              </w:rPr>
              <w:t>RACH)</w:t>
            </w:r>
            <w:r w:rsidRPr="001D0096">
              <w:rPr>
                <w:rFonts w:ascii="Times" w:eastAsia="Batang" w:hAnsi="Times"/>
              </w:rPr>
              <w:t xml:space="preserve"> </w:t>
            </w:r>
            <w:r w:rsidRPr="001D0096">
              <w:rPr>
                <w:rFonts w:ascii="Times" w:eastAsia="DengXian" w:hAnsi="Times" w:hint="eastAsia"/>
                <w:lang w:eastAsia="zh-CN"/>
              </w:rPr>
              <w:t>for a given band</w:t>
            </w:r>
            <w:r w:rsidRPr="001D0096">
              <w:rPr>
                <w:rFonts w:ascii="Times" w:eastAsia="Batang" w:hAnsi="Times" w:hint="eastAsia"/>
              </w:rPr>
              <w:t xml:space="preserve">. </w:t>
            </w:r>
          </w:p>
          <w:p w14:paraId="775FB71A" w14:textId="77777777" w:rsidR="001D0096" w:rsidRPr="001D0096" w:rsidRDefault="001D0096" w:rsidP="00867819">
            <w:pPr>
              <w:numPr>
                <w:ilvl w:val="0"/>
                <w:numId w:val="109"/>
              </w:numPr>
              <w:overflowPunct/>
              <w:autoSpaceDE/>
              <w:autoSpaceDN/>
              <w:adjustRightInd/>
              <w:spacing w:after="0"/>
              <w:ind w:leftChars="200" w:left="842" w:hanging="442"/>
              <w:jc w:val="both"/>
              <w:textAlignment w:val="auto"/>
              <w:rPr>
                <w:rFonts w:ascii="Times" w:eastAsia="Batang" w:hAnsi="Times"/>
                <w:lang w:eastAsia="x-none"/>
              </w:rPr>
            </w:pPr>
            <w:r w:rsidRPr="001D0096">
              <w:rPr>
                <w:rFonts w:ascii="Times" w:eastAsia="DengXian" w:hAnsi="Times" w:hint="eastAsia"/>
                <w:lang w:val="en-US" w:eastAsia="zh-CN"/>
              </w:rPr>
              <w:t xml:space="preserve">FFS: same/different SCS between </w:t>
            </w:r>
            <w:r w:rsidRPr="001D0096">
              <w:rPr>
                <w:rFonts w:ascii="Times" w:eastAsia="Batang" w:hAnsi="Times"/>
                <w:sz w:val="21"/>
                <w:szCs w:val="21"/>
                <w:lang w:val="en-US" w:eastAsia="zh-CN"/>
              </w:rPr>
              <w:t>6GR sync signal</w:t>
            </w:r>
            <w:r w:rsidRPr="001D0096">
              <w:rPr>
                <w:rFonts w:ascii="Times" w:eastAsia="DengXian" w:hAnsi="Times" w:hint="eastAsia"/>
                <w:lang w:val="en-US" w:eastAsia="zh-CN"/>
              </w:rPr>
              <w:t xml:space="preserve"> and other </w:t>
            </w:r>
            <w:r w:rsidRPr="001D0096">
              <w:rPr>
                <w:rFonts w:ascii="Times" w:eastAsia="Batang" w:hAnsi="Times" w:hint="eastAsia"/>
                <w:lang w:eastAsia="x-none"/>
              </w:rPr>
              <w:t>channels/signals (except P</w:t>
            </w:r>
            <w:r w:rsidRPr="001D0096">
              <w:rPr>
                <w:rFonts w:ascii="Times" w:eastAsia="DengXian" w:hAnsi="Times" w:hint="eastAsia"/>
                <w:lang w:eastAsia="zh-CN"/>
              </w:rPr>
              <w:t>RACH)</w:t>
            </w:r>
            <w:r w:rsidRPr="001D0096">
              <w:rPr>
                <w:rFonts w:ascii="Times" w:eastAsia="DengXian" w:hAnsi="Times" w:hint="eastAsia"/>
                <w:lang w:val="en-US" w:eastAsia="zh-CN"/>
              </w:rPr>
              <w:t xml:space="preserve"> for </w:t>
            </w:r>
            <w:r w:rsidRPr="001D0096">
              <w:rPr>
                <w:rFonts w:ascii="Times" w:eastAsia="DengXian" w:hAnsi="Times" w:hint="eastAsia"/>
                <w:lang w:eastAsia="zh-CN"/>
              </w:rPr>
              <w:t>FR2-1</w:t>
            </w:r>
            <w:r w:rsidRPr="001D0096">
              <w:rPr>
                <w:rFonts w:ascii="Times" w:eastAsia="Batang" w:hAnsi="Times" w:hint="eastAsia"/>
                <w:lang w:eastAsia="x-none"/>
              </w:rPr>
              <w:t>.</w:t>
            </w:r>
          </w:p>
          <w:p w14:paraId="703550EC" w14:textId="7DA0FB14" w:rsidR="001D0096" w:rsidRPr="001D0096" w:rsidRDefault="001D0096" w:rsidP="00867819">
            <w:pPr>
              <w:numPr>
                <w:ilvl w:val="0"/>
                <w:numId w:val="109"/>
              </w:numPr>
              <w:overflowPunct/>
              <w:autoSpaceDE/>
              <w:autoSpaceDN/>
              <w:adjustRightInd/>
              <w:spacing w:after="160"/>
              <w:ind w:leftChars="200" w:left="840"/>
              <w:jc w:val="both"/>
              <w:textAlignment w:val="auto"/>
              <w:rPr>
                <w:rFonts w:ascii="Times" w:eastAsia="Batang" w:hAnsi="Times"/>
                <w:lang w:eastAsia="x-none"/>
              </w:rPr>
            </w:pPr>
            <w:r w:rsidRPr="001D0096">
              <w:rPr>
                <w:rFonts w:ascii="Times" w:eastAsia="DengXian" w:hAnsi="Times" w:hint="eastAsia"/>
                <w:lang w:eastAsia="zh-CN"/>
              </w:rPr>
              <w:t>Note</w:t>
            </w:r>
            <w:r w:rsidRPr="001D0096">
              <w:rPr>
                <w:rFonts w:ascii="Times" w:eastAsia="Batang" w:hAnsi="Times" w:hint="eastAsia"/>
                <w:lang w:eastAsia="x-none"/>
              </w:rPr>
              <w:t>:</w:t>
            </w:r>
            <w:r w:rsidRPr="001D0096">
              <w:rPr>
                <w:rFonts w:ascii="Times" w:eastAsia="DengXian" w:hAnsi="Times" w:hint="eastAsia"/>
                <w:lang w:eastAsia="zh-CN"/>
              </w:rPr>
              <w:t xml:space="preserve"> ISAC is </w:t>
            </w:r>
            <w:r w:rsidRPr="001D0096">
              <w:rPr>
                <w:rFonts w:ascii="Times" w:eastAsia="DengXian" w:hAnsi="Times"/>
                <w:lang w:eastAsia="zh-CN"/>
              </w:rPr>
              <w:t>separate</w:t>
            </w:r>
            <w:proofErr w:type="spellStart"/>
            <w:r w:rsidRPr="001D0096">
              <w:rPr>
                <w:rFonts w:ascii="Times" w:eastAsia="DengXian" w:hAnsi="Times" w:hint="eastAsia"/>
                <w:lang w:val="en-US" w:eastAsia="zh-CN"/>
              </w:rPr>
              <w:t>ly</w:t>
            </w:r>
            <w:proofErr w:type="spellEnd"/>
            <w:r w:rsidRPr="001D0096">
              <w:rPr>
                <w:rFonts w:ascii="Times" w:eastAsia="DengXian" w:hAnsi="Times" w:hint="eastAsia"/>
                <w:lang w:eastAsia="zh-CN"/>
              </w:rPr>
              <w:t xml:space="preserve"> discussed in ISAC session.</w:t>
            </w:r>
          </w:p>
        </w:tc>
      </w:tr>
    </w:tbl>
    <w:p w14:paraId="11E00C69" w14:textId="77777777" w:rsidR="0065458E" w:rsidRDefault="0065458E" w:rsidP="00867819">
      <w:pPr>
        <w:pStyle w:val="ListBullet"/>
        <w:tabs>
          <w:tab w:val="left" w:pos="851"/>
        </w:tabs>
        <w:spacing w:before="120" w:after="120"/>
        <w:ind w:left="0" w:firstLine="0"/>
        <w:contextualSpacing/>
        <w:jc w:val="both"/>
        <w:textAlignment w:val="auto"/>
      </w:pPr>
    </w:p>
    <w:p w14:paraId="3B63284A" w14:textId="7AB5A3C2" w:rsidR="00E814DF" w:rsidRDefault="00E814DF" w:rsidP="00867819">
      <w:pPr>
        <w:pStyle w:val="ListBullet"/>
        <w:tabs>
          <w:tab w:val="left" w:pos="851"/>
        </w:tabs>
        <w:overflowPunct/>
        <w:autoSpaceDE/>
        <w:autoSpaceDN/>
        <w:adjustRightInd/>
        <w:spacing w:before="120" w:after="120"/>
        <w:ind w:left="0" w:firstLine="0"/>
        <w:contextualSpacing/>
        <w:jc w:val="both"/>
        <w:textAlignment w:val="auto"/>
      </w:pPr>
      <w:r>
        <w:t xml:space="preserve">For high frequency bands using 120kHz SCS as FR 2-1 (and potentially the upper part around 15GHz), we see a benefit to support 240kHz SCS for SS/PBCH to allow for </w:t>
      </w:r>
      <w:proofErr w:type="gramStart"/>
      <w:r>
        <w:t>a large number of</w:t>
      </w:r>
      <w:proofErr w:type="gramEnd"/>
      <w:r>
        <w:t xml:space="preserve"> SSB beams for analog beamforming operation. </w:t>
      </w:r>
    </w:p>
    <w:p w14:paraId="590240B7" w14:textId="77777777" w:rsidR="00E66850" w:rsidRDefault="00E66850" w:rsidP="00867819">
      <w:pPr>
        <w:pStyle w:val="ListBullet"/>
        <w:tabs>
          <w:tab w:val="left" w:pos="851"/>
        </w:tabs>
        <w:overflowPunct/>
        <w:autoSpaceDE/>
        <w:autoSpaceDN/>
        <w:adjustRightInd/>
        <w:spacing w:before="120" w:after="120"/>
        <w:ind w:left="0" w:firstLine="0"/>
        <w:contextualSpacing/>
        <w:jc w:val="both"/>
        <w:textAlignment w:val="auto"/>
      </w:pPr>
    </w:p>
    <w:p w14:paraId="7D54367E" w14:textId="7154D741" w:rsidR="00EE411E" w:rsidRDefault="00C56087" w:rsidP="00867819">
      <w:pPr>
        <w:pStyle w:val="ListBullet"/>
        <w:tabs>
          <w:tab w:val="left" w:pos="709"/>
        </w:tabs>
        <w:overflowPunct/>
        <w:autoSpaceDE/>
        <w:autoSpaceDN/>
        <w:adjustRightInd/>
        <w:spacing w:before="120" w:after="120"/>
        <w:ind w:left="0" w:firstLine="0"/>
        <w:contextualSpacing/>
        <w:jc w:val="both"/>
        <w:textAlignment w:val="auto"/>
        <w:rPr>
          <w:rFonts w:eastAsia="Times New Roman"/>
        </w:rPr>
      </w:pPr>
      <w:r>
        <w:rPr>
          <w:rFonts w:eastAsia="Times New Roman"/>
        </w:rPr>
        <w:t>FR2</w:t>
      </w:r>
      <w:r w:rsidR="00933DB6">
        <w:rPr>
          <w:rFonts w:eastAsia="Times New Roman"/>
        </w:rPr>
        <w:t>-1</w:t>
      </w:r>
      <w:r w:rsidR="009A3ED5">
        <w:rPr>
          <w:rFonts w:eastAsia="Times New Roman"/>
        </w:rPr>
        <w:t xml:space="preserve"> base stations are having </w:t>
      </w:r>
      <w:r w:rsidR="008A5F50">
        <w:rPr>
          <w:rFonts w:eastAsia="Times New Roman"/>
        </w:rPr>
        <w:t xml:space="preserve">large antenna arrays </w:t>
      </w:r>
      <w:r w:rsidR="007575B9">
        <w:rPr>
          <w:rFonts w:eastAsia="Times New Roman"/>
        </w:rPr>
        <w:t>utilizing</w:t>
      </w:r>
      <w:r w:rsidR="008A5F50">
        <w:rPr>
          <w:rFonts w:eastAsia="Times New Roman"/>
        </w:rPr>
        <w:t xml:space="preserve"> </w:t>
      </w:r>
      <w:r w:rsidR="009A3ED5">
        <w:rPr>
          <w:rFonts w:eastAsia="Times New Roman"/>
        </w:rPr>
        <w:t>analog beamforming</w:t>
      </w:r>
      <w:r w:rsidR="004554CF">
        <w:rPr>
          <w:rFonts w:eastAsia="Times New Roman"/>
        </w:rPr>
        <w:t xml:space="preserve">. </w:t>
      </w:r>
      <w:r w:rsidR="00E27CC6">
        <w:rPr>
          <w:rFonts w:eastAsia="Times New Roman"/>
        </w:rPr>
        <w:t xml:space="preserve">To provide reasonable coverage in a cell, </w:t>
      </w:r>
      <w:r w:rsidR="000534F6">
        <w:rPr>
          <w:rFonts w:eastAsia="Times New Roman"/>
        </w:rPr>
        <w:t xml:space="preserve">a </w:t>
      </w:r>
      <w:r w:rsidR="00E27CC6">
        <w:rPr>
          <w:rFonts w:eastAsia="Times New Roman"/>
        </w:rPr>
        <w:t xml:space="preserve">high amount of narrow (analog) beams </w:t>
      </w:r>
      <w:r w:rsidR="000534F6">
        <w:rPr>
          <w:rFonts w:eastAsia="Times New Roman"/>
        </w:rPr>
        <w:t xml:space="preserve">is </w:t>
      </w:r>
      <w:r w:rsidR="00E27CC6">
        <w:rPr>
          <w:rFonts w:eastAsia="Times New Roman"/>
        </w:rPr>
        <w:t xml:space="preserve">needed e.g. for SSBs. </w:t>
      </w:r>
      <w:r w:rsidR="00104874">
        <w:rPr>
          <w:rFonts w:eastAsia="Times New Roman"/>
        </w:rPr>
        <w:t xml:space="preserve">For that purpose, NR defined </w:t>
      </w:r>
      <w:r w:rsidR="00BF572D">
        <w:rPr>
          <w:rFonts w:eastAsia="Times New Roman"/>
        </w:rPr>
        <w:t>support for up to 64 SSB positions (SSB beams)</w:t>
      </w:r>
      <w:r w:rsidR="00AE4AD9">
        <w:rPr>
          <w:rFonts w:eastAsia="Times New Roman"/>
        </w:rPr>
        <w:t xml:space="preserve"> </w:t>
      </w:r>
      <w:r w:rsidR="00A26B0A">
        <w:rPr>
          <w:rFonts w:eastAsia="Times New Roman"/>
        </w:rPr>
        <w:t>for FR2-1. Consider</w:t>
      </w:r>
      <w:r w:rsidR="004219E2">
        <w:rPr>
          <w:rFonts w:eastAsia="Times New Roman"/>
        </w:rPr>
        <w:t xml:space="preserve">ing </w:t>
      </w:r>
      <w:r w:rsidR="0065140E">
        <w:rPr>
          <w:rFonts w:eastAsia="Times New Roman"/>
        </w:rPr>
        <w:t xml:space="preserve">mapping of SSBs onto slots in NR, </w:t>
      </w:r>
      <w:r w:rsidR="00E0202E">
        <w:rPr>
          <w:rFonts w:eastAsia="Times New Roman"/>
        </w:rPr>
        <w:t>Figure 2.3</w:t>
      </w:r>
      <w:r w:rsidR="00DA3222">
        <w:rPr>
          <w:rFonts w:eastAsia="Times New Roman"/>
        </w:rPr>
        <w:t xml:space="preserve"> </w:t>
      </w:r>
      <w:r w:rsidR="0065140E">
        <w:rPr>
          <w:rFonts w:eastAsia="Times New Roman"/>
        </w:rPr>
        <w:t xml:space="preserve">illustrates </w:t>
      </w:r>
      <w:r w:rsidR="00257126">
        <w:rPr>
          <w:rFonts w:eastAsia="Times New Roman"/>
        </w:rPr>
        <w:t xml:space="preserve">how </w:t>
      </w:r>
      <w:r w:rsidR="00F970FC">
        <w:rPr>
          <w:rFonts w:eastAsia="Times New Roman"/>
        </w:rPr>
        <w:t>two SSBs</w:t>
      </w:r>
      <w:r w:rsidR="0066797E">
        <w:rPr>
          <w:rFonts w:eastAsia="Times New Roman"/>
        </w:rPr>
        <w:t xml:space="preserve"> with 120 kHz</w:t>
      </w:r>
      <w:r w:rsidR="00F970FC">
        <w:rPr>
          <w:rFonts w:eastAsia="Times New Roman"/>
        </w:rPr>
        <w:t xml:space="preserve"> and four SSBs </w:t>
      </w:r>
      <w:r w:rsidR="00257126" w:rsidDel="0066797E">
        <w:rPr>
          <w:rFonts w:eastAsia="Times New Roman"/>
        </w:rPr>
        <w:t xml:space="preserve">with </w:t>
      </w:r>
      <w:r w:rsidR="00845D30">
        <w:rPr>
          <w:rFonts w:eastAsia="Times New Roman"/>
        </w:rPr>
        <w:t>240 kHz</w:t>
      </w:r>
      <w:r w:rsidR="000A7DF8">
        <w:rPr>
          <w:rFonts w:eastAsia="Times New Roman"/>
        </w:rPr>
        <w:t>, respectively,</w:t>
      </w:r>
      <w:r w:rsidR="00B8231F">
        <w:rPr>
          <w:rFonts w:eastAsia="Times New Roman"/>
        </w:rPr>
        <w:t xml:space="preserve"> can be allocated in a </w:t>
      </w:r>
      <w:r w:rsidR="00845D30">
        <w:rPr>
          <w:rFonts w:eastAsia="Times New Roman"/>
        </w:rPr>
        <w:t>14</w:t>
      </w:r>
      <w:r w:rsidR="0067083E">
        <w:rPr>
          <w:rFonts w:eastAsia="Times New Roman"/>
        </w:rPr>
        <w:t>-</w:t>
      </w:r>
      <w:r w:rsidR="00845D30">
        <w:rPr>
          <w:rFonts w:eastAsia="Times New Roman"/>
        </w:rPr>
        <w:t>symbol slot defined by 120 kHz</w:t>
      </w:r>
      <w:r w:rsidR="00D660E2">
        <w:rPr>
          <w:rFonts w:eastAsia="Times New Roman"/>
        </w:rPr>
        <w:t xml:space="preserve"> SCS</w:t>
      </w:r>
      <w:r w:rsidR="000A7DF8">
        <w:rPr>
          <w:rFonts w:eastAsia="Times New Roman"/>
        </w:rPr>
        <w:t>.</w:t>
      </w:r>
    </w:p>
    <w:p w14:paraId="5BD59BA6" w14:textId="77777777" w:rsidR="00685F8E" w:rsidRDefault="00685F8E" w:rsidP="00E814DF">
      <w:pPr>
        <w:pStyle w:val="ListBullet"/>
        <w:tabs>
          <w:tab w:val="left" w:pos="709"/>
        </w:tabs>
        <w:overflowPunct/>
        <w:autoSpaceDE/>
        <w:autoSpaceDN/>
        <w:adjustRightInd/>
        <w:spacing w:before="120" w:after="120"/>
        <w:ind w:left="0" w:firstLine="0"/>
        <w:contextualSpacing/>
        <w:textAlignment w:val="auto"/>
        <w:rPr>
          <w:rFonts w:eastAsia="Times New Roman"/>
        </w:rPr>
      </w:pPr>
    </w:p>
    <w:p w14:paraId="36C0FAE1" w14:textId="7F215A62" w:rsidR="000A7DF8" w:rsidRDefault="00216FB0" w:rsidP="00FA6821">
      <w:pPr>
        <w:pStyle w:val="ListBullet"/>
        <w:tabs>
          <w:tab w:val="left" w:pos="709"/>
        </w:tabs>
        <w:overflowPunct/>
        <w:autoSpaceDE/>
        <w:autoSpaceDN/>
        <w:adjustRightInd/>
        <w:spacing w:before="120" w:after="120"/>
        <w:ind w:left="0" w:firstLine="0"/>
        <w:contextualSpacing/>
        <w:jc w:val="center"/>
        <w:textAlignment w:val="auto"/>
        <w:rPr>
          <w:rFonts w:eastAsia="Times New Roman"/>
        </w:rPr>
      </w:pPr>
      <w:r>
        <w:rPr>
          <w:rFonts w:eastAsia="Times New Roman"/>
          <w:noProof/>
        </w:rPr>
        <w:drawing>
          <wp:inline distT="0" distB="0" distL="0" distR="0" wp14:anchorId="1949C723" wp14:editId="4E3E55BC">
            <wp:extent cx="5069739" cy="713014"/>
            <wp:effectExtent l="0" t="0" r="0" b="0"/>
            <wp:docPr id="19103267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91230" cy="716037"/>
                    </a:xfrm>
                    <a:prstGeom prst="rect">
                      <a:avLst/>
                    </a:prstGeom>
                    <a:noFill/>
                  </pic:spPr>
                </pic:pic>
              </a:graphicData>
            </a:graphic>
          </wp:inline>
        </w:drawing>
      </w:r>
    </w:p>
    <w:p w14:paraId="3DCD6039" w14:textId="57702C0B" w:rsidR="00685F8E" w:rsidRDefault="001C1708" w:rsidP="00FA6821">
      <w:pPr>
        <w:pStyle w:val="Caption"/>
        <w:jc w:val="center"/>
        <w:rPr>
          <w:rFonts w:eastAsia="Times New Roman"/>
        </w:rPr>
      </w:pPr>
      <w:bookmarkStart w:id="11" w:name="_Ref212567225"/>
      <w:r>
        <w:t xml:space="preserve">Figure </w:t>
      </w:r>
      <w:r w:rsidR="00E0202E">
        <w:t>2.3</w:t>
      </w:r>
      <w:bookmarkEnd w:id="11"/>
      <w:r w:rsidR="00E0202E">
        <w:t>:</w:t>
      </w:r>
      <w:r>
        <w:t xml:space="preserve"> </w:t>
      </w:r>
      <w:r w:rsidR="00CC67D4">
        <w:t xml:space="preserve">Mapping of </w:t>
      </w:r>
      <w:r w:rsidR="00C7430D">
        <w:t xml:space="preserve">SSBs with 120 and 240 kHz SCSs, respectively, </w:t>
      </w:r>
      <w:r w:rsidR="0035401B">
        <w:t>in a 14-symbol slot defined by 120 kHz SCS.</w:t>
      </w:r>
    </w:p>
    <w:p w14:paraId="42555037" w14:textId="77777777" w:rsidR="003D7AE6" w:rsidRDefault="003D7AE6" w:rsidP="00E814DF">
      <w:pPr>
        <w:pStyle w:val="ListBullet"/>
        <w:tabs>
          <w:tab w:val="left" w:pos="709"/>
        </w:tabs>
        <w:overflowPunct/>
        <w:autoSpaceDE/>
        <w:autoSpaceDN/>
        <w:adjustRightInd/>
        <w:spacing w:before="120" w:after="120"/>
        <w:ind w:left="0" w:firstLine="0"/>
        <w:contextualSpacing/>
        <w:textAlignment w:val="auto"/>
        <w:rPr>
          <w:rFonts w:eastAsia="Times New Roman"/>
        </w:rPr>
      </w:pPr>
    </w:p>
    <w:p w14:paraId="660D8023" w14:textId="3E21469E" w:rsidR="00E814DF" w:rsidRDefault="00042C35" w:rsidP="00867819">
      <w:pPr>
        <w:pStyle w:val="ListBullet"/>
        <w:tabs>
          <w:tab w:val="left" w:pos="709"/>
        </w:tabs>
        <w:overflowPunct/>
        <w:autoSpaceDE/>
        <w:autoSpaceDN/>
        <w:adjustRightInd/>
        <w:spacing w:before="120" w:after="120"/>
        <w:ind w:left="0" w:firstLine="0"/>
        <w:contextualSpacing/>
        <w:jc w:val="both"/>
        <w:textAlignment w:val="auto"/>
        <w:rPr>
          <w:rFonts w:eastAsia="Times New Roman"/>
        </w:rPr>
      </w:pPr>
      <w:r>
        <w:rPr>
          <w:rFonts w:eastAsia="Times New Roman"/>
        </w:rPr>
        <w:t xml:space="preserve">To transmit 64 SSBs with </w:t>
      </w:r>
      <w:r w:rsidR="00727633">
        <w:rPr>
          <w:rFonts w:eastAsia="Times New Roman"/>
        </w:rPr>
        <w:t xml:space="preserve">120 kHz SCS would require burst length of 4 </w:t>
      </w:r>
      <w:proofErr w:type="spellStart"/>
      <w:r w:rsidR="00727633">
        <w:rPr>
          <w:rFonts w:eastAsia="Times New Roman"/>
        </w:rPr>
        <w:t>ms</w:t>
      </w:r>
      <w:proofErr w:type="spellEnd"/>
      <w:r w:rsidR="00727633">
        <w:rPr>
          <w:rFonts w:eastAsia="Times New Roman"/>
        </w:rPr>
        <w:t xml:space="preserve"> while with 240 kHz SCS </w:t>
      </w:r>
      <w:r w:rsidR="00367649">
        <w:rPr>
          <w:rFonts w:eastAsia="Times New Roman"/>
        </w:rPr>
        <w:t>onl</w:t>
      </w:r>
      <w:r w:rsidR="00FD2936">
        <w:rPr>
          <w:rFonts w:eastAsia="Times New Roman"/>
        </w:rPr>
        <w:t>y</w:t>
      </w:r>
      <w:r w:rsidR="00367649">
        <w:rPr>
          <w:rFonts w:eastAsia="Times New Roman"/>
        </w:rPr>
        <w:t xml:space="preserve"> </w:t>
      </w:r>
      <w:r w:rsidR="00FD2936">
        <w:rPr>
          <w:rFonts w:eastAsia="Times New Roman"/>
        </w:rPr>
        <w:t xml:space="preserve">2 </w:t>
      </w:r>
      <w:proofErr w:type="spellStart"/>
      <w:r w:rsidR="00FD2936">
        <w:rPr>
          <w:rFonts w:eastAsia="Times New Roman"/>
        </w:rPr>
        <w:t>ms</w:t>
      </w:r>
      <w:proofErr w:type="spellEnd"/>
      <w:r w:rsidR="008C6919">
        <w:rPr>
          <w:rFonts w:eastAsia="Times New Roman"/>
        </w:rPr>
        <w:t xml:space="preserve"> as shown in </w:t>
      </w:r>
      <w:r w:rsidR="00E0202E">
        <w:rPr>
          <w:rFonts w:eastAsia="Times New Roman"/>
        </w:rPr>
        <w:t>Figure 2.4</w:t>
      </w:r>
      <w:r w:rsidR="00563CE9">
        <w:rPr>
          <w:rFonts w:eastAsia="Times New Roman"/>
        </w:rPr>
        <w:t xml:space="preserve">. </w:t>
      </w:r>
      <w:r w:rsidR="00CA4B51">
        <w:rPr>
          <w:rFonts w:eastAsia="Times New Roman"/>
        </w:rPr>
        <w:t xml:space="preserve">Therefore, </w:t>
      </w:r>
      <w:r w:rsidR="00672553">
        <w:rPr>
          <w:rFonts w:eastAsia="Times New Roman"/>
        </w:rPr>
        <w:t xml:space="preserve">the </w:t>
      </w:r>
      <w:r w:rsidR="00AA2BCB">
        <w:rPr>
          <w:rFonts w:eastAsia="Times New Roman"/>
        </w:rPr>
        <w:t>required</w:t>
      </w:r>
      <w:r w:rsidR="00241DD2">
        <w:rPr>
          <w:rFonts w:eastAsia="Times New Roman"/>
        </w:rPr>
        <w:t xml:space="preserve"> </w:t>
      </w:r>
      <w:r w:rsidR="00F70C10">
        <w:rPr>
          <w:rFonts w:eastAsia="Times New Roman"/>
        </w:rPr>
        <w:t xml:space="preserve">time domain </w:t>
      </w:r>
      <w:r w:rsidR="00612412">
        <w:rPr>
          <w:rFonts w:eastAsia="Times New Roman"/>
        </w:rPr>
        <w:t>allocation</w:t>
      </w:r>
      <w:r w:rsidR="00F70C10">
        <w:rPr>
          <w:rFonts w:eastAsia="Times New Roman"/>
        </w:rPr>
        <w:t xml:space="preserve"> </w:t>
      </w:r>
      <w:r w:rsidR="00AA2BCB">
        <w:rPr>
          <w:rFonts w:eastAsia="Times New Roman"/>
        </w:rPr>
        <w:t>for</w:t>
      </w:r>
      <w:r w:rsidR="00612412">
        <w:rPr>
          <w:rFonts w:eastAsia="Times New Roman"/>
        </w:rPr>
        <w:t xml:space="preserve"> SSBs </w:t>
      </w:r>
      <w:r w:rsidR="00AA2BCB">
        <w:rPr>
          <w:rFonts w:eastAsia="Times New Roman"/>
        </w:rPr>
        <w:t xml:space="preserve">with 240 kHz SCS </w:t>
      </w:r>
      <w:r w:rsidR="00612412">
        <w:rPr>
          <w:rFonts w:eastAsia="Times New Roman"/>
        </w:rPr>
        <w:t xml:space="preserve">is half of the </w:t>
      </w:r>
      <w:r w:rsidR="00171BE2">
        <w:rPr>
          <w:rFonts w:eastAsia="Times New Roman"/>
        </w:rPr>
        <w:t xml:space="preserve">required </w:t>
      </w:r>
      <w:r w:rsidR="00A35EE1">
        <w:rPr>
          <w:rFonts w:eastAsia="Times New Roman"/>
        </w:rPr>
        <w:t>allocation with 120 kHz</w:t>
      </w:r>
      <w:r w:rsidR="004E3A9E">
        <w:rPr>
          <w:rFonts w:eastAsia="Times New Roman"/>
        </w:rPr>
        <w:t xml:space="preserve"> SCS</w:t>
      </w:r>
      <w:r w:rsidR="00A35EE1">
        <w:rPr>
          <w:rFonts w:eastAsia="Times New Roman"/>
        </w:rPr>
        <w:t xml:space="preserve">. </w:t>
      </w:r>
    </w:p>
    <w:p w14:paraId="0F2CAB9D" w14:textId="77777777" w:rsidR="008C6919" w:rsidRDefault="008C6919" w:rsidP="00E814DF">
      <w:pPr>
        <w:pStyle w:val="ListBullet"/>
        <w:tabs>
          <w:tab w:val="left" w:pos="709"/>
        </w:tabs>
        <w:overflowPunct/>
        <w:autoSpaceDE/>
        <w:autoSpaceDN/>
        <w:adjustRightInd/>
        <w:spacing w:before="120" w:after="120"/>
        <w:ind w:left="0" w:firstLine="0"/>
        <w:contextualSpacing/>
        <w:textAlignment w:val="auto"/>
        <w:rPr>
          <w:rFonts w:eastAsia="Times New Roman"/>
        </w:rPr>
      </w:pPr>
    </w:p>
    <w:p w14:paraId="18AC7E45" w14:textId="5ACE3116" w:rsidR="008C6919" w:rsidRDefault="008C6919" w:rsidP="008C6919">
      <w:pPr>
        <w:pStyle w:val="ListBullet"/>
        <w:tabs>
          <w:tab w:val="left" w:pos="709"/>
        </w:tabs>
        <w:overflowPunct/>
        <w:autoSpaceDE/>
        <w:autoSpaceDN/>
        <w:adjustRightInd/>
        <w:spacing w:before="120" w:after="120"/>
        <w:ind w:left="0" w:firstLine="0"/>
        <w:contextualSpacing/>
        <w:jc w:val="center"/>
        <w:textAlignment w:val="auto"/>
        <w:rPr>
          <w:rFonts w:eastAsia="Times New Roman"/>
        </w:rPr>
      </w:pPr>
      <w:r w:rsidRPr="008C6919">
        <w:rPr>
          <w:noProof/>
        </w:rPr>
        <w:drawing>
          <wp:inline distT="0" distB="0" distL="0" distR="0" wp14:anchorId="3553F345" wp14:editId="3B843ABD">
            <wp:extent cx="5537200" cy="920750"/>
            <wp:effectExtent l="0" t="0" r="6350" b="0"/>
            <wp:docPr id="15695335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37200" cy="920750"/>
                    </a:xfrm>
                    <a:prstGeom prst="rect">
                      <a:avLst/>
                    </a:prstGeom>
                    <a:noFill/>
                    <a:ln>
                      <a:noFill/>
                    </a:ln>
                  </pic:spPr>
                </pic:pic>
              </a:graphicData>
            </a:graphic>
          </wp:inline>
        </w:drawing>
      </w:r>
    </w:p>
    <w:p w14:paraId="26489B9D" w14:textId="3E22EDBF" w:rsidR="00B05CA9" w:rsidRDefault="00B05CA9" w:rsidP="00B05CA9">
      <w:pPr>
        <w:pStyle w:val="Caption"/>
        <w:jc w:val="center"/>
        <w:rPr>
          <w:rFonts w:eastAsia="Times New Roman"/>
        </w:rPr>
      </w:pPr>
      <w:bookmarkStart w:id="12" w:name="_Ref212469440"/>
      <w:r>
        <w:t xml:space="preserve">Figure </w:t>
      </w:r>
      <w:bookmarkEnd w:id="12"/>
      <w:r w:rsidR="00E0202E">
        <w:t>2.4:</w:t>
      </w:r>
      <w:r>
        <w:t xml:space="preserve"> NR mapping of SS</w:t>
      </w:r>
      <w:r w:rsidR="0067083E">
        <w:t>Bs</w:t>
      </w:r>
      <w:r>
        <w:t xml:space="preserve"> into 14 symbol slots with 120 and 240 kHz SCSs within 5 </w:t>
      </w:r>
      <w:proofErr w:type="spellStart"/>
      <w:r>
        <w:t>ms</w:t>
      </w:r>
      <w:proofErr w:type="spellEnd"/>
      <w:r>
        <w:t xml:space="preserve"> half-frame.</w:t>
      </w:r>
    </w:p>
    <w:p w14:paraId="6D712DDD" w14:textId="77777777" w:rsidR="00FE4591" w:rsidRDefault="00FE4591" w:rsidP="00FE4591">
      <w:pPr>
        <w:pStyle w:val="ListBullet"/>
        <w:tabs>
          <w:tab w:val="left" w:pos="709"/>
        </w:tabs>
        <w:overflowPunct/>
        <w:autoSpaceDE/>
        <w:autoSpaceDN/>
        <w:adjustRightInd/>
        <w:spacing w:before="120" w:after="120"/>
        <w:ind w:left="0" w:firstLine="0"/>
        <w:contextualSpacing/>
        <w:textAlignment w:val="auto"/>
        <w:rPr>
          <w:rFonts w:eastAsia="Times New Roman"/>
        </w:rPr>
      </w:pPr>
    </w:p>
    <w:p w14:paraId="5050C286" w14:textId="1C1E051A" w:rsidR="007775D7" w:rsidRDefault="00914610" w:rsidP="00867819">
      <w:pPr>
        <w:overflowPunct/>
        <w:autoSpaceDE/>
        <w:autoSpaceDN/>
        <w:adjustRightInd/>
        <w:spacing w:after="0" w:line="278" w:lineRule="auto"/>
        <w:jc w:val="both"/>
        <w:textAlignment w:val="auto"/>
        <w:rPr>
          <w:rFonts w:eastAsia="Aptos"/>
          <w:kern w:val="2"/>
          <w:lang w:val="en-US"/>
          <w14:ligatures w14:val="standardContextual"/>
        </w:rPr>
      </w:pPr>
      <w:r>
        <w:rPr>
          <w:rFonts w:eastAsia="Times New Roman"/>
        </w:rPr>
        <w:t xml:space="preserve">Furthermore, as shown in </w:t>
      </w:r>
      <w:r w:rsidR="00E0202E">
        <w:rPr>
          <w:rFonts w:eastAsia="Times New Roman"/>
        </w:rPr>
        <w:t>Figure 2.4</w:t>
      </w:r>
      <w:r w:rsidR="002E0DA3">
        <w:rPr>
          <w:rFonts w:eastAsia="Times New Roman"/>
        </w:rPr>
        <w:t xml:space="preserve">, the </w:t>
      </w:r>
      <w:r w:rsidR="00184655">
        <w:rPr>
          <w:rFonts w:eastAsia="Times New Roman"/>
        </w:rPr>
        <w:t xml:space="preserve">number of </w:t>
      </w:r>
      <w:r w:rsidR="004B6E5C">
        <w:rPr>
          <w:rFonts w:eastAsia="Times New Roman"/>
        </w:rPr>
        <w:t>14 symbol slots defined by 120 kHz</w:t>
      </w:r>
      <w:r w:rsidR="00F45EBA">
        <w:rPr>
          <w:rFonts w:eastAsia="Times New Roman"/>
        </w:rPr>
        <w:t xml:space="preserve"> that are affected by SSB transmissions with 240 kHz SSB SCS is half of the affected slots by SSB transmissions with 120 kHz SSB SCS. </w:t>
      </w:r>
      <w:r w:rsidR="009E3E10">
        <w:rPr>
          <w:rFonts w:eastAsia="Times New Roman"/>
        </w:rPr>
        <w:t xml:space="preserve">It’s to be noted that </w:t>
      </w:r>
      <w:r w:rsidR="00323EBC">
        <w:rPr>
          <w:rFonts w:eastAsia="Times New Roman"/>
        </w:rPr>
        <w:t>SSBs are transmitted in broadcast and periodic manner</w:t>
      </w:r>
      <w:r w:rsidR="00FD2A0A">
        <w:rPr>
          <w:rFonts w:eastAsia="Times New Roman"/>
        </w:rPr>
        <w:t xml:space="preserve"> </w:t>
      </w:r>
      <w:r w:rsidR="00192F18">
        <w:rPr>
          <w:rFonts w:eastAsia="Times New Roman"/>
        </w:rPr>
        <w:t xml:space="preserve">with the intention to </w:t>
      </w:r>
      <w:r w:rsidR="009D3ADF">
        <w:rPr>
          <w:rFonts w:eastAsia="Times New Roman"/>
        </w:rPr>
        <w:t xml:space="preserve">fully cover the </w:t>
      </w:r>
      <w:r w:rsidR="00783532">
        <w:rPr>
          <w:rFonts w:eastAsia="Times New Roman"/>
        </w:rPr>
        <w:t xml:space="preserve">whole cell </w:t>
      </w:r>
      <w:r w:rsidR="001C0C4F">
        <w:rPr>
          <w:rFonts w:eastAsia="Times New Roman"/>
        </w:rPr>
        <w:t>coverage</w:t>
      </w:r>
      <w:r w:rsidR="0066797E">
        <w:rPr>
          <w:rFonts w:eastAsia="Times New Roman"/>
        </w:rPr>
        <w:t xml:space="preserve"> area,</w:t>
      </w:r>
      <w:r w:rsidR="001C0C4F">
        <w:rPr>
          <w:rFonts w:eastAsia="Times New Roman"/>
        </w:rPr>
        <w:t xml:space="preserve"> </w:t>
      </w:r>
      <w:r w:rsidR="00783532">
        <w:rPr>
          <w:rFonts w:eastAsia="Times New Roman"/>
        </w:rPr>
        <w:t>even</w:t>
      </w:r>
      <w:r w:rsidR="0088780B">
        <w:rPr>
          <w:rFonts w:eastAsia="Times New Roman"/>
        </w:rPr>
        <w:t xml:space="preserve"> </w:t>
      </w:r>
      <w:r w:rsidR="0066797E">
        <w:rPr>
          <w:rFonts w:eastAsia="Times New Roman"/>
        </w:rPr>
        <w:t xml:space="preserve">though </w:t>
      </w:r>
      <w:r w:rsidR="0088780B">
        <w:rPr>
          <w:rFonts w:eastAsia="Times New Roman"/>
        </w:rPr>
        <w:t xml:space="preserve">there may not be any active UEs </w:t>
      </w:r>
      <w:r w:rsidR="003A6CE0">
        <w:rPr>
          <w:rFonts w:eastAsia="Times New Roman"/>
        </w:rPr>
        <w:t xml:space="preserve">under coverage of </w:t>
      </w:r>
      <w:r w:rsidR="0066797E">
        <w:rPr>
          <w:rFonts w:eastAsia="Times New Roman"/>
        </w:rPr>
        <w:t xml:space="preserve">some of the </w:t>
      </w:r>
      <w:r w:rsidR="003A6CE0">
        <w:rPr>
          <w:rFonts w:eastAsia="Times New Roman"/>
        </w:rPr>
        <w:t xml:space="preserve">SSBs. </w:t>
      </w:r>
      <w:r w:rsidR="007E594A">
        <w:rPr>
          <w:rFonts w:eastAsia="Times New Roman"/>
        </w:rPr>
        <w:t>Since analog beamforming i</w:t>
      </w:r>
      <w:r w:rsidR="001C0C4F">
        <w:rPr>
          <w:rFonts w:eastAsia="Times New Roman"/>
        </w:rPr>
        <w:t>s</w:t>
      </w:r>
      <w:r w:rsidR="007E594A">
        <w:rPr>
          <w:rFonts w:eastAsia="Times New Roman"/>
        </w:rPr>
        <w:t xml:space="preserve"> non-frequency </w:t>
      </w:r>
      <w:r w:rsidR="001C0C4F">
        <w:rPr>
          <w:rFonts w:eastAsia="Times New Roman"/>
        </w:rPr>
        <w:t xml:space="preserve">selective </w:t>
      </w:r>
      <w:r w:rsidR="00410E4A">
        <w:rPr>
          <w:rFonts w:eastAsia="Times New Roman"/>
        </w:rPr>
        <w:t>beamforming th</w:t>
      </w:r>
      <w:r w:rsidR="00757D1F">
        <w:rPr>
          <w:rFonts w:eastAsia="Times New Roman"/>
        </w:rPr>
        <w:t xml:space="preserve">ere </w:t>
      </w:r>
      <w:r w:rsidR="00194D73">
        <w:rPr>
          <w:rFonts w:eastAsia="Times New Roman"/>
        </w:rPr>
        <w:t xml:space="preserve">is then </w:t>
      </w:r>
      <w:r w:rsidR="007C5743">
        <w:rPr>
          <w:rFonts w:eastAsia="Times New Roman"/>
        </w:rPr>
        <w:t xml:space="preserve">less possibility for </w:t>
      </w:r>
      <w:r w:rsidR="0079025D">
        <w:rPr>
          <w:rFonts w:eastAsia="Times New Roman"/>
        </w:rPr>
        <w:t xml:space="preserve">data </w:t>
      </w:r>
      <w:r w:rsidR="000909D4">
        <w:rPr>
          <w:rFonts w:eastAsia="Times New Roman"/>
        </w:rPr>
        <w:t xml:space="preserve">multiplexing </w:t>
      </w:r>
      <w:r w:rsidR="0079025D">
        <w:rPr>
          <w:rFonts w:eastAsia="Times New Roman"/>
        </w:rPr>
        <w:t xml:space="preserve">in </w:t>
      </w:r>
      <w:r w:rsidR="007C5743">
        <w:rPr>
          <w:rFonts w:eastAsia="Times New Roman"/>
        </w:rPr>
        <w:t xml:space="preserve">FDM </w:t>
      </w:r>
      <w:r w:rsidR="0079025D">
        <w:rPr>
          <w:rFonts w:eastAsia="Times New Roman"/>
        </w:rPr>
        <w:t>manner alongside SSBs in the slots used for SSB transmissions</w:t>
      </w:r>
      <w:r w:rsidR="001410D4">
        <w:rPr>
          <w:rFonts w:eastAsia="Times New Roman"/>
        </w:rPr>
        <w:t xml:space="preserve">. </w:t>
      </w:r>
      <w:r w:rsidR="007775D7" w:rsidRPr="00767AE7">
        <w:rPr>
          <w:rFonts w:eastAsia="Aptos"/>
          <w:kern w:val="2"/>
          <w:lang w:val="en-US"/>
          <w14:ligatures w14:val="standardContextual"/>
        </w:rPr>
        <w:t xml:space="preserve">There is another reason why FDM </w:t>
      </w:r>
      <w:r w:rsidR="00675DCE">
        <w:rPr>
          <w:rFonts w:eastAsia="Aptos"/>
          <w:kern w:val="2"/>
          <w:lang w:val="en-US"/>
          <w14:ligatures w14:val="standardContextual"/>
        </w:rPr>
        <w:t>of</w:t>
      </w:r>
      <w:r w:rsidR="007775D7" w:rsidRPr="00767AE7">
        <w:rPr>
          <w:rFonts w:eastAsia="Aptos"/>
          <w:kern w:val="2"/>
          <w:lang w:val="en-US"/>
          <w14:ligatures w14:val="standardContextual"/>
        </w:rPr>
        <w:t xml:space="preserve"> SSB and PDSCH</w:t>
      </w:r>
      <w:r w:rsidR="00754E83">
        <w:rPr>
          <w:rFonts w:eastAsia="Aptos"/>
          <w:kern w:val="2"/>
          <w:lang w:val="en-US"/>
          <w14:ligatures w14:val="standardContextual"/>
        </w:rPr>
        <w:t xml:space="preserve"> is not generically applicable</w:t>
      </w:r>
      <w:r w:rsidR="007775D7" w:rsidRPr="00767AE7">
        <w:rPr>
          <w:rFonts w:eastAsia="Aptos"/>
          <w:kern w:val="2"/>
          <w:lang w:val="en-US"/>
          <w14:ligatures w14:val="standardContextual"/>
        </w:rPr>
        <w:t xml:space="preserve">, namely the possibility to schedule a PDSCH in the slot containing SSBs. Looking at Figure </w:t>
      </w:r>
      <w:r w:rsidR="007775D7">
        <w:rPr>
          <w:rFonts w:eastAsia="Aptos"/>
          <w:kern w:val="2"/>
          <w:lang w:val="en-US"/>
          <w14:ligatures w14:val="standardContextual"/>
        </w:rPr>
        <w:t>2.</w:t>
      </w:r>
      <w:r w:rsidR="007775D7" w:rsidRPr="00767AE7">
        <w:rPr>
          <w:rFonts w:eastAsia="Aptos"/>
          <w:kern w:val="2"/>
          <w:lang w:val="en-US"/>
          <w14:ligatures w14:val="standardContextual"/>
        </w:rPr>
        <w:t xml:space="preserve">3, the PDCCH at the beginning of the slot is operated with analog BF as well and is therefore only to transmit towards one analogue beam direction. Thus, the gNB will only be able to schedule PDSCH FDM-ed with (at maximum) one of the SSBs within a slot (as the other SSBs have a different beam direction) and not be able to FDM PDSCH with the other SSBs. </w:t>
      </w:r>
    </w:p>
    <w:p w14:paraId="393DD5DF" w14:textId="77777777" w:rsidR="007775D7" w:rsidRDefault="007775D7" w:rsidP="00867819">
      <w:pPr>
        <w:overflowPunct/>
        <w:autoSpaceDE/>
        <w:autoSpaceDN/>
        <w:adjustRightInd/>
        <w:spacing w:after="0" w:line="278" w:lineRule="auto"/>
        <w:jc w:val="both"/>
        <w:textAlignment w:val="auto"/>
        <w:rPr>
          <w:rFonts w:eastAsia="Aptos"/>
          <w:kern w:val="2"/>
          <w:lang w:val="en-US"/>
          <w14:ligatures w14:val="standardContextual"/>
        </w:rPr>
      </w:pPr>
    </w:p>
    <w:p w14:paraId="67A05850" w14:textId="15A8B217" w:rsidR="007775D7" w:rsidRPr="00767AE7" w:rsidRDefault="007775D7" w:rsidP="00867819">
      <w:pPr>
        <w:overflowPunct/>
        <w:autoSpaceDE/>
        <w:autoSpaceDN/>
        <w:adjustRightInd/>
        <w:spacing w:after="0" w:line="278" w:lineRule="auto"/>
        <w:jc w:val="both"/>
        <w:textAlignment w:val="auto"/>
        <w:rPr>
          <w:rFonts w:eastAsia="Aptos"/>
          <w:kern w:val="2"/>
          <w:lang w:val="en-US"/>
          <w14:ligatures w14:val="standardContextual"/>
        </w:rPr>
      </w:pPr>
      <w:r w:rsidRPr="00767AE7">
        <w:rPr>
          <w:rFonts w:eastAsia="Aptos"/>
          <w:kern w:val="2"/>
          <w:lang w:val="en-US"/>
          <w14:ligatures w14:val="standardContextual"/>
        </w:rPr>
        <w:t xml:space="preserve">To illustrate this effect on available DL resources for </w:t>
      </w:r>
      <w:proofErr w:type="gramStart"/>
      <w:r w:rsidRPr="00767AE7">
        <w:rPr>
          <w:rFonts w:eastAsia="Aptos"/>
          <w:kern w:val="2"/>
          <w:lang w:val="en-US"/>
          <w14:ligatures w14:val="standardContextual"/>
        </w:rPr>
        <w:t>the cell</w:t>
      </w:r>
      <w:proofErr w:type="gramEnd"/>
      <w:r w:rsidRPr="00767AE7">
        <w:rPr>
          <w:rFonts w:eastAsia="Aptos"/>
          <w:kern w:val="2"/>
          <w:lang w:val="en-US"/>
          <w14:ligatures w14:val="standardContextual"/>
        </w:rPr>
        <w:t>, we calculate the overhead due to the SSBs for the following t</w:t>
      </w:r>
      <w:r w:rsidR="00077E86">
        <w:rPr>
          <w:rFonts w:eastAsia="Aptos"/>
          <w:kern w:val="2"/>
          <w:lang w:val="en-US"/>
          <w14:ligatures w14:val="standardContextual"/>
        </w:rPr>
        <w:t>hree exemplary</w:t>
      </w:r>
      <w:r w:rsidRPr="00767AE7">
        <w:rPr>
          <w:rFonts w:eastAsia="Aptos"/>
          <w:kern w:val="2"/>
          <w:lang w:val="en-US"/>
          <w14:ligatures w14:val="standardContextual"/>
        </w:rPr>
        <w:t xml:space="preserve"> cases: </w:t>
      </w:r>
    </w:p>
    <w:p w14:paraId="0D68D593" w14:textId="5B505C32" w:rsidR="007775D7" w:rsidRPr="00767AE7" w:rsidRDefault="007775D7" w:rsidP="00867819">
      <w:pPr>
        <w:numPr>
          <w:ilvl w:val="0"/>
          <w:numId w:val="140"/>
        </w:numPr>
        <w:overflowPunct/>
        <w:autoSpaceDE/>
        <w:autoSpaceDN/>
        <w:adjustRightInd/>
        <w:spacing w:after="160" w:line="278" w:lineRule="auto"/>
        <w:contextualSpacing/>
        <w:jc w:val="both"/>
        <w:textAlignment w:val="auto"/>
        <w:rPr>
          <w:rFonts w:eastAsia="Aptos"/>
          <w:kern w:val="2"/>
          <w:lang w:val="en-US"/>
          <w14:ligatures w14:val="standardContextual"/>
        </w:rPr>
      </w:pPr>
      <w:r w:rsidRPr="00724E33">
        <w:rPr>
          <w:rFonts w:eastAsia="Aptos"/>
          <w:kern w:val="2"/>
          <w:lang w:val="en-US"/>
          <w14:ligatures w14:val="standardContextual"/>
        </w:rPr>
        <w:t xml:space="preserve">Case 1 - </w:t>
      </w:r>
      <w:r w:rsidR="00FC2046">
        <w:rPr>
          <w:rFonts w:eastAsia="Aptos"/>
          <w:kern w:val="2"/>
          <w:lang w:val="en-US"/>
          <w14:ligatures w14:val="standardContextual"/>
        </w:rPr>
        <w:t>FDM for first SSB in a slot</w:t>
      </w:r>
      <w:r w:rsidRPr="00724E33">
        <w:rPr>
          <w:rFonts w:eastAsia="Aptos"/>
          <w:kern w:val="2"/>
          <w:lang w:val="en-US"/>
          <w14:ligatures w14:val="standardContextual"/>
        </w:rPr>
        <w:t>:</w:t>
      </w:r>
      <w:r w:rsidRPr="00767AE7">
        <w:rPr>
          <w:rFonts w:eastAsia="Aptos"/>
          <w:kern w:val="2"/>
          <w:lang w:val="en-US"/>
          <w14:ligatures w14:val="standardContextual"/>
        </w:rPr>
        <w:t xml:space="preserve"> For this case, it is assumed that </w:t>
      </w:r>
      <w:r w:rsidRPr="00724E33">
        <w:rPr>
          <w:rFonts w:eastAsia="Aptos"/>
          <w:kern w:val="2"/>
          <w:lang w:val="en-US"/>
          <w14:ligatures w14:val="standardContextual"/>
        </w:rPr>
        <w:t>full FDM of a PDSCH and one of the multiple SSBs in a slot is possible</w:t>
      </w:r>
      <w:r w:rsidRPr="00767AE7">
        <w:rPr>
          <w:rFonts w:eastAsia="Aptos"/>
          <w:kern w:val="2"/>
          <w:lang w:val="en-US"/>
          <w14:ligatures w14:val="standardContextual"/>
        </w:rPr>
        <w:t>. Therefore</w:t>
      </w:r>
      <w:r w:rsidR="009F4249">
        <w:rPr>
          <w:rFonts w:eastAsia="Aptos"/>
          <w:kern w:val="2"/>
          <w:lang w:val="en-US"/>
          <w14:ligatures w14:val="standardContextual"/>
        </w:rPr>
        <w:t>,</w:t>
      </w:r>
      <w:r w:rsidR="00AA23A2">
        <w:rPr>
          <w:rFonts w:eastAsia="Aptos"/>
          <w:kern w:val="2"/>
          <w:lang w:val="en-US"/>
          <w14:ligatures w14:val="standardContextual"/>
        </w:rPr>
        <w:t xml:space="preserve"> </w:t>
      </w:r>
      <w:r w:rsidR="00AA23A2" w:rsidRPr="00767AE7">
        <w:rPr>
          <w:rFonts w:eastAsia="Aptos"/>
          <w:kern w:val="2"/>
          <w:lang w:val="en-US"/>
          <w14:ligatures w14:val="standardContextual"/>
        </w:rPr>
        <w:t>based on Figure</w:t>
      </w:r>
      <w:r w:rsidR="00AA23A2">
        <w:rPr>
          <w:rFonts w:eastAsia="Aptos"/>
          <w:kern w:val="2"/>
          <w:lang w:val="en-US"/>
          <w14:ligatures w14:val="standardContextual"/>
        </w:rPr>
        <w:t xml:space="preserve"> 2.3</w:t>
      </w:r>
      <w:r w:rsidRPr="00767AE7">
        <w:rPr>
          <w:rFonts w:eastAsia="Aptos"/>
          <w:kern w:val="2"/>
          <w:lang w:val="en-US"/>
          <w14:ligatures w14:val="standardContextual"/>
        </w:rPr>
        <w:t xml:space="preserve">, for 120kHz SCS for 50% of the SSBs an FDM-ed PDSCH can be transmitted whereas for the other 50% of the SSBs the symbols containing SSBs need to be regarded as overhead (as no FDM-ed PDSCH will be possible). In contrast, for 240kHz SCS only 25% (i.e. one out of 4) of the SSBs allow for an FDM-ed PDSCH. At first this looks like a disadvantage for the 240kHz </w:t>
      </w:r>
      <w:proofErr w:type="gramStart"/>
      <w:r w:rsidRPr="00767AE7">
        <w:rPr>
          <w:rFonts w:eastAsia="Aptos"/>
          <w:kern w:val="2"/>
          <w:lang w:val="en-US"/>
          <w14:ligatures w14:val="standardContextual"/>
        </w:rPr>
        <w:t>SCS</w:t>
      </w:r>
      <w:proofErr w:type="gramEnd"/>
      <w:r w:rsidRPr="00767AE7">
        <w:rPr>
          <w:rFonts w:eastAsia="Aptos"/>
          <w:kern w:val="2"/>
          <w:lang w:val="en-US"/>
          <w14:ligatures w14:val="standardContextual"/>
        </w:rPr>
        <w:t xml:space="preserve"> but it should be </w:t>
      </w:r>
      <w:proofErr w:type="gramStart"/>
      <w:r w:rsidRPr="00767AE7">
        <w:rPr>
          <w:rFonts w:eastAsia="Aptos"/>
          <w:kern w:val="2"/>
          <w:lang w:val="en-US"/>
          <w14:ligatures w14:val="standardContextual"/>
        </w:rPr>
        <w:t>noted</w:t>
      </w:r>
      <w:proofErr w:type="gramEnd"/>
      <w:r w:rsidRPr="00767AE7">
        <w:rPr>
          <w:rFonts w:eastAsia="Aptos"/>
          <w:kern w:val="2"/>
          <w:lang w:val="en-US"/>
          <w14:ligatures w14:val="standardContextual"/>
        </w:rPr>
        <w:t xml:space="preserve"> a single SSB for 240kHz SCS only occupies half the 120kHz SCS symbols (2 instead of 4)</w:t>
      </w:r>
    </w:p>
    <w:p w14:paraId="469DCDEA" w14:textId="34EDD816" w:rsidR="008C7ADF" w:rsidRPr="00111424" w:rsidRDefault="3A73F317" w:rsidP="00867819">
      <w:pPr>
        <w:numPr>
          <w:ilvl w:val="0"/>
          <w:numId w:val="140"/>
        </w:numPr>
        <w:overflowPunct/>
        <w:autoSpaceDE/>
        <w:autoSpaceDN/>
        <w:adjustRightInd/>
        <w:spacing w:after="240" w:line="278" w:lineRule="auto"/>
        <w:ind w:left="714" w:hanging="357"/>
        <w:contextualSpacing/>
        <w:jc w:val="both"/>
        <w:textAlignment w:val="auto"/>
        <w:rPr>
          <w:rFonts w:eastAsia="Aptos"/>
          <w:kern w:val="2"/>
          <w14:ligatures w14:val="standardContextual"/>
        </w:rPr>
      </w:pPr>
      <w:r w:rsidRPr="00724E33">
        <w:rPr>
          <w:rFonts w:eastAsia="Aptos"/>
        </w:rPr>
        <w:t xml:space="preserve">Case 2 – </w:t>
      </w:r>
      <w:r w:rsidR="00FC2046">
        <w:rPr>
          <w:rFonts w:eastAsia="Aptos"/>
        </w:rPr>
        <w:t>FDM for first SSB in a slot, no PDSCH after last SSB in a slot</w:t>
      </w:r>
      <w:r w:rsidRPr="00837015">
        <w:rPr>
          <w:rFonts w:eastAsia="Aptos"/>
        </w:rPr>
        <w:t xml:space="preserve">: </w:t>
      </w:r>
      <w:r w:rsidRPr="00724E33">
        <w:rPr>
          <w:rFonts w:eastAsia="Aptos"/>
        </w:rPr>
        <w:t>In addition to</w:t>
      </w:r>
      <w:r w:rsidRPr="00837015">
        <w:rPr>
          <w:rFonts w:eastAsia="Aptos"/>
        </w:rPr>
        <w:t xml:space="preserve"> the </w:t>
      </w:r>
      <w:r w:rsidR="008C7ADF" w:rsidRPr="002E77FD">
        <w:rPr>
          <w:rFonts w:eastAsia="Aptos"/>
        </w:rPr>
        <w:t>assumption</w:t>
      </w:r>
      <w:r w:rsidR="00312C80">
        <w:rPr>
          <w:rFonts w:eastAsia="Aptos"/>
        </w:rPr>
        <w:t>s</w:t>
      </w:r>
      <w:r w:rsidRPr="00837015">
        <w:rPr>
          <w:rFonts w:eastAsia="Aptos"/>
        </w:rPr>
        <w:t xml:space="preserve"> of </w:t>
      </w:r>
      <w:r w:rsidRPr="00724E33">
        <w:rPr>
          <w:rFonts w:eastAsia="Aptos"/>
        </w:rPr>
        <w:t>Case1</w:t>
      </w:r>
      <w:r w:rsidRPr="00837015">
        <w:rPr>
          <w:rFonts w:eastAsia="Aptos"/>
        </w:rPr>
        <w:t>, it is assumed that the 2 symbols (</w:t>
      </w:r>
      <w:r w:rsidRPr="00724E33">
        <w:rPr>
          <w:rFonts w:eastAsia="Aptos"/>
        </w:rPr>
        <w:t>symbols 12 &amp; 13</w:t>
      </w:r>
      <w:r w:rsidRPr="00837015">
        <w:rPr>
          <w:rFonts w:eastAsia="Aptos"/>
        </w:rPr>
        <w:t xml:space="preserve">) at the end of the slot </w:t>
      </w:r>
      <w:r w:rsidRPr="00724E33">
        <w:rPr>
          <w:rFonts w:eastAsia="Aptos"/>
        </w:rPr>
        <w:t>following the last SSB beam are not applicable / used for PDSCH scheduling</w:t>
      </w:r>
      <w:r w:rsidRPr="00837015">
        <w:rPr>
          <w:rFonts w:eastAsia="Aptos"/>
        </w:rPr>
        <w:t xml:space="preserve">.  </w:t>
      </w:r>
    </w:p>
    <w:p w14:paraId="09D61A15" w14:textId="23878961" w:rsidR="007775D7" w:rsidRPr="00767AE7" w:rsidRDefault="00A8626E" w:rsidP="00867819">
      <w:pPr>
        <w:numPr>
          <w:ilvl w:val="0"/>
          <w:numId w:val="140"/>
        </w:numPr>
        <w:overflowPunct/>
        <w:autoSpaceDE/>
        <w:autoSpaceDN/>
        <w:adjustRightInd/>
        <w:spacing w:after="240" w:line="278" w:lineRule="auto"/>
        <w:ind w:left="714" w:hanging="357"/>
        <w:contextualSpacing/>
        <w:jc w:val="both"/>
        <w:textAlignment w:val="auto"/>
        <w:rPr>
          <w:rFonts w:eastAsia="Aptos"/>
          <w:kern w:val="2"/>
          <w:lang w:val="en-US"/>
          <w14:ligatures w14:val="standardContextual"/>
        </w:rPr>
      </w:pPr>
      <w:r w:rsidRPr="00724E33">
        <w:rPr>
          <w:rFonts w:eastAsia="Aptos"/>
          <w:kern w:val="2"/>
          <w:lang w:val="en-US"/>
          <w14:ligatures w14:val="standardContextual"/>
        </w:rPr>
        <w:t xml:space="preserve">Case 3 – </w:t>
      </w:r>
      <w:r w:rsidR="00FC2046">
        <w:rPr>
          <w:rFonts w:eastAsia="Aptos"/>
          <w:kern w:val="2"/>
          <w:lang w:val="en-US"/>
          <w14:ligatures w14:val="standardContextual"/>
        </w:rPr>
        <w:t>no FDM in SSB symbols and no PDSCH after last SSB in a slot</w:t>
      </w:r>
      <w:r>
        <w:rPr>
          <w:rFonts w:eastAsia="Aptos"/>
          <w:kern w:val="2"/>
          <w:lang w:val="en-US"/>
          <w14:ligatures w14:val="standardContextual"/>
        </w:rPr>
        <w:t xml:space="preserve">: </w:t>
      </w:r>
      <w:r w:rsidRPr="00767AE7">
        <w:rPr>
          <w:rFonts w:eastAsia="Aptos"/>
          <w:kern w:val="2"/>
          <w:lang w:val="en-US"/>
          <w14:ligatures w14:val="standardContextual"/>
        </w:rPr>
        <w:t xml:space="preserve">For this case, it is assumed that </w:t>
      </w:r>
      <w:r w:rsidRPr="00724E33">
        <w:rPr>
          <w:rFonts w:eastAsia="Aptos"/>
          <w:kern w:val="2"/>
          <w:lang w:val="en-US"/>
          <w14:ligatures w14:val="standardContextual"/>
        </w:rPr>
        <w:t>no FDM of PDSCH and SSBs</w:t>
      </w:r>
      <w:r w:rsidRPr="00767AE7">
        <w:rPr>
          <w:rFonts w:eastAsia="Aptos"/>
          <w:kern w:val="2"/>
          <w:lang w:val="en-US"/>
          <w14:ligatures w14:val="standardContextual"/>
        </w:rPr>
        <w:t xml:space="preserve"> is possible</w:t>
      </w:r>
      <w:r>
        <w:rPr>
          <w:rFonts w:eastAsia="Aptos"/>
          <w:kern w:val="2"/>
          <w:lang w:val="en-US"/>
          <w14:ligatures w14:val="standardContextual"/>
        </w:rPr>
        <w:t xml:space="preserve"> and </w:t>
      </w:r>
      <w:r w:rsidRPr="00724E33">
        <w:rPr>
          <w:rFonts w:eastAsia="Aptos"/>
          <w:kern w:val="2"/>
          <w:lang w:val="en-US"/>
          <w14:ligatures w14:val="standardContextual"/>
        </w:rPr>
        <w:t>symbols 12 &amp; 13 (after the SSBs in the slot) are not used for PDSCH operation either</w:t>
      </w:r>
      <w:r w:rsidR="00077E86">
        <w:rPr>
          <w:rFonts w:eastAsia="Aptos"/>
          <w:kern w:val="2"/>
          <w:lang w:val="en-US"/>
          <w14:ligatures w14:val="standardContextual"/>
        </w:rPr>
        <w:t>.</w:t>
      </w:r>
    </w:p>
    <w:p w14:paraId="1D6A1748" w14:textId="77777777" w:rsidR="007775D7" w:rsidRDefault="007775D7" w:rsidP="00867819">
      <w:pPr>
        <w:overflowPunct/>
        <w:autoSpaceDE/>
        <w:autoSpaceDN/>
        <w:adjustRightInd/>
        <w:spacing w:after="0" w:line="278" w:lineRule="auto"/>
        <w:jc w:val="both"/>
        <w:textAlignment w:val="auto"/>
        <w:rPr>
          <w:rFonts w:eastAsia="Aptos"/>
          <w:kern w:val="2"/>
          <w:lang w:val="en-US"/>
          <w14:ligatures w14:val="standardContextual"/>
        </w:rPr>
      </w:pPr>
    </w:p>
    <w:p w14:paraId="0323F7CC" w14:textId="3A0B10F1" w:rsidR="007775D7" w:rsidRPr="00767AE7" w:rsidRDefault="007775D7" w:rsidP="00867819">
      <w:pPr>
        <w:overflowPunct/>
        <w:autoSpaceDE/>
        <w:autoSpaceDN/>
        <w:adjustRightInd/>
        <w:spacing w:after="160" w:line="278" w:lineRule="auto"/>
        <w:jc w:val="both"/>
        <w:textAlignment w:val="auto"/>
        <w:rPr>
          <w:rFonts w:eastAsia="Aptos"/>
          <w:kern w:val="2"/>
          <w:lang w:val="en-US"/>
          <w14:ligatures w14:val="standardContextual"/>
        </w:rPr>
      </w:pPr>
      <w:r>
        <w:rPr>
          <w:rFonts w:eastAsia="Aptos"/>
          <w:kern w:val="2"/>
          <w:lang w:val="en-US"/>
          <w14:ligatures w14:val="standardContextual"/>
        </w:rPr>
        <w:t>Let us c</w:t>
      </w:r>
      <w:r w:rsidRPr="00767AE7">
        <w:rPr>
          <w:rFonts w:eastAsia="Aptos"/>
          <w:kern w:val="2"/>
          <w:lang w:val="en-US"/>
          <w14:ligatures w14:val="standardContextual"/>
        </w:rPr>
        <w:t xml:space="preserve">onsider </w:t>
      </w:r>
      <w:r>
        <w:rPr>
          <w:rFonts w:eastAsia="Aptos"/>
          <w:kern w:val="2"/>
          <w:lang w:val="en-US"/>
          <w14:ligatures w14:val="standardContextual"/>
        </w:rPr>
        <w:t xml:space="preserve">an </w:t>
      </w:r>
      <w:r w:rsidRPr="00767AE7">
        <w:rPr>
          <w:rFonts w:eastAsia="Aptos"/>
          <w:kern w:val="2"/>
          <w:lang w:val="en-US"/>
          <w14:ligatures w14:val="standardContextual"/>
        </w:rPr>
        <w:t xml:space="preserve">example </w:t>
      </w:r>
      <w:r>
        <w:rPr>
          <w:rFonts w:eastAsia="Aptos"/>
          <w:kern w:val="2"/>
          <w:lang w:val="en-US"/>
          <w14:ligatures w14:val="standardContextual"/>
        </w:rPr>
        <w:t xml:space="preserve">with </w:t>
      </w:r>
      <w:r w:rsidRPr="00767AE7">
        <w:rPr>
          <w:rFonts w:eastAsia="Aptos"/>
          <w:kern w:val="2"/>
          <w:lang w:val="en-US"/>
          <w14:ligatures w14:val="standardContextual"/>
        </w:rPr>
        <w:t xml:space="preserve">64 SSB beams </w:t>
      </w:r>
      <w:r>
        <w:rPr>
          <w:rFonts w:eastAsia="Aptos"/>
          <w:kern w:val="2"/>
          <w:lang w:val="en-US"/>
          <w14:ligatures w14:val="standardContextual"/>
        </w:rPr>
        <w:t xml:space="preserve">of </w:t>
      </w:r>
      <w:r w:rsidRPr="00767AE7">
        <w:rPr>
          <w:rFonts w:eastAsia="Aptos"/>
          <w:kern w:val="2"/>
          <w:lang w:val="en-US"/>
          <w14:ligatures w14:val="standardContextual"/>
        </w:rPr>
        <w:t>20ms periodicity</w:t>
      </w:r>
      <w:r>
        <w:rPr>
          <w:rFonts w:eastAsia="Aptos"/>
          <w:kern w:val="2"/>
          <w:lang w:val="en-US"/>
          <w14:ligatures w14:val="standardContextual"/>
        </w:rPr>
        <w:t xml:space="preserve">, </w:t>
      </w:r>
      <w:r w:rsidRPr="00767AE7">
        <w:rPr>
          <w:rFonts w:eastAsia="Aptos"/>
          <w:kern w:val="2"/>
          <w:lang w:val="en-US"/>
          <w14:ligatures w14:val="standardContextual"/>
        </w:rPr>
        <w:t xml:space="preserve">SSB multiplexing in a minimum of slots (as in Figure </w:t>
      </w:r>
      <w:r>
        <w:rPr>
          <w:rFonts w:eastAsia="Aptos"/>
          <w:kern w:val="2"/>
          <w:lang w:val="en-US"/>
          <w14:ligatures w14:val="standardContextual"/>
        </w:rPr>
        <w:t>2.</w:t>
      </w:r>
      <w:r w:rsidRPr="00767AE7">
        <w:rPr>
          <w:rFonts w:eastAsia="Aptos"/>
          <w:kern w:val="2"/>
          <w:lang w:val="en-US"/>
          <w14:ligatures w14:val="standardContextual"/>
        </w:rPr>
        <w:t>3</w:t>
      </w:r>
      <w:r>
        <w:rPr>
          <w:rFonts w:eastAsia="Aptos"/>
          <w:kern w:val="2"/>
          <w:lang w:val="en-US"/>
          <w14:ligatures w14:val="standardContextual"/>
        </w:rPr>
        <w:t xml:space="preserve"> &amp; 2.4</w:t>
      </w:r>
      <w:r w:rsidRPr="00767AE7">
        <w:rPr>
          <w:rFonts w:eastAsia="Aptos"/>
          <w:kern w:val="2"/>
          <w:lang w:val="en-US"/>
          <w14:ligatures w14:val="standardContextual"/>
        </w:rPr>
        <w:t xml:space="preserve">), </w:t>
      </w:r>
      <w:r>
        <w:rPr>
          <w:rFonts w:eastAsia="Aptos"/>
          <w:kern w:val="2"/>
          <w:lang w:val="en-US"/>
          <w14:ligatures w14:val="standardContextual"/>
        </w:rPr>
        <w:t xml:space="preserve">a </w:t>
      </w:r>
      <w:r w:rsidRPr="00767AE7">
        <w:rPr>
          <w:rFonts w:eastAsia="Aptos"/>
          <w:kern w:val="2"/>
          <w:lang w:val="en-US"/>
          <w14:ligatures w14:val="standardContextual"/>
        </w:rPr>
        <w:t xml:space="preserve">DL heavy configuration of </w:t>
      </w:r>
      <w:r w:rsidRPr="00767AE7">
        <w:rPr>
          <w:rFonts w:eastAsia="Aptos"/>
          <w:kern w:val="2"/>
          <w:lang w:val="de-AT"/>
          <w14:ligatures w14:val="standardContextual"/>
        </w:rPr>
        <w:t xml:space="preserve">DL/UL </w:t>
      </w:r>
      <w:proofErr w:type="spellStart"/>
      <w:r w:rsidRPr="00767AE7">
        <w:rPr>
          <w:rFonts w:eastAsia="Aptos"/>
          <w:kern w:val="2"/>
          <w:lang w:val="de-AT"/>
          <w14:ligatures w14:val="standardContextual"/>
        </w:rPr>
        <w:t>ratio</w:t>
      </w:r>
      <w:proofErr w:type="spellEnd"/>
      <w:r w:rsidRPr="00767AE7">
        <w:rPr>
          <w:rFonts w:eastAsia="Aptos"/>
          <w:kern w:val="2"/>
          <w:lang w:val="de-AT"/>
          <w14:ligatures w14:val="standardContextual"/>
        </w:rPr>
        <w:t xml:space="preserve"> </w:t>
      </w:r>
      <w:proofErr w:type="spellStart"/>
      <w:r w:rsidRPr="00767AE7">
        <w:rPr>
          <w:rFonts w:eastAsia="Aptos"/>
          <w:kern w:val="2"/>
          <w:lang w:val="de-AT"/>
          <w14:ligatures w14:val="standardContextual"/>
        </w:rPr>
        <w:t>of</w:t>
      </w:r>
      <w:proofErr w:type="spellEnd"/>
      <w:r w:rsidRPr="00767AE7">
        <w:rPr>
          <w:rFonts w:eastAsia="Aptos"/>
          <w:kern w:val="2"/>
          <w:lang w:val="de-AT"/>
          <w14:ligatures w14:val="standardContextual"/>
        </w:rPr>
        <w:t xml:space="preserve"> 4:1 (</w:t>
      </w:r>
      <w:proofErr w:type="spellStart"/>
      <w:r w:rsidRPr="00767AE7">
        <w:rPr>
          <w:rFonts w:eastAsia="Aptos"/>
          <w:kern w:val="2"/>
          <w:lang w:val="de-AT"/>
          <w14:ligatures w14:val="standardContextual"/>
        </w:rPr>
        <w:t>as</w:t>
      </w:r>
      <w:proofErr w:type="spellEnd"/>
      <w:r w:rsidRPr="00767AE7">
        <w:rPr>
          <w:rFonts w:eastAsia="Aptos"/>
          <w:kern w:val="2"/>
          <w:lang w:val="de-AT"/>
          <w14:ligatures w14:val="standardContextual"/>
        </w:rPr>
        <w:t xml:space="preserve"> </w:t>
      </w:r>
      <w:r w:rsidRPr="00767AE7">
        <w:rPr>
          <w:rFonts w:eastAsia="Aptos"/>
          <w:kern w:val="2"/>
          <w:lang w:val="en-US"/>
          <w14:ligatures w14:val="standardContextual"/>
        </w:rPr>
        <w:t xml:space="preserve">in Figure </w:t>
      </w:r>
      <w:r>
        <w:rPr>
          <w:rFonts w:eastAsia="Aptos"/>
          <w:kern w:val="2"/>
          <w:lang w:val="en-US"/>
          <w14:ligatures w14:val="standardContextual"/>
        </w:rPr>
        <w:t>2.</w:t>
      </w:r>
      <w:r w:rsidRPr="00767AE7">
        <w:rPr>
          <w:rFonts w:eastAsia="Aptos"/>
          <w:kern w:val="2"/>
          <w:lang w:val="en-US"/>
          <w14:ligatures w14:val="standardContextual"/>
        </w:rPr>
        <w:t xml:space="preserve">4) and a channel BW of 100/200/400MHz (corresponding to 66, 132 &amp; 264 PRBs). The related overhead in % of DL resources for 120 &amp; 240kHz SSB and the related gain/increase in available DL resources for 240kHz vs 120kHz SSB </w:t>
      </w:r>
      <w:r w:rsidR="00111424">
        <w:rPr>
          <w:rFonts w:eastAsia="Aptos"/>
          <w:kern w:val="2"/>
          <w:lang w:val="en-US"/>
          <w14:ligatures w14:val="standardContextual"/>
        </w:rPr>
        <w:t>for the 3 cases</w:t>
      </w:r>
      <w:r w:rsidRPr="00767AE7">
        <w:rPr>
          <w:rFonts w:eastAsia="Aptos"/>
          <w:kern w:val="2"/>
          <w:lang w:val="en-US"/>
          <w14:ligatures w14:val="standardContextual"/>
        </w:rPr>
        <w:t xml:space="preserve"> is shown in Table </w:t>
      </w:r>
      <w:r>
        <w:rPr>
          <w:rFonts w:eastAsia="Aptos"/>
          <w:kern w:val="2"/>
          <w:lang w:val="en-US"/>
          <w14:ligatures w14:val="standardContextual"/>
        </w:rPr>
        <w:t>2.4</w:t>
      </w:r>
      <w:r w:rsidR="00111424">
        <w:rPr>
          <w:rFonts w:eastAsia="Aptos"/>
          <w:kern w:val="2"/>
          <w:lang w:val="en-US"/>
          <w14:ligatures w14:val="standardContextual"/>
        </w:rPr>
        <w:t xml:space="preserve"> below.</w:t>
      </w:r>
    </w:p>
    <w:p w14:paraId="15E5EE75" w14:textId="30617F79" w:rsidR="007775D7" w:rsidRPr="00111424" w:rsidRDefault="007775D7" w:rsidP="00FF018F">
      <w:pPr>
        <w:keepNext/>
        <w:overflowPunct/>
        <w:autoSpaceDE/>
        <w:autoSpaceDN/>
        <w:adjustRightInd/>
        <w:spacing w:after="160" w:line="278" w:lineRule="auto"/>
        <w:jc w:val="center"/>
        <w:textAlignment w:val="auto"/>
        <w:rPr>
          <w:rFonts w:eastAsia="Aptos"/>
          <w:b/>
          <w:kern w:val="2"/>
          <w:lang w:val="en-US"/>
          <w14:ligatures w14:val="standardContextual"/>
        </w:rPr>
      </w:pPr>
      <w:r w:rsidRPr="00111424">
        <w:rPr>
          <w:b/>
        </w:rPr>
        <w:lastRenderedPageBreak/>
        <w:t>Table 2.4</w:t>
      </w:r>
      <w:r w:rsidRPr="00111424">
        <w:rPr>
          <w:rFonts w:eastAsia="Aptos"/>
          <w:b/>
          <w:kern w:val="2"/>
          <w:lang w:val="en-US"/>
          <w14:ligatures w14:val="standardContextual"/>
        </w:rPr>
        <w:t>: Effective numerical SSB overhead example of 120kHz &amp; 240khz SSB</w:t>
      </w:r>
    </w:p>
    <w:tbl>
      <w:tblPr>
        <w:tblStyle w:val="TableGrid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010"/>
        <w:gridCol w:w="1010"/>
        <w:gridCol w:w="871"/>
        <w:gridCol w:w="1018"/>
        <w:gridCol w:w="1010"/>
        <w:gridCol w:w="873"/>
        <w:gridCol w:w="949"/>
        <w:gridCol w:w="949"/>
        <w:gridCol w:w="850"/>
      </w:tblGrid>
      <w:tr w:rsidR="00A8626E" w:rsidRPr="00767AE7" w14:paraId="47E8479B" w14:textId="4213E16B" w:rsidTr="00754E83">
        <w:trPr>
          <w:cantSplit/>
        </w:trPr>
        <w:tc>
          <w:tcPr>
            <w:tcW w:w="850" w:type="dxa"/>
            <w:vMerge w:val="restart"/>
          </w:tcPr>
          <w:p w14:paraId="046F0A35" w14:textId="77777777" w:rsidR="00A8626E" w:rsidRPr="00767AE7" w:rsidRDefault="00A8626E" w:rsidP="00FF018F">
            <w:pPr>
              <w:keepNext/>
              <w:overflowPunct/>
              <w:autoSpaceDE/>
              <w:autoSpaceDN/>
              <w:adjustRightInd/>
              <w:spacing w:after="0"/>
              <w:textAlignment w:val="auto"/>
              <w:rPr>
                <w:sz w:val="20"/>
                <w:lang w:val="en-US"/>
              </w:rPr>
            </w:pPr>
            <w:r w:rsidRPr="00111424">
              <w:rPr>
                <w:sz w:val="20"/>
                <w:szCs w:val="20"/>
                <w:lang w:val="en-US"/>
              </w:rPr>
              <w:t>BW</w:t>
            </w:r>
            <w:r w:rsidRPr="00111424">
              <w:rPr>
                <w:sz w:val="20"/>
                <w:szCs w:val="20"/>
                <w:lang w:val="en-US"/>
              </w:rPr>
              <w:br/>
              <w:t>[MHz]</w:t>
            </w:r>
          </w:p>
        </w:tc>
        <w:tc>
          <w:tcPr>
            <w:tcW w:w="2891" w:type="dxa"/>
            <w:gridSpan w:val="3"/>
            <w:shd w:val="clear" w:color="auto" w:fill="DAE9F7"/>
          </w:tcPr>
          <w:p w14:paraId="32E7477B" w14:textId="094F3169" w:rsidR="00A8626E" w:rsidRPr="00A8626E" w:rsidRDefault="00A8626E" w:rsidP="00FF018F">
            <w:pPr>
              <w:keepNext/>
              <w:overflowPunct/>
              <w:autoSpaceDE/>
              <w:autoSpaceDN/>
              <w:adjustRightInd/>
              <w:spacing w:after="0"/>
              <w:jc w:val="center"/>
              <w:textAlignment w:val="auto"/>
              <w:rPr>
                <w:sz w:val="20"/>
                <w:szCs w:val="20"/>
                <w:lang w:val="en-US"/>
              </w:rPr>
            </w:pPr>
            <w:r w:rsidRPr="00111424">
              <w:rPr>
                <w:sz w:val="20"/>
                <w:szCs w:val="20"/>
                <w:lang w:val="en-US"/>
              </w:rPr>
              <w:t xml:space="preserve">Case 1 </w:t>
            </w:r>
          </w:p>
        </w:tc>
        <w:tc>
          <w:tcPr>
            <w:tcW w:w="2901" w:type="dxa"/>
            <w:gridSpan w:val="3"/>
            <w:shd w:val="clear" w:color="auto" w:fill="D9F2D0"/>
          </w:tcPr>
          <w:p w14:paraId="6DAE044F" w14:textId="4ED697E1" w:rsidR="00A8626E" w:rsidRPr="00111424" w:rsidRDefault="00A8626E" w:rsidP="00FF018F">
            <w:pPr>
              <w:keepNext/>
              <w:overflowPunct/>
              <w:autoSpaceDE/>
              <w:autoSpaceDN/>
              <w:adjustRightInd/>
              <w:spacing w:after="0"/>
              <w:jc w:val="center"/>
              <w:textAlignment w:val="auto"/>
              <w:rPr>
                <w:sz w:val="20"/>
                <w:szCs w:val="20"/>
                <w:lang w:val="en-US"/>
              </w:rPr>
            </w:pPr>
            <w:r w:rsidRPr="00111424">
              <w:rPr>
                <w:sz w:val="20"/>
                <w:szCs w:val="20"/>
                <w:lang w:val="en-US"/>
              </w:rPr>
              <w:t xml:space="preserve">Case 2 </w:t>
            </w:r>
          </w:p>
        </w:tc>
        <w:tc>
          <w:tcPr>
            <w:tcW w:w="2490" w:type="dxa"/>
            <w:gridSpan w:val="3"/>
            <w:shd w:val="clear" w:color="auto" w:fill="EDEDED" w:themeFill="accent3" w:themeFillTint="33"/>
          </w:tcPr>
          <w:p w14:paraId="0FBB9F1D" w14:textId="3DDF94CC" w:rsidR="00A8626E" w:rsidRPr="00111424" w:rsidRDefault="00A8626E" w:rsidP="00FF018F">
            <w:pPr>
              <w:keepNext/>
              <w:overflowPunct/>
              <w:autoSpaceDE/>
              <w:autoSpaceDN/>
              <w:adjustRightInd/>
              <w:spacing w:after="0"/>
              <w:jc w:val="center"/>
              <w:textAlignment w:val="auto"/>
              <w:rPr>
                <w:sz w:val="20"/>
                <w:szCs w:val="20"/>
                <w:lang w:val="en-US"/>
              </w:rPr>
            </w:pPr>
            <w:r w:rsidRPr="00111424">
              <w:rPr>
                <w:sz w:val="20"/>
                <w:szCs w:val="20"/>
                <w:lang w:val="en-US"/>
              </w:rPr>
              <w:t>Case 3</w:t>
            </w:r>
          </w:p>
        </w:tc>
      </w:tr>
      <w:tr w:rsidR="006F126D" w:rsidRPr="00767AE7" w14:paraId="44BBF585" w14:textId="227D3155" w:rsidTr="00754E83">
        <w:tc>
          <w:tcPr>
            <w:tcW w:w="850" w:type="dxa"/>
            <w:vMerge/>
          </w:tcPr>
          <w:p w14:paraId="350FD75B" w14:textId="77777777" w:rsidR="00A8626E" w:rsidRPr="00767AE7" w:rsidRDefault="00A8626E" w:rsidP="00FF018F">
            <w:pPr>
              <w:keepNext/>
              <w:overflowPunct/>
              <w:autoSpaceDE/>
              <w:autoSpaceDN/>
              <w:adjustRightInd/>
              <w:spacing w:after="0"/>
              <w:textAlignment w:val="auto"/>
              <w:rPr>
                <w:sz w:val="20"/>
                <w:lang w:val="en-US"/>
              </w:rPr>
            </w:pPr>
          </w:p>
        </w:tc>
        <w:tc>
          <w:tcPr>
            <w:tcW w:w="1010" w:type="dxa"/>
            <w:shd w:val="clear" w:color="auto" w:fill="DAE9F7"/>
          </w:tcPr>
          <w:p w14:paraId="3BC593ED" w14:textId="77777777" w:rsidR="00A8626E" w:rsidRPr="00A8626E" w:rsidRDefault="00A8626E" w:rsidP="00FF018F">
            <w:pPr>
              <w:keepNext/>
              <w:overflowPunct/>
              <w:autoSpaceDE/>
              <w:autoSpaceDN/>
              <w:adjustRightInd/>
              <w:spacing w:after="0"/>
              <w:jc w:val="center"/>
              <w:textAlignment w:val="auto"/>
              <w:rPr>
                <w:sz w:val="20"/>
                <w:szCs w:val="20"/>
                <w:lang w:val="en-US"/>
              </w:rPr>
            </w:pPr>
            <w:r w:rsidRPr="00A8626E">
              <w:rPr>
                <w:sz w:val="20"/>
                <w:szCs w:val="20"/>
                <w:lang w:val="en-US"/>
              </w:rPr>
              <w:t>120kHz SSB</w:t>
            </w:r>
            <w:r w:rsidRPr="00A8626E">
              <w:rPr>
                <w:sz w:val="20"/>
                <w:szCs w:val="20"/>
                <w:lang w:val="en-US"/>
              </w:rPr>
              <w:br/>
              <w:t>overhead</w:t>
            </w:r>
          </w:p>
        </w:tc>
        <w:tc>
          <w:tcPr>
            <w:tcW w:w="1010" w:type="dxa"/>
            <w:shd w:val="clear" w:color="auto" w:fill="DAE9F7"/>
          </w:tcPr>
          <w:p w14:paraId="25C8CB15" w14:textId="77777777" w:rsidR="00A8626E" w:rsidRPr="00A8626E" w:rsidRDefault="00A8626E" w:rsidP="00FF018F">
            <w:pPr>
              <w:keepNext/>
              <w:overflowPunct/>
              <w:autoSpaceDE/>
              <w:autoSpaceDN/>
              <w:adjustRightInd/>
              <w:spacing w:after="0"/>
              <w:jc w:val="center"/>
              <w:textAlignment w:val="auto"/>
              <w:rPr>
                <w:sz w:val="20"/>
                <w:szCs w:val="20"/>
                <w:lang w:val="en-US"/>
              </w:rPr>
            </w:pPr>
            <w:r w:rsidRPr="00A8626E">
              <w:rPr>
                <w:sz w:val="20"/>
                <w:szCs w:val="20"/>
                <w:lang w:val="en-US"/>
              </w:rPr>
              <w:t>240kHz SSB</w:t>
            </w:r>
            <w:r w:rsidRPr="00A8626E">
              <w:rPr>
                <w:sz w:val="20"/>
                <w:szCs w:val="20"/>
                <w:lang w:val="en-US"/>
              </w:rPr>
              <w:br/>
              <w:t>overhead</w:t>
            </w:r>
          </w:p>
        </w:tc>
        <w:tc>
          <w:tcPr>
            <w:tcW w:w="871" w:type="dxa"/>
            <w:shd w:val="clear" w:color="auto" w:fill="C1E4F5"/>
          </w:tcPr>
          <w:p w14:paraId="2323B242" w14:textId="77777777" w:rsidR="00A8626E" w:rsidRPr="00A8626E" w:rsidRDefault="00A8626E" w:rsidP="00FF018F">
            <w:pPr>
              <w:keepNext/>
              <w:overflowPunct/>
              <w:autoSpaceDE/>
              <w:autoSpaceDN/>
              <w:adjustRightInd/>
              <w:spacing w:after="0"/>
              <w:jc w:val="center"/>
              <w:textAlignment w:val="auto"/>
              <w:rPr>
                <w:sz w:val="20"/>
                <w:szCs w:val="20"/>
                <w:lang w:val="en-US"/>
              </w:rPr>
            </w:pPr>
            <w:r w:rsidRPr="00A8626E">
              <w:rPr>
                <w:sz w:val="20"/>
                <w:szCs w:val="20"/>
                <w:lang w:val="en-US"/>
              </w:rPr>
              <w:t xml:space="preserve">Gain </w:t>
            </w:r>
            <w:r w:rsidRPr="00A8626E">
              <w:rPr>
                <w:sz w:val="20"/>
                <w:szCs w:val="20"/>
                <w:lang w:val="en-US"/>
              </w:rPr>
              <w:br/>
            </w:r>
            <w:r w:rsidRPr="00111424">
              <w:rPr>
                <w:sz w:val="20"/>
                <w:szCs w:val="20"/>
                <w:lang w:val="en-US"/>
              </w:rPr>
              <w:t>240 vs 120kHz</w:t>
            </w:r>
          </w:p>
        </w:tc>
        <w:tc>
          <w:tcPr>
            <w:tcW w:w="1018" w:type="dxa"/>
            <w:shd w:val="clear" w:color="auto" w:fill="D9F2D0"/>
          </w:tcPr>
          <w:p w14:paraId="2B7A4859" w14:textId="77777777" w:rsidR="00A8626E" w:rsidRPr="00A8626E" w:rsidRDefault="00A8626E" w:rsidP="00FF018F">
            <w:pPr>
              <w:keepNext/>
              <w:overflowPunct/>
              <w:autoSpaceDE/>
              <w:autoSpaceDN/>
              <w:adjustRightInd/>
              <w:spacing w:after="0"/>
              <w:jc w:val="center"/>
              <w:textAlignment w:val="auto"/>
              <w:rPr>
                <w:sz w:val="20"/>
                <w:szCs w:val="20"/>
                <w:lang w:val="en-US"/>
              </w:rPr>
            </w:pPr>
            <w:r w:rsidRPr="00A8626E">
              <w:rPr>
                <w:sz w:val="20"/>
                <w:szCs w:val="20"/>
                <w:lang w:val="en-US"/>
              </w:rPr>
              <w:t>120kHz SSB</w:t>
            </w:r>
            <w:r w:rsidRPr="00A8626E">
              <w:rPr>
                <w:sz w:val="20"/>
                <w:szCs w:val="20"/>
                <w:lang w:val="en-US"/>
              </w:rPr>
              <w:br/>
              <w:t>overhead</w:t>
            </w:r>
          </w:p>
        </w:tc>
        <w:tc>
          <w:tcPr>
            <w:tcW w:w="1010" w:type="dxa"/>
            <w:shd w:val="clear" w:color="auto" w:fill="D9F2D0"/>
          </w:tcPr>
          <w:p w14:paraId="0D3644EB" w14:textId="77777777" w:rsidR="00A8626E" w:rsidRPr="00A8626E" w:rsidRDefault="00A8626E" w:rsidP="00FF018F">
            <w:pPr>
              <w:keepNext/>
              <w:overflowPunct/>
              <w:autoSpaceDE/>
              <w:autoSpaceDN/>
              <w:adjustRightInd/>
              <w:spacing w:after="0"/>
              <w:jc w:val="center"/>
              <w:textAlignment w:val="auto"/>
              <w:rPr>
                <w:sz w:val="20"/>
                <w:szCs w:val="20"/>
                <w:lang w:val="en-US"/>
              </w:rPr>
            </w:pPr>
            <w:r w:rsidRPr="00A8626E">
              <w:rPr>
                <w:sz w:val="20"/>
                <w:szCs w:val="20"/>
                <w:lang w:val="en-US"/>
              </w:rPr>
              <w:t>240kHz SSB</w:t>
            </w:r>
            <w:r w:rsidRPr="00A8626E">
              <w:rPr>
                <w:sz w:val="20"/>
                <w:szCs w:val="20"/>
                <w:lang w:val="en-US"/>
              </w:rPr>
              <w:br/>
              <w:t>overhead</w:t>
            </w:r>
          </w:p>
        </w:tc>
        <w:tc>
          <w:tcPr>
            <w:tcW w:w="873" w:type="dxa"/>
            <w:shd w:val="clear" w:color="auto" w:fill="B3E5A1"/>
          </w:tcPr>
          <w:p w14:paraId="75FEA2E4" w14:textId="77777777" w:rsidR="00A8626E" w:rsidRPr="00A8626E" w:rsidRDefault="00A8626E" w:rsidP="00FF018F">
            <w:pPr>
              <w:keepNext/>
              <w:overflowPunct/>
              <w:autoSpaceDE/>
              <w:autoSpaceDN/>
              <w:adjustRightInd/>
              <w:spacing w:after="0"/>
              <w:jc w:val="center"/>
              <w:textAlignment w:val="auto"/>
              <w:rPr>
                <w:sz w:val="20"/>
                <w:szCs w:val="20"/>
                <w:lang w:val="en-US"/>
              </w:rPr>
            </w:pPr>
            <w:r w:rsidRPr="00A8626E">
              <w:rPr>
                <w:sz w:val="20"/>
                <w:szCs w:val="20"/>
                <w:lang w:val="en-US"/>
              </w:rPr>
              <w:t xml:space="preserve">Gain </w:t>
            </w:r>
            <w:r w:rsidRPr="00A8626E">
              <w:rPr>
                <w:sz w:val="20"/>
                <w:szCs w:val="20"/>
                <w:lang w:val="en-US"/>
              </w:rPr>
              <w:br/>
            </w:r>
            <w:r w:rsidRPr="00111424">
              <w:rPr>
                <w:sz w:val="20"/>
                <w:szCs w:val="20"/>
                <w:lang w:val="en-US"/>
              </w:rPr>
              <w:t>240 vs 120kHz</w:t>
            </w:r>
          </w:p>
        </w:tc>
        <w:tc>
          <w:tcPr>
            <w:tcW w:w="830" w:type="dxa"/>
            <w:shd w:val="clear" w:color="auto" w:fill="F2F2F2" w:themeFill="background1" w:themeFillShade="F2"/>
          </w:tcPr>
          <w:p w14:paraId="5781C909" w14:textId="6F55E8C2" w:rsidR="00A8626E" w:rsidRPr="00111424" w:rsidRDefault="00A8626E" w:rsidP="00FF018F">
            <w:pPr>
              <w:keepNext/>
              <w:overflowPunct/>
              <w:autoSpaceDE/>
              <w:autoSpaceDN/>
              <w:adjustRightInd/>
              <w:spacing w:after="0"/>
              <w:jc w:val="center"/>
              <w:textAlignment w:val="auto"/>
              <w:rPr>
                <w:sz w:val="20"/>
                <w:szCs w:val="20"/>
                <w:lang w:val="en-US"/>
              </w:rPr>
            </w:pPr>
            <w:r w:rsidRPr="00A8626E">
              <w:rPr>
                <w:sz w:val="20"/>
                <w:szCs w:val="20"/>
                <w:lang w:val="en-US"/>
              </w:rPr>
              <w:t>120kHz SSB</w:t>
            </w:r>
            <w:r w:rsidRPr="00A8626E">
              <w:rPr>
                <w:sz w:val="20"/>
                <w:szCs w:val="20"/>
                <w:lang w:val="en-US"/>
              </w:rPr>
              <w:br/>
              <w:t>overhead</w:t>
            </w:r>
          </w:p>
        </w:tc>
        <w:tc>
          <w:tcPr>
            <w:tcW w:w="830" w:type="dxa"/>
            <w:shd w:val="clear" w:color="auto" w:fill="F2F2F2" w:themeFill="background1" w:themeFillShade="F2"/>
          </w:tcPr>
          <w:p w14:paraId="6BA7B00D" w14:textId="4DCF54FC" w:rsidR="00A8626E" w:rsidRPr="00111424" w:rsidRDefault="00A8626E" w:rsidP="00FF018F">
            <w:pPr>
              <w:keepNext/>
              <w:overflowPunct/>
              <w:autoSpaceDE/>
              <w:autoSpaceDN/>
              <w:adjustRightInd/>
              <w:spacing w:after="0"/>
              <w:jc w:val="center"/>
              <w:textAlignment w:val="auto"/>
              <w:rPr>
                <w:sz w:val="20"/>
                <w:szCs w:val="20"/>
                <w:lang w:val="en-US"/>
              </w:rPr>
            </w:pPr>
            <w:r w:rsidRPr="00A8626E">
              <w:rPr>
                <w:sz w:val="20"/>
                <w:szCs w:val="20"/>
                <w:lang w:val="en-US"/>
              </w:rPr>
              <w:t>240kHz SSB</w:t>
            </w:r>
            <w:r w:rsidRPr="00A8626E">
              <w:rPr>
                <w:sz w:val="20"/>
                <w:szCs w:val="20"/>
                <w:lang w:val="en-US"/>
              </w:rPr>
              <w:br/>
              <w:t>overhead</w:t>
            </w:r>
          </w:p>
        </w:tc>
        <w:tc>
          <w:tcPr>
            <w:tcW w:w="830" w:type="dxa"/>
            <w:shd w:val="clear" w:color="auto" w:fill="D0CECE" w:themeFill="background2" w:themeFillShade="E6"/>
          </w:tcPr>
          <w:p w14:paraId="37DA613F" w14:textId="25FC20CA" w:rsidR="00A8626E" w:rsidRPr="00111424" w:rsidRDefault="00A8626E" w:rsidP="00FF018F">
            <w:pPr>
              <w:keepNext/>
              <w:overflowPunct/>
              <w:autoSpaceDE/>
              <w:autoSpaceDN/>
              <w:adjustRightInd/>
              <w:spacing w:after="0"/>
              <w:jc w:val="center"/>
              <w:textAlignment w:val="auto"/>
              <w:rPr>
                <w:sz w:val="20"/>
                <w:szCs w:val="20"/>
                <w:lang w:val="en-US"/>
              </w:rPr>
            </w:pPr>
            <w:r w:rsidRPr="00A8626E">
              <w:rPr>
                <w:sz w:val="20"/>
                <w:szCs w:val="20"/>
                <w:lang w:val="en-US"/>
              </w:rPr>
              <w:t xml:space="preserve">Gain </w:t>
            </w:r>
            <w:r w:rsidRPr="00A8626E">
              <w:rPr>
                <w:sz w:val="20"/>
                <w:szCs w:val="20"/>
                <w:lang w:val="en-US"/>
              </w:rPr>
              <w:br/>
            </w:r>
            <w:r w:rsidRPr="00111424">
              <w:rPr>
                <w:sz w:val="20"/>
                <w:szCs w:val="20"/>
                <w:lang w:val="en-US"/>
              </w:rPr>
              <w:t>240 vs 120kHz</w:t>
            </w:r>
          </w:p>
        </w:tc>
      </w:tr>
      <w:tr w:rsidR="006F126D" w:rsidRPr="00767AE7" w14:paraId="56DE6E6A" w14:textId="5002FCBD" w:rsidTr="00754E83">
        <w:tc>
          <w:tcPr>
            <w:tcW w:w="850" w:type="dxa"/>
          </w:tcPr>
          <w:p w14:paraId="79C6D058" w14:textId="77777777" w:rsidR="00A8626E" w:rsidRPr="00767AE7" w:rsidRDefault="00A8626E" w:rsidP="00FF018F">
            <w:pPr>
              <w:keepNext/>
              <w:overflowPunct/>
              <w:autoSpaceDE/>
              <w:autoSpaceDN/>
              <w:adjustRightInd/>
              <w:spacing w:after="0"/>
              <w:textAlignment w:val="auto"/>
              <w:rPr>
                <w:sz w:val="20"/>
                <w:lang w:val="en-US"/>
              </w:rPr>
            </w:pPr>
            <w:r w:rsidRPr="00767AE7">
              <w:rPr>
                <w:sz w:val="20"/>
                <w:lang w:val="en-US"/>
              </w:rPr>
              <w:t>100</w:t>
            </w:r>
          </w:p>
        </w:tc>
        <w:tc>
          <w:tcPr>
            <w:tcW w:w="1010" w:type="dxa"/>
            <w:shd w:val="clear" w:color="auto" w:fill="DAE9F7"/>
          </w:tcPr>
          <w:p w14:paraId="5B33C8C9" w14:textId="77777777" w:rsidR="00A8626E" w:rsidRPr="00A8626E" w:rsidRDefault="00A8626E" w:rsidP="00FF018F">
            <w:pPr>
              <w:keepNext/>
              <w:overflowPunct/>
              <w:autoSpaceDE/>
              <w:autoSpaceDN/>
              <w:adjustRightInd/>
              <w:spacing w:after="0"/>
              <w:jc w:val="center"/>
              <w:textAlignment w:val="auto"/>
              <w:rPr>
                <w:sz w:val="20"/>
                <w:szCs w:val="20"/>
                <w:lang w:val="en-US"/>
              </w:rPr>
            </w:pPr>
            <w:r w:rsidRPr="00A8626E">
              <w:rPr>
                <w:color w:val="000000"/>
                <w:position w:val="2"/>
                <w:sz w:val="20"/>
                <w:szCs w:val="20"/>
                <w:lang w:val="en-US"/>
              </w:rPr>
              <w:t>9,31%</w:t>
            </w:r>
            <w:r w:rsidRPr="00A8626E">
              <w:rPr>
                <w:color w:val="000000"/>
                <w:sz w:val="20"/>
                <w:szCs w:val="20"/>
                <w:lang w:val="en-US"/>
              </w:rPr>
              <w:t>​</w:t>
            </w:r>
          </w:p>
        </w:tc>
        <w:tc>
          <w:tcPr>
            <w:tcW w:w="1010" w:type="dxa"/>
            <w:shd w:val="clear" w:color="auto" w:fill="DAE9F7"/>
          </w:tcPr>
          <w:p w14:paraId="6CAABAEE" w14:textId="77777777" w:rsidR="00A8626E" w:rsidRPr="00A8626E" w:rsidRDefault="00A8626E" w:rsidP="00FF018F">
            <w:pPr>
              <w:keepNext/>
              <w:overflowPunct/>
              <w:autoSpaceDE/>
              <w:autoSpaceDN/>
              <w:adjustRightInd/>
              <w:spacing w:after="0"/>
              <w:jc w:val="center"/>
              <w:textAlignment w:val="auto"/>
              <w:rPr>
                <w:sz w:val="20"/>
                <w:szCs w:val="20"/>
                <w:lang w:val="en-US"/>
              </w:rPr>
            </w:pPr>
            <w:r w:rsidRPr="00A8626E">
              <w:rPr>
                <w:color w:val="000000"/>
                <w:position w:val="2"/>
                <w:sz w:val="20"/>
                <w:szCs w:val="20"/>
                <w:lang w:val="en-US"/>
              </w:rPr>
              <w:t>6,44%</w:t>
            </w:r>
            <w:r w:rsidRPr="00A8626E">
              <w:rPr>
                <w:color w:val="000000"/>
                <w:sz w:val="20"/>
                <w:szCs w:val="20"/>
                <w:lang w:val="en-US"/>
              </w:rPr>
              <w:t>​</w:t>
            </w:r>
          </w:p>
        </w:tc>
        <w:tc>
          <w:tcPr>
            <w:tcW w:w="871" w:type="dxa"/>
            <w:shd w:val="clear" w:color="auto" w:fill="C1E4F5"/>
          </w:tcPr>
          <w:p w14:paraId="6CD23C96" w14:textId="77777777" w:rsidR="00A8626E" w:rsidRPr="00A8626E" w:rsidRDefault="00A8626E" w:rsidP="00FF018F">
            <w:pPr>
              <w:keepNext/>
              <w:overflowPunct/>
              <w:autoSpaceDE/>
              <w:autoSpaceDN/>
              <w:adjustRightInd/>
              <w:spacing w:after="0"/>
              <w:jc w:val="center"/>
              <w:textAlignment w:val="auto"/>
              <w:rPr>
                <w:sz w:val="20"/>
                <w:szCs w:val="20"/>
                <w:lang w:val="en-US"/>
              </w:rPr>
            </w:pPr>
            <w:r w:rsidRPr="00A8626E">
              <w:rPr>
                <w:color w:val="000000"/>
                <w:position w:val="2"/>
                <w:sz w:val="20"/>
                <w:szCs w:val="20"/>
                <w:lang w:val="en-US"/>
              </w:rPr>
              <w:t>3,16%</w:t>
            </w:r>
            <w:r w:rsidRPr="00A8626E">
              <w:rPr>
                <w:color w:val="000000"/>
                <w:sz w:val="20"/>
                <w:szCs w:val="20"/>
                <w:lang w:val="en-US"/>
              </w:rPr>
              <w:t>​</w:t>
            </w:r>
          </w:p>
        </w:tc>
        <w:tc>
          <w:tcPr>
            <w:tcW w:w="1018" w:type="dxa"/>
            <w:shd w:val="clear" w:color="auto" w:fill="D9F2D0"/>
          </w:tcPr>
          <w:p w14:paraId="586B37B5" w14:textId="76091EA7" w:rsidR="00A8626E" w:rsidRPr="00A8626E" w:rsidRDefault="00A8626E" w:rsidP="00FF018F">
            <w:pPr>
              <w:keepNext/>
              <w:overflowPunct/>
              <w:autoSpaceDE/>
              <w:autoSpaceDN/>
              <w:adjustRightInd/>
              <w:spacing w:after="0"/>
              <w:jc w:val="center"/>
              <w:textAlignment w:val="auto"/>
              <w:rPr>
                <w:sz w:val="20"/>
                <w:szCs w:val="20"/>
                <w:lang w:val="en-US"/>
              </w:rPr>
            </w:pPr>
            <w:r w:rsidRPr="00A8626E">
              <w:rPr>
                <w:color w:val="000000"/>
                <w:position w:val="2"/>
                <w:sz w:val="20"/>
                <w:szCs w:val="20"/>
                <w:lang w:val="en-US"/>
              </w:rPr>
              <w:t>1</w:t>
            </w:r>
            <w:r w:rsidR="008C7ADF">
              <w:rPr>
                <w:color w:val="000000"/>
                <w:position w:val="2"/>
                <w:sz w:val="20"/>
                <w:szCs w:val="20"/>
                <w:lang w:val="en-US"/>
              </w:rPr>
              <w:t>2</w:t>
            </w:r>
            <w:r w:rsidRPr="00A8626E">
              <w:rPr>
                <w:color w:val="000000"/>
                <w:position w:val="2"/>
                <w:sz w:val="20"/>
                <w:szCs w:val="20"/>
                <w:lang w:val="en-US"/>
              </w:rPr>
              <w:t>,</w:t>
            </w:r>
            <w:r w:rsidR="008C7ADF">
              <w:rPr>
                <w:color w:val="000000"/>
                <w:position w:val="2"/>
                <w:sz w:val="20"/>
                <w:szCs w:val="20"/>
                <w:lang w:val="en-US"/>
              </w:rPr>
              <w:t>88</w:t>
            </w:r>
            <w:r w:rsidRPr="00A8626E">
              <w:rPr>
                <w:color w:val="000000"/>
                <w:position w:val="2"/>
                <w:sz w:val="20"/>
                <w:szCs w:val="20"/>
                <w:lang w:val="en-US"/>
              </w:rPr>
              <w:t>%</w:t>
            </w:r>
            <w:r w:rsidRPr="00A8626E">
              <w:rPr>
                <w:color w:val="000000"/>
                <w:sz w:val="20"/>
                <w:szCs w:val="20"/>
                <w:lang w:val="en-US"/>
              </w:rPr>
              <w:t>​</w:t>
            </w:r>
          </w:p>
        </w:tc>
        <w:tc>
          <w:tcPr>
            <w:tcW w:w="1010" w:type="dxa"/>
            <w:shd w:val="clear" w:color="auto" w:fill="D9F2D0"/>
          </w:tcPr>
          <w:p w14:paraId="24450647" w14:textId="0FEE272B" w:rsidR="00A8626E" w:rsidRPr="00A8626E" w:rsidRDefault="008C7ADF" w:rsidP="00FF018F">
            <w:pPr>
              <w:keepNext/>
              <w:overflowPunct/>
              <w:autoSpaceDE/>
              <w:autoSpaceDN/>
              <w:adjustRightInd/>
              <w:spacing w:after="0"/>
              <w:jc w:val="center"/>
              <w:textAlignment w:val="auto"/>
              <w:rPr>
                <w:sz w:val="20"/>
                <w:szCs w:val="20"/>
                <w:lang w:val="en-US"/>
              </w:rPr>
            </w:pPr>
            <w:r>
              <w:rPr>
                <w:color w:val="000000"/>
                <w:position w:val="2"/>
                <w:sz w:val="20"/>
                <w:szCs w:val="20"/>
                <w:lang w:val="en-US"/>
              </w:rPr>
              <w:t>8</w:t>
            </w:r>
            <w:r w:rsidR="00A8626E" w:rsidRPr="00A8626E">
              <w:rPr>
                <w:color w:val="000000"/>
                <w:position w:val="2"/>
                <w:sz w:val="20"/>
                <w:szCs w:val="20"/>
                <w:lang w:val="en-US"/>
              </w:rPr>
              <w:t>,</w:t>
            </w:r>
            <w:r>
              <w:rPr>
                <w:color w:val="000000"/>
                <w:position w:val="2"/>
                <w:sz w:val="20"/>
                <w:szCs w:val="20"/>
                <w:lang w:val="en-US"/>
              </w:rPr>
              <w:t>23</w:t>
            </w:r>
            <w:r w:rsidR="00A8626E" w:rsidRPr="00A8626E">
              <w:rPr>
                <w:color w:val="000000"/>
                <w:position w:val="2"/>
                <w:sz w:val="20"/>
                <w:szCs w:val="20"/>
                <w:lang w:val="en-US"/>
              </w:rPr>
              <w:t>%</w:t>
            </w:r>
            <w:r w:rsidR="00A8626E" w:rsidRPr="00A8626E">
              <w:rPr>
                <w:color w:val="000000"/>
                <w:sz w:val="20"/>
                <w:szCs w:val="20"/>
                <w:lang w:val="en-US"/>
              </w:rPr>
              <w:t>​</w:t>
            </w:r>
          </w:p>
        </w:tc>
        <w:tc>
          <w:tcPr>
            <w:tcW w:w="873" w:type="dxa"/>
            <w:shd w:val="clear" w:color="auto" w:fill="B3E5A1"/>
          </w:tcPr>
          <w:p w14:paraId="070E9E60" w14:textId="5F09737A" w:rsidR="00A8626E" w:rsidRPr="00A8626E" w:rsidRDefault="008C7ADF" w:rsidP="00FF018F">
            <w:pPr>
              <w:keepNext/>
              <w:overflowPunct/>
              <w:autoSpaceDE/>
              <w:autoSpaceDN/>
              <w:adjustRightInd/>
              <w:spacing w:after="0"/>
              <w:jc w:val="center"/>
              <w:textAlignment w:val="auto"/>
              <w:rPr>
                <w:sz w:val="20"/>
                <w:szCs w:val="20"/>
                <w:lang w:val="en-US"/>
              </w:rPr>
            </w:pPr>
            <w:r>
              <w:rPr>
                <w:color w:val="000000"/>
                <w:position w:val="2"/>
                <w:sz w:val="20"/>
                <w:szCs w:val="20"/>
                <w:lang w:val="en-US"/>
              </w:rPr>
              <w:t>5</w:t>
            </w:r>
            <w:r w:rsidR="00A8626E" w:rsidRPr="00A8626E">
              <w:rPr>
                <w:color w:val="000000"/>
                <w:position w:val="2"/>
                <w:sz w:val="20"/>
                <w:szCs w:val="20"/>
                <w:lang w:val="en-US"/>
              </w:rPr>
              <w:t>,3</w:t>
            </w:r>
            <w:r>
              <w:rPr>
                <w:color w:val="000000"/>
                <w:position w:val="2"/>
                <w:sz w:val="20"/>
                <w:szCs w:val="20"/>
                <w:lang w:val="en-US"/>
              </w:rPr>
              <w:t>4</w:t>
            </w:r>
            <w:r w:rsidR="00A8626E" w:rsidRPr="00A8626E">
              <w:rPr>
                <w:color w:val="000000"/>
                <w:position w:val="2"/>
                <w:sz w:val="20"/>
                <w:szCs w:val="20"/>
                <w:lang w:val="en-US"/>
              </w:rPr>
              <w:t>%</w:t>
            </w:r>
            <w:r w:rsidR="00A8626E" w:rsidRPr="00A8626E">
              <w:rPr>
                <w:color w:val="000000"/>
                <w:sz w:val="20"/>
                <w:szCs w:val="20"/>
                <w:lang w:val="en-US"/>
              </w:rPr>
              <w:t>​</w:t>
            </w:r>
          </w:p>
        </w:tc>
        <w:tc>
          <w:tcPr>
            <w:tcW w:w="830" w:type="dxa"/>
            <w:shd w:val="clear" w:color="auto" w:fill="F2F2F2" w:themeFill="background1" w:themeFillShade="F2"/>
          </w:tcPr>
          <w:p w14:paraId="029EB0F2" w14:textId="1B05F82A" w:rsidR="00A8626E" w:rsidRPr="00111424" w:rsidRDefault="00B75072" w:rsidP="00FF018F">
            <w:pPr>
              <w:keepNext/>
              <w:overflowPunct/>
              <w:autoSpaceDE/>
              <w:autoSpaceDN/>
              <w:adjustRightInd/>
              <w:spacing w:after="0"/>
              <w:jc w:val="center"/>
              <w:textAlignment w:val="auto"/>
              <w:rPr>
                <w:color w:val="000000"/>
                <w:position w:val="2"/>
                <w:sz w:val="20"/>
                <w:szCs w:val="20"/>
                <w:lang w:val="en-US"/>
              </w:rPr>
            </w:pPr>
            <w:r>
              <w:rPr>
                <w:color w:val="000000"/>
                <w:position w:val="2"/>
                <w:sz w:val="20"/>
                <w:szCs w:val="20"/>
                <w:lang w:val="en-US"/>
              </w:rPr>
              <w:t>19,23%</w:t>
            </w:r>
          </w:p>
        </w:tc>
        <w:tc>
          <w:tcPr>
            <w:tcW w:w="830" w:type="dxa"/>
            <w:shd w:val="clear" w:color="auto" w:fill="F2F2F2" w:themeFill="background1" w:themeFillShade="F2"/>
          </w:tcPr>
          <w:p w14:paraId="4DF886FF" w14:textId="10BA04AE" w:rsidR="00A8626E" w:rsidRPr="00111424" w:rsidRDefault="00B75072" w:rsidP="00FF018F">
            <w:pPr>
              <w:keepNext/>
              <w:overflowPunct/>
              <w:autoSpaceDE/>
              <w:autoSpaceDN/>
              <w:adjustRightInd/>
              <w:spacing w:after="0"/>
              <w:jc w:val="center"/>
              <w:textAlignment w:val="auto"/>
              <w:rPr>
                <w:color w:val="000000"/>
                <w:position w:val="2"/>
                <w:sz w:val="20"/>
                <w:szCs w:val="20"/>
                <w:lang w:val="en-US"/>
              </w:rPr>
            </w:pPr>
            <w:r>
              <w:rPr>
                <w:color w:val="000000"/>
                <w:position w:val="2"/>
                <w:sz w:val="20"/>
                <w:szCs w:val="20"/>
                <w:lang w:val="en-US"/>
              </w:rPr>
              <w:t>9,62%</w:t>
            </w:r>
          </w:p>
        </w:tc>
        <w:tc>
          <w:tcPr>
            <w:tcW w:w="830" w:type="dxa"/>
            <w:shd w:val="clear" w:color="auto" w:fill="D0CECE" w:themeFill="background2" w:themeFillShade="E6"/>
          </w:tcPr>
          <w:p w14:paraId="1DA6C697" w14:textId="7C4FAB73" w:rsidR="00A8626E" w:rsidRPr="00111424" w:rsidRDefault="00B75072" w:rsidP="00FF018F">
            <w:pPr>
              <w:keepNext/>
              <w:overflowPunct/>
              <w:autoSpaceDE/>
              <w:autoSpaceDN/>
              <w:adjustRightInd/>
              <w:spacing w:after="0"/>
              <w:jc w:val="center"/>
              <w:textAlignment w:val="auto"/>
              <w:rPr>
                <w:color w:val="000000"/>
                <w:position w:val="2"/>
                <w:sz w:val="20"/>
                <w:szCs w:val="20"/>
                <w:lang w:val="en-US"/>
              </w:rPr>
            </w:pPr>
            <w:r>
              <w:rPr>
                <w:color w:val="000000"/>
                <w:position w:val="2"/>
                <w:sz w:val="20"/>
                <w:szCs w:val="20"/>
                <w:lang w:val="en-US"/>
              </w:rPr>
              <w:t>11,9%</w:t>
            </w:r>
          </w:p>
        </w:tc>
      </w:tr>
      <w:tr w:rsidR="006F126D" w:rsidRPr="00767AE7" w14:paraId="36B0D280" w14:textId="17CA9892" w:rsidTr="00754E83">
        <w:tc>
          <w:tcPr>
            <w:tcW w:w="850" w:type="dxa"/>
          </w:tcPr>
          <w:p w14:paraId="2E3EB26C" w14:textId="77777777" w:rsidR="00A8626E" w:rsidRPr="00767AE7" w:rsidRDefault="00A8626E" w:rsidP="00FF018F">
            <w:pPr>
              <w:keepNext/>
              <w:overflowPunct/>
              <w:autoSpaceDE/>
              <w:autoSpaceDN/>
              <w:adjustRightInd/>
              <w:spacing w:after="0"/>
              <w:textAlignment w:val="auto"/>
              <w:rPr>
                <w:sz w:val="20"/>
                <w:lang w:val="en-US"/>
              </w:rPr>
            </w:pPr>
            <w:r w:rsidRPr="00767AE7">
              <w:rPr>
                <w:sz w:val="20"/>
                <w:lang w:val="en-US"/>
              </w:rPr>
              <w:t>200</w:t>
            </w:r>
          </w:p>
        </w:tc>
        <w:tc>
          <w:tcPr>
            <w:tcW w:w="1010" w:type="dxa"/>
            <w:shd w:val="clear" w:color="auto" w:fill="DAE9F7"/>
          </w:tcPr>
          <w:p w14:paraId="364FB1E0" w14:textId="77777777" w:rsidR="00A8626E" w:rsidRPr="00A8626E" w:rsidRDefault="00A8626E" w:rsidP="00FF018F">
            <w:pPr>
              <w:keepNext/>
              <w:overflowPunct/>
              <w:autoSpaceDE/>
              <w:autoSpaceDN/>
              <w:adjustRightInd/>
              <w:spacing w:after="0"/>
              <w:jc w:val="center"/>
              <w:textAlignment w:val="auto"/>
              <w:rPr>
                <w:sz w:val="20"/>
                <w:szCs w:val="20"/>
                <w:lang w:val="en-US"/>
              </w:rPr>
            </w:pPr>
            <w:r w:rsidRPr="00A8626E">
              <w:rPr>
                <w:color w:val="000000"/>
                <w:position w:val="2"/>
                <w:sz w:val="20"/>
                <w:szCs w:val="20"/>
                <w:lang w:val="en-US"/>
              </w:rPr>
              <w:t>8,23%</w:t>
            </w:r>
            <w:r w:rsidRPr="00A8626E">
              <w:rPr>
                <w:color w:val="000000"/>
                <w:sz w:val="20"/>
                <w:szCs w:val="20"/>
                <w:lang w:val="en-US"/>
              </w:rPr>
              <w:t>​</w:t>
            </w:r>
          </w:p>
        </w:tc>
        <w:tc>
          <w:tcPr>
            <w:tcW w:w="1010" w:type="dxa"/>
            <w:shd w:val="clear" w:color="auto" w:fill="DAE9F7"/>
          </w:tcPr>
          <w:p w14:paraId="2A67B3A5" w14:textId="77777777" w:rsidR="00A8626E" w:rsidRPr="00A8626E" w:rsidRDefault="00A8626E" w:rsidP="00FF018F">
            <w:pPr>
              <w:keepNext/>
              <w:overflowPunct/>
              <w:autoSpaceDE/>
              <w:autoSpaceDN/>
              <w:adjustRightInd/>
              <w:spacing w:after="0"/>
              <w:jc w:val="center"/>
              <w:textAlignment w:val="auto"/>
              <w:rPr>
                <w:sz w:val="20"/>
                <w:szCs w:val="20"/>
                <w:lang w:val="en-US"/>
              </w:rPr>
            </w:pPr>
            <w:r w:rsidRPr="00A8626E">
              <w:rPr>
                <w:color w:val="000000"/>
                <w:position w:val="2"/>
                <w:sz w:val="20"/>
                <w:szCs w:val="20"/>
                <w:lang w:val="en-US"/>
              </w:rPr>
              <w:t>5,90%</w:t>
            </w:r>
            <w:r w:rsidRPr="00A8626E">
              <w:rPr>
                <w:color w:val="000000"/>
                <w:sz w:val="20"/>
                <w:szCs w:val="20"/>
                <w:lang w:val="en-US"/>
              </w:rPr>
              <w:t>​</w:t>
            </w:r>
          </w:p>
        </w:tc>
        <w:tc>
          <w:tcPr>
            <w:tcW w:w="871" w:type="dxa"/>
            <w:shd w:val="clear" w:color="auto" w:fill="C1E4F5"/>
          </w:tcPr>
          <w:p w14:paraId="67638F8A" w14:textId="77777777" w:rsidR="00A8626E" w:rsidRPr="00A8626E" w:rsidRDefault="00A8626E" w:rsidP="00FF018F">
            <w:pPr>
              <w:keepNext/>
              <w:overflowPunct/>
              <w:autoSpaceDE/>
              <w:autoSpaceDN/>
              <w:adjustRightInd/>
              <w:spacing w:after="0"/>
              <w:jc w:val="center"/>
              <w:textAlignment w:val="auto"/>
              <w:rPr>
                <w:sz w:val="20"/>
                <w:szCs w:val="20"/>
                <w:lang w:val="en-US"/>
              </w:rPr>
            </w:pPr>
            <w:r w:rsidRPr="00A8626E">
              <w:rPr>
                <w:color w:val="000000"/>
                <w:position w:val="2"/>
                <w:sz w:val="20"/>
                <w:szCs w:val="20"/>
                <w:lang w:val="en-US"/>
              </w:rPr>
              <w:t>2,54%</w:t>
            </w:r>
            <w:r w:rsidRPr="00A8626E">
              <w:rPr>
                <w:color w:val="000000"/>
                <w:sz w:val="20"/>
                <w:szCs w:val="20"/>
                <w:lang w:val="en-US"/>
              </w:rPr>
              <w:t>​</w:t>
            </w:r>
          </w:p>
        </w:tc>
        <w:tc>
          <w:tcPr>
            <w:tcW w:w="1018" w:type="dxa"/>
            <w:shd w:val="clear" w:color="auto" w:fill="D9F2D0"/>
          </w:tcPr>
          <w:p w14:paraId="71868FB9" w14:textId="52F031C6" w:rsidR="00A8626E" w:rsidRPr="00A8626E" w:rsidRDefault="00A8626E" w:rsidP="00FF018F">
            <w:pPr>
              <w:keepNext/>
              <w:overflowPunct/>
              <w:autoSpaceDE/>
              <w:autoSpaceDN/>
              <w:adjustRightInd/>
              <w:spacing w:after="0"/>
              <w:jc w:val="center"/>
              <w:textAlignment w:val="auto"/>
              <w:rPr>
                <w:sz w:val="20"/>
                <w:szCs w:val="20"/>
                <w:lang w:val="en-US"/>
              </w:rPr>
            </w:pPr>
            <w:r w:rsidRPr="00A8626E">
              <w:rPr>
                <w:color w:val="000000"/>
                <w:position w:val="2"/>
                <w:sz w:val="20"/>
                <w:szCs w:val="20"/>
                <w:lang w:val="en-US"/>
              </w:rPr>
              <w:t>1</w:t>
            </w:r>
            <w:r w:rsidR="008C7ADF">
              <w:rPr>
                <w:color w:val="000000"/>
                <w:position w:val="2"/>
                <w:sz w:val="20"/>
                <w:szCs w:val="20"/>
                <w:lang w:val="en-US"/>
              </w:rPr>
              <w:t>1</w:t>
            </w:r>
            <w:r w:rsidRPr="00A8626E">
              <w:rPr>
                <w:color w:val="000000"/>
                <w:position w:val="2"/>
                <w:sz w:val="20"/>
                <w:szCs w:val="20"/>
                <w:lang w:val="en-US"/>
              </w:rPr>
              <w:t>,</w:t>
            </w:r>
            <w:r w:rsidR="008C7ADF">
              <w:rPr>
                <w:color w:val="000000"/>
                <w:position w:val="2"/>
                <w:sz w:val="20"/>
                <w:szCs w:val="20"/>
                <w:lang w:val="en-US"/>
              </w:rPr>
              <w:t>80</w:t>
            </w:r>
            <w:r w:rsidRPr="00A8626E">
              <w:rPr>
                <w:color w:val="000000"/>
                <w:position w:val="2"/>
                <w:sz w:val="20"/>
                <w:szCs w:val="20"/>
                <w:lang w:val="en-US"/>
              </w:rPr>
              <w:t>%</w:t>
            </w:r>
            <w:r w:rsidRPr="00A8626E">
              <w:rPr>
                <w:color w:val="000000"/>
                <w:sz w:val="20"/>
                <w:szCs w:val="20"/>
                <w:lang w:val="en-US"/>
              </w:rPr>
              <w:t>​</w:t>
            </w:r>
          </w:p>
        </w:tc>
        <w:tc>
          <w:tcPr>
            <w:tcW w:w="1010" w:type="dxa"/>
            <w:shd w:val="clear" w:color="auto" w:fill="D9F2D0"/>
          </w:tcPr>
          <w:p w14:paraId="5244B04E" w14:textId="13305C17" w:rsidR="00A8626E" w:rsidRPr="00A8626E" w:rsidRDefault="00A8626E" w:rsidP="00FF018F">
            <w:pPr>
              <w:keepNext/>
              <w:overflowPunct/>
              <w:autoSpaceDE/>
              <w:autoSpaceDN/>
              <w:adjustRightInd/>
              <w:spacing w:after="0"/>
              <w:jc w:val="center"/>
              <w:textAlignment w:val="auto"/>
              <w:rPr>
                <w:sz w:val="20"/>
                <w:szCs w:val="20"/>
                <w:lang w:val="en-US"/>
              </w:rPr>
            </w:pPr>
            <w:r w:rsidRPr="00A8626E">
              <w:rPr>
                <w:color w:val="000000"/>
                <w:position w:val="2"/>
                <w:sz w:val="20"/>
                <w:szCs w:val="20"/>
                <w:lang w:val="en-US"/>
              </w:rPr>
              <w:t>7,</w:t>
            </w:r>
            <w:r w:rsidR="008C7ADF">
              <w:rPr>
                <w:color w:val="000000"/>
                <w:position w:val="2"/>
                <w:sz w:val="20"/>
                <w:szCs w:val="20"/>
                <w:lang w:val="en-US"/>
              </w:rPr>
              <w:t>69</w:t>
            </w:r>
            <w:r w:rsidRPr="00A8626E">
              <w:rPr>
                <w:color w:val="000000"/>
                <w:position w:val="2"/>
                <w:sz w:val="20"/>
                <w:szCs w:val="20"/>
                <w:lang w:val="en-US"/>
              </w:rPr>
              <w:t>%</w:t>
            </w:r>
            <w:r w:rsidRPr="00A8626E">
              <w:rPr>
                <w:color w:val="000000"/>
                <w:sz w:val="20"/>
                <w:szCs w:val="20"/>
                <w:lang w:val="en-US"/>
              </w:rPr>
              <w:t>​</w:t>
            </w:r>
          </w:p>
        </w:tc>
        <w:tc>
          <w:tcPr>
            <w:tcW w:w="873" w:type="dxa"/>
            <w:shd w:val="clear" w:color="auto" w:fill="B3E5A1"/>
          </w:tcPr>
          <w:p w14:paraId="302C832B" w14:textId="12C149F3" w:rsidR="00A8626E" w:rsidRPr="00A8626E" w:rsidRDefault="008C7ADF" w:rsidP="00FF018F">
            <w:pPr>
              <w:keepNext/>
              <w:overflowPunct/>
              <w:autoSpaceDE/>
              <w:autoSpaceDN/>
              <w:adjustRightInd/>
              <w:spacing w:after="0"/>
              <w:jc w:val="center"/>
              <w:textAlignment w:val="auto"/>
              <w:rPr>
                <w:sz w:val="20"/>
                <w:szCs w:val="20"/>
                <w:lang w:val="en-US"/>
              </w:rPr>
            </w:pPr>
            <w:r>
              <w:rPr>
                <w:color w:val="000000"/>
                <w:position w:val="2"/>
                <w:sz w:val="20"/>
                <w:szCs w:val="20"/>
                <w:lang w:val="en-US"/>
              </w:rPr>
              <w:t>4</w:t>
            </w:r>
            <w:r w:rsidR="00A8626E" w:rsidRPr="00A8626E">
              <w:rPr>
                <w:color w:val="000000"/>
                <w:position w:val="2"/>
                <w:sz w:val="20"/>
                <w:szCs w:val="20"/>
                <w:lang w:val="en-US"/>
              </w:rPr>
              <w:t>,</w:t>
            </w:r>
            <w:r>
              <w:rPr>
                <w:color w:val="000000"/>
                <w:position w:val="2"/>
                <w:sz w:val="20"/>
                <w:szCs w:val="20"/>
                <w:lang w:val="en-US"/>
              </w:rPr>
              <w:t>66</w:t>
            </w:r>
            <w:r w:rsidR="00A8626E" w:rsidRPr="00A8626E">
              <w:rPr>
                <w:color w:val="000000"/>
                <w:position w:val="2"/>
                <w:sz w:val="20"/>
                <w:szCs w:val="20"/>
                <w:lang w:val="en-US"/>
              </w:rPr>
              <w:t>%</w:t>
            </w:r>
            <w:r w:rsidR="00A8626E" w:rsidRPr="00A8626E">
              <w:rPr>
                <w:color w:val="000000"/>
                <w:sz w:val="20"/>
                <w:szCs w:val="20"/>
                <w:lang w:val="en-US"/>
              </w:rPr>
              <w:t>​</w:t>
            </w:r>
          </w:p>
        </w:tc>
        <w:tc>
          <w:tcPr>
            <w:tcW w:w="830" w:type="dxa"/>
            <w:shd w:val="clear" w:color="auto" w:fill="F2F2F2" w:themeFill="background1" w:themeFillShade="F2"/>
          </w:tcPr>
          <w:p w14:paraId="0F3BCF15" w14:textId="678080B2" w:rsidR="00A8626E" w:rsidRPr="00111424" w:rsidRDefault="00B75072" w:rsidP="00FF018F">
            <w:pPr>
              <w:keepNext/>
              <w:overflowPunct/>
              <w:autoSpaceDE/>
              <w:autoSpaceDN/>
              <w:adjustRightInd/>
              <w:spacing w:after="0"/>
              <w:jc w:val="center"/>
              <w:textAlignment w:val="auto"/>
              <w:rPr>
                <w:color w:val="000000"/>
                <w:position w:val="2"/>
                <w:sz w:val="20"/>
                <w:szCs w:val="20"/>
                <w:lang w:val="en-US"/>
              </w:rPr>
            </w:pPr>
            <w:r>
              <w:rPr>
                <w:color w:val="000000"/>
                <w:position w:val="2"/>
                <w:sz w:val="20"/>
                <w:szCs w:val="20"/>
                <w:lang w:val="en-US"/>
              </w:rPr>
              <w:t>19,23%</w:t>
            </w:r>
          </w:p>
        </w:tc>
        <w:tc>
          <w:tcPr>
            <w:tcW w:w="830" w:type="dxa"/>
            <w:shd w:val="clear" w:color="auto" w:fill="F2F2F2" w:themeFill="background1" w:themeFillShade="F2"/>
          </w:tcPr>
          <w:p w14:paraId="4B54A1EB" w14:textId="4D570C47" w:rsidR="00A8626E" w:rsidRPr="00111424" w:rsidRDefault="00B75072" w:rsidP="00FF018F">
            <w:pPr>
              <w:keepNext/>
              <w:overflowPunct/>
              <w:autoSpaceDE/>
              <w:autoSpaceDN/>
              <w:adjustRightInd/>
              <w:spacing w:after="0"/>
              <w:jc w:val="center"/>
              <w:textAlignment w:val="auto"/>
              <w:rPr>
                <w:color w:val="000000"/>
                <w:position w:val="2"/>
                <w:sz w:val="20"/>
                <w:szCs w:val="20"/>
                <w:lang w:val="en-US"/>
              </w:rPr>
            </w:pPr>
            <w:r>
              <w:rPr>
                <w:color w:val="000000"/>
                <w:position w:val="2"/>
                <w:sz w:val="20"/>
                <w:szCs w:val="20"/>
                <w:lang w:val="en-US"/>
              </w:rPr>
              <w:t>9,62%</w:t>
            </w:r>
          </w:p>
        </w:tc>
        <w:tc>
          <w:tcPr>
            <w:tcW w:w="830" w:type="dxa"/>
            <w:shd w:val="clear" w:color="auto" w:fill="D0CECE" w:themeFill="background2" w:themeFillShade="E6"/>
          </w:tcPr>
          <w:p w14:paraId="524BE5EA" w14:textId="2D4D661B" w:rsidR="00A8626E" w:rsidRPr="00111424" w:rsidRDefault="00B75072" w:rsidP="00FF018F">
            <w:pPr>
              <w:keepNext/>
              <w:overflowPunct/>
              <w:autoSpaceDE/>
              <w:autoSpaceDN/>
              <w:adjustRightInd/>
              <w:spacing w:after="0"/>
              <w:jc w:val="center"/>
              <w:textAlignment w:val="auto"/>
              <w:rPr>
                <w:color w:val="000000"/>
                <w:position w:val="2"/>
                <w:sz w:val="20"/>
                <w:szCs w:val="20"/>
                <w:lang w:val="en-US"/>
              </w:rPr>
            </w:pPr>
            <w:r>
              <w:rPr>
                <w:color w:val="000000"/>
                <w:position w:val="2"/>
                <w:sz w:val="20"/>
                <w:szCs w:val="20"/>
                <w:lang w:val="en-US"/>
              </w:rPr>
              <w:t>11,9%</w:t>
            </w:r>
          </w:p>
        </w:tc>
      </w:tr>
      <w:tr w:rsidR="006F126D" w:rsidRPr="00767AE7" w14:paraId="52178DB3" w14:textId="48FC948E" w:rsidTr="00754E83">
        <w:tc>
          <w:tcPr>
            <w:tcW w:w="850" w:type="dxa"/>
          </w:tcPr>
          <w:p w14:paraId="38885616" w14:textId="77777777" w:rsidR="00A8626E" w:rsidRPr="00767AE7" w:rsidRDefault="00A8626E" w:rsidP="00FF018F">
            <w:pPr>
              <w:keepNext/>
              <w:overflowPunct/>
              <w:autoSpaceDE/>
              <w:autoSpaceDN/>
              <w:adjustRightInd/>
              <w:spacing w:after="0"/>
              <w:textAlignment w:val="auto"/>
              <w:rPr>
                <w:sz w:val="20"/>
                <w:lang w:val="en-US"/>
              </w:rPr>
            </w:pPr>
            <w:r w:rsidRPr="00767AE7">
              <w:rPr>
                <w:sz w:val="20"/>
                <w:lang w:val="en-US"/>
              </w:rPr>
              <w:t>400</w:t>
            </w:r>
          </w:p>
        </w:tc>
        <w:tc>
          <w:tcPr>
            <w:tcW w:w="1010" w:type="dxa"/>
            <w:shd w:val="clear" w:color="auto" w:fill="DAE9F7"/>
          </w:tcPr>
          <w:p w14:paraId="615B5ECF" w14:textId="77777777" w:rsidR="00A8626E" w:rsidRPr="00A8626E" w:rsidRDefault="00A8626E" w:rsidP="00FF018F">
            <w:pPr>
              <w:keepNext/>
              <w:overflowPunct/>
              <w:autoSpaceDE/>
              <w:autoSpaceDN/>
              <w:adjustRightInd/>
              <w:spacing w:after="0"/>
              <w:jc w:val="center"/>
              <w:textAlignment w:val="auto"/>
              <w:rPr>
                <w:sz w:val="20"/>
                <w:szCs w:val="20"/>
                <w:lang w:val="en-US"/>
              </w:rPr>
            </w:pPr>
            <w:r w:rsidRPr="00A8626E">
              <w:rPr>
                <w:color w:val="000000"/>
                <w:position w:val="2"/>
                <w:sz w:val="20"/>
                <w:szCs w:val="20"/>
                <w:lang w:val="en-US"/>
              </w:rPr>
              <w:t>7,68%</w:t>
            </w:r>
            <w:r w:rsidRPr="00A8626E">
              <w:rPr>
                <w:color w:val="000000"/>
                <w:sz w:val="20"/>
                <w:szCs w:val="20"/>
                <w:lang w:val="en-US"/>
              </w:rPr>
              <w:t>​</w:t>
            </w:r>
          </w:p>
        </w:tc>
        <w:tc>
          <w:tcPr>
            <w:tcW w:w="1010" w:type="dxa"/>
            <w:shd w:val="clear" w:color="auto" w:fill="DAE9F7"/>
          </w:tcPr>
          <w:p w14:paraId="09511CB8" w14:textId="77777777" w:rsidR="00A8626E" w:rsidRPr="00A8626E" w:rsidRDefault="00A8626E" w:rsidP="00FF018F">
            <w:pPr>
              <w:keepNext/>
              <w:overflowPunct/>
              <w:autoSpaceDE/>
              <w:autoSpaceDN/>
              <w:adjustRightInd/>
              <w:spacing w:after="0"/>
              <w:jc w:val="center"/>
              <w:textAlignment w:val="auto"/>
              <w:rPr>
                <w:sz w:val="20"/>
                <w:szCs w:val="20"/>
                <w:lang w:val="en-US"/>
              </w:rPr>
            </w:pPr>
            <w:r w:rsidRPr="00A8626E">
              <w:rPr>
                <w:color w:val="000000"/>
                <w:position w:val="2"/>
                <w:sz w:val="20"/>
                <w:szCs w:val="20"/>
                <w:lang w:val="en-US"/>
              </w:rPr>
              <w:t>5,62%</w:t>
            </w:r>
            <w:r w:rsidRPr="00A8626E">
              <w:rPr>
                <w:color w:val="000000"/>
                <w:sz w:val="20"/>
                <w:szCs w:val="20"/>
                <w:lang w:val="en-US"/>
              </w:rPr>
              <w:t>​</w:t>
            </w:r>
          </w:p>
        </w:tc>
        <w:tc>
          <w:tcPr>
            <w:tcW w:w="871" w:type="dxa"/>
            <w:shd w:val="clear" w:color="auto" w:fill="C1E4F5"/>
          </w:tcPr>
          <w:p w14:paraId="07C77971" w14:textId="77777777" w:rsidR="00A8626E" w:rsidRPr="00A8626E" w:rsidRDefault="00A8626E" w:rsidP="00FF018F">
            <w:pPr>
              <w:keepNext/>
              <w:overflowPunct/>
              <w:autoSpaceDE/>
              <w:autoSpaceDN/>
              <w:adjustRightInd/>
              <w:spacing w:after="0"/>
              <w:jc w:val="center"/>
              <w:textAlignment w:val="auto"/>
              <w:rPr>
                <w:sz w:val="20"/>
                <w:szCs w:val="20"/>
                <w:lang w:val="en-US"/>
              </w:rPr>
            </w:pPr>
            <w:r w:rsidRPr="00A8626E">
              <w:rPr>
                <w:color w:val="000000"/>
                <w:position w:val="2"/>
                <w:sz w:val="20"/>
                <w:szCs w:val="20"/>
                <w:lang w:val="en-US"/>
              </w:rPr>
              <w:t>2,23%</w:t>
            </w:r>
            <w:r w:rsidRPr="00A8626E">
              <w:rPr>
                <w:color w:val="000000"/>
                <w:sz w:val="20"/>
                <w:szCs w:val="20"/>
                <w:lang w:val="en-US"/>
              </w:rPr>
              <w:t>​</w:t>
            </w:r>
          </w:p>
        </w:tc>
        <w:tc>
          <w:tcPr>
            <w:tcW w:w="1018" w:type="dxa"/>
            <w:shd w:val="clear" w:color="auto" w:fill="D9F2D0"/>
          </w:tcPr>
          <w:p w14:paraId="0A8A992E" w14:textId="13909AB3" w:rsidR="00A8626E" w:rsidRPr="00A8626E" w:rsidRDefault="00A8626E" w:rsidP="00FF018F">
            <w:pPr>
              <w:keepNext/>
              <w:overflowPunct/>
              <w:autoSpaceDE/>
              <w:autoSpaceDN/>
              <w:adjustRightInd/>
              <w:spacing w:after="0"/>
              <w:jc w:val="center"/>
              <w:textAlignment w:val="auto"/>
              <w:rPr>
                <w:sz w:val="20"/>
                <w:szCs w:val="20"/>
                <w:lang w:val="en-US"/>
              </w:rPr>
            </w:pPr>
            <w:r w:rsidRPr="00A8626E">
              <w:rPr>
                <w:color w:val="000000"/>
                <w:position w:val="2"/>
                <w:sz w:val="20"/>
                <w:szCs w:val="20"/>
                <w:lang w:val="en-US"/>
              </w:rPr>
              <w:t>1</w:t>
            </w:r>
            <w:r w:rsidR="008C7ADF">
              <w:rPr>
                <w:color w:val="000000"/>
                <w:position w:val="2"/>
                <w:sz w:val="20"/>
                <w:szCs w:val="20"/>
                <w:lang w:val="en-US"/>
              </w:rPr>
              <w:t>1</w:t>
            </w:r>
            <w:r w:rsidRPr="00A8626E">
              <w:rPr>
                <w:color w:val="000000"/>
                <w:position w:val="2"/>
                <w:sz w:val="20"/>
                <w:szCs w:val="20"/>
                <w:lang w:val="en-US"/>
              </w:rPr>
              <w:t>,2</w:t>
            </w:r>
            <w:r w:rsidR="008C7ADF">
              <w:rPr>
                <w:color w:val="000000"/>
                <w:position w:val="2"/>
                <w:sz w:val="20"/>
                <w:szCs w:val="20"/>
                <w:lang w:val="en-US"/>
              </w:rPr>
              <w:t>6</w:t>
            </w:r>
            <w:r w:rsidRPr="00A8626E">
              <w:rPr>
                <w:color w:val="000000"/>
                <w:position w:val="2"/>
                <w:sz w:val="20"/>
                <w:szCs w:val="20"/>
                <w:lang w:val="en-US"/>
              </w:rPr>
              <w:t>%</w:t>
            </w:r>
            <w:r w:rsidRPr="00A8626E">
              <w:rPr>
                <w:color w:val="000000"/>
                <w:sz w:val="20"/>
                <w:szCs w:val="20"/>
                <w:lang w:val="en-US"/>
              </w:rPr>
              <w:t>​</w:t>
            </w:r>
          </w:p>
        </w:tc>
        <w:tc>
          <w:tcPr>
            <w:tcW w:w="1010" w:type="dxa"/>
            <w:shd w:val="clear" w:color="auto" w:fill="D9F2D0"/>
          </w:tcPr>
          <w:p w14:paraId="022324E0" w14:textId="1FA385AC" w:rsidR="00A8626E" w:rsidRPr="00A8626E" w:rsidRDefault="00A8626E" w:rsidP="00FF018F">
            <w:pPr>
              <w:keepNext/>
              <w:overflowPunct/>
              <w:autoSpaceDE/>
              <w:autoSpaceDN/>
              <w:adjustRightInd/>
              <w:spacing w:after="0"/>
              <w:jc w:val="center"/>
              <w:textAlignment w:val="auto"/>
              <w:rPr>
                <w:sz w:val="20"/>
                <w:szCs w:val="20"/>
                <w:lang w:val="en-US"/>
              </w:rPr>
            </w:pPr>
            <w:r w:rsidRPr="00A8626E">
              <w:rPr>
                <w:color w:val="000000"/>
                <w:position w:val="2"/>
                <w:sz w:val="20"/>
                <w:szCs w:val="20"/>
                <w:lang w:val="en-US"/>
              </w:rPr>
              <w:t>7,</w:t>
            </w:r>
            <w:r w:rsidR="008C7ADF">
              <w:rPr>
                <w:color w:val="000000"/>
                <w:position w:val="2"/>
                <w:sz w:val="20"/>
                <w:szCs w:val="20"/>
                <w:lang w:val="en-US"/>
              </w:rPr>
              <w:t>41</w:t>
            </w:r>
            <w:r w:rsidRPr="00A8626E">
              <w:rPr>
                <w:color w:val="000000"/>
                <w:position w:val="2"/>
                <w:sz w:val="20"/>
                <w:szCs w:val="20"/>
                <w:lang w:val="en-US"/>
              </w:rPr>
              <w:t>%</w:t>
            </w:r>
            <w:r w:rsidRPr="00A8626E">
              <w:rPr>
                <w:color w:val="000000"/>
                <w:sz w:val="20"/>
                <w:szCs w:val="20"/>
                <w:lang w:val="en-US"/>
              </w:rPr>
              <w:t>​</w:t>
            </w:r>
          </w:p>
        </w:tc>
        <w:tc>
          <w:tcPr>
            <w:tcW w:w="873" w:type="dxa"/>
            <w:shd w:val="clear" w:color="auto" w:fill="B3E5A1"/>
          </w:tcPr>
          <w:p w14:paraId="194A4A78" w14:textId="73480BA7" w:rsidR="00A8626E" w:rsidRPr="00A8626E" w:rsidRDefault="008C7ADF" w:rsidP="00FF018F">
            <w:pPr>
              <w:keepNext/>
              <w:overflowPunct/>
              <w:autoSpaceDE/>
              <w:autoSpaceDN/>
              <w:adjustRightInd/>
              <w:spacing w:after="0"/>
              <w:jc w:val="center"/>
              <w:textAlignment w:val="auto"/>
              <w:rPr>
                <w:sz w:val="20"/>
                <w:szCs w:val="20"/>
                <w:lang w:val="en-US"/>
              </w:rPr>
            </w:pPr>
            <w:r>
              <w:rPr>
                <w:color w:val="000000"/>
                <w:position w:val="2"/>
                <w:sz w:val="20"/>
                <w:szCs w:val="20"/>
                <w:lang w:val="en-US"/>
              </w:rPr>
              <w:t>4</w:t>
            </w:r>
            <w:r w:rsidR="00A8626E" w:rsidRPr="00A8626E">
              <w:rPr>
                <w:color w:val="000000"/>
                <w:position w:val="2"/>
                <w:sz w:val="20"/>
                <w:szCs w:val="20"/>
                <w:lang w:val="en-US"/>
              </w:rPr>
              <w:t>,33%</w:t>
            </w:r>
            <w:r w:rsidR="00A8626E" w:rsidRPr="00A8626E">
              <w:rPr>
                <w:color w:val="000000"/>
                <w:sz w:val="20"/>
                <w:szCs w:val="20"/>
                <w:lang w:val="en-US"/>
              </w:rPr>
              <w:t>​</w:t>
            </w:r>
          </w:p>
        </w:tc>
        <w:tc>
          <w:tcPr>
            <w:tcW w:w="830" w:type="dxa"/>
            <w:shd w:val="clear" w:color="auto" w:fill="F2F2F2" w:themeFill="background1" w:themeFillShade="F2"/>
          </w:tcPr>
          <w:p w14:paraId="0D9E1ABB" w14:textId="310A318C" w:rsidR="00A8626E" w:rsidRPr="00111424" w:rsidRDefault="00B75072" w:rsidP="00FF018F">
            <w:pPr>
              <w:keepNext/>
              <w:overflowPunct/>
              <w:autoSpaceDE/>
              <w:autoSpaceDN/>
              <w:adjustRightInd/>
              <w:spacing w:after="0"/>
              <w:jc w:val="center"/>
              <w:textAlignment w:val="auto"/>
              <w:rPr>
                <w:color w:val="000000"/>
                <w:position w:val="2"/>
                <w:sz w:val="20"/>
                <w:szCs w:val="20"/>
                <w:lang w:val="en-US"/>
              </w:rPr>
            </w:pPr>
            <w:r>
              <w:rPr>
                <w:color w:val="000000"/>
                <w:position w:val="2"/>
                <w:sz w:val="20"/>
                <w:szCs w:val="20"/>
                <w:lang w:val="en-US"/>
              </w:rPr>
              <w:t>19,23</w:t>
            </w:r>
            <w:r w:rsidR="00111424">
              <w:rPr>
                <w:color w:val="000000"/>
                <w:position w:val="2"/>
                <w:sz w:val="20"/>
                <w:szCs w:val="20"/>
                <w:lang w:val="en-US"/>
              </w:rPr>
              <w:t>%</w:t>
            </w:r>
          </w:p>
        </w:tc>
        <w:tc>
          <w:tcPr>
            <w:tcW w:w="830" w:type="dxa"/>
            <w:shd w:val="clear" w:color="auto" w:fill="F2F2F2" w:themeFill="background1" w:themeFillShade="F2"/>
          </w:tcPr>
          <w:p w14:paraId="2C48F855" w14:textId="2A53F31D" w:rsidR="00A8626E" w:rsidRPr="00111424" w:rsidRDefault="00B75072" w:rsidP="00FF018F">
            <w:pPr>
              <w:keepNext/>
              <w:overflowPunct/>
              <w:autoSpaceDE/>
              <w:autoSpaceDN/>
              <w:adjustRightInd/>
              <w:spacing w:after="0"/>
              <w:jc w:val="center"/>
              <w:textAlignment w:val="auto"/>
              <w:rPr>
                <w:color w:val="000000"/>
                <w:position w:val="2"/>
                <w:sz w:val="20"/>
                <w:szCs w:val="20"/>
                <w:lang w:val="en-US"/>
              </w:rPr>
            </w:pPr>
            <w:r>
              <w:rPr>
                <w:color w:val="000000"/>
                <w:position w:val="2"/>
                <w:sz w:val="20"/>
                <w:szCs w:val="20"/>
                <w:lang w:val="en-US"/>
              </w:rPr>
              <w:t>9,62%</w:t>
            </w:r>
          </w:p>
        </w:tc>
        <w:tc>
          <w:tcPr>
            <w:tcW w:w="830" w:type="dxa"/>
            <w:shd w:val="clear" w:color="auto" w:fill="D0CECE" w:themeFill="background2" w:themeFillShade="E6"/>
          </w:tcPr>
          <w:p w14:paraId="1CDBD47E" w14:textId="7495B493" w:rsidR="00A8626E" w:rsidRPr="00111424" w:rsidRDefault="00B75072" w:rsidP="00FF018F">
            <w:pPr>
              <w:keepNext/>
              <w:overflowPunct/>
              <w:autoSpaceDE/>
              <w:autoSpaceDN/>
              <w:adjustRightInd/>
              <w:spacing w:after="0"/>
              <w:jc w:val="center"/>
              <w:textAlignment w:val="auto"/>
              <w:rPr>
                <w:color w:val="000000"/>
                <w:position w:val="2"/>
                <w:sz w:val="20"/>
                <w:szCs w:val="20"/>
                <w:lang w:val="en-US"/>
              </w:rPr>
            </w:pPr>
            <w:r>
              <w:rPr>
                <w:color w:val="000000"/>
                <w:position w:val="2"/>
                <w:sz w:val="20"/>
                <w:szCs w:val="20"/>
                <w:lang w:val="en-US"/>
              </w:rPr>
              <w:t>11,9%</w:t>
            </w:r>
          </w:p>
        </w:tc>
      </w:tr>
    </w:tbl>
    <w:p w14:paraId="6CA3EE08" w14:textId="4E381D18" w:rsidR="007775D7" w:rsidRPr="00767AE7" w:rsidRDefault="007775D7" w:rsidP="00867819">
      <w:pPr>
        <w:overflowPunct/>
        <w:autoSpaceDE/>
        <w:autoSpaceDN/>
        <w:adjustRightInd/>
        <w:spacing w:after="160" w:line="278" w:lineRule="auto"/>
        <w:jc w:val="both"/>
        <w:textAlignment w:val="auto"/>
        <w:rPr>
          <w:rFonts w:eastAsia="Aptos"/>
          <w:kern w:val="2"/>
          <w:lang w:val="en-US"/>
          <w14:ligatures w14:val="standardContextual"/>
        </w:rPr>
      </w:pPr>
      <w:r w:rsidRPr="00767AE7">
        <w:rPr>
          <w:rFonts w:eastAsia="Aptos"/>
          <w:kern w:val="2"/>
          <w:lang w:val="en-US"/>
          <w14:ligatures w14:val="standardContextual"/>
        </w:rPr>
        <w:t xml:space="preserve"> </w:t>
      </w:r>
      <w:r w:rsidRPr="00767AE7">
        <w:rPr>
          <w:rFonts w:eastAsia="Aptos"/>
          <w:kern w:val="2"/>
          <w:lang w:val="en-US"/>
          <w14:ligatures w14:val="standardContextual"/>
        </w:rPr>
        <w:br/>
        <w:t xml:space="preserve">As can be seen from the exemplary numerical evaluation, reasonable gains in DL cell efficiency for 240kHz SSB vs. 120kHz SCS are to be expected as more resources are available for PDSCH operation. </w:t>
      </w:r>
    </w:p>
    <w:p w14:paraId="18FA9E75" w14:textId="3427D0F5" w:rsidR="00EE411E" w:rsidRDefault="00C370FF" w:rsidP="00867819">
      <w:pPr>
        <w:pStyle w:val="ListBullet"/>
        <w:tabs>
          <w:tab w:val="left" w:pos="709"/>
        </w:tabs>
        <w:overflowPunct/>
        <w:autoSpaceDE/>
        <w:autoSpaceDN/>
        <w:adjustRightInd/>
        <w:spacing w:before="120" w:after="0"/>
        <w:ind w:left="0" w:firstLine="0"/>
        <w:contextualSpacing/>
        <w:jc w:val="both"/>
        <w:textAlignment w:val="auto"/>
        <w:rPr>
          <w:rFonts w:eastAsia="Times New Roman"/>
        </w:rPr>
      </w:pPr>
      <w:r>
        <w:rPr>
          <w:rFonts w:eastAsia="Times New Roman"/>
        </w:rPr>
        <w:t>In NR</w:t>
      </w:r>
      <w:r w:rsidR="006A6132">
        <w:rPr>
          <w:rFonts w:eastAsia="Times New Roman"/>
        </w:rPr>
        <w:t xml:space="preserve"> with 64 </w:t>
      </w:r>
      <w:r w:rsidR="00231686">
        <w:rPr>
          <w:rFonts w:eastAsia="Times New Roman"/>
        </w:rPr>
        <w:t xml:space="preserve">SSBs and </w:t>
      </w:r>
      <w:r w:rsidR="006A6132">
        <w:rPr>
          <w:rFonts w:eastAsia="Times New Roman"/>
        </w:rPr>
        <w:t xml:space="preserve">20 </w:t>
      </w:r>
      <w:proofErr w:type="spellStart"/>
      <w:r w:rsidR="006A6132">
        <w:rPr>
          <w:rFonts w:eastAsia="Times New Roman"/>
        </w:rPr>
        <w:t>ms</w:t>
      </w:r>
      <w:proofErr w:type="spellEnd"/>
      <w:r w:rsidR="006A6132">
        <w:rPr>
          <w:rFonts w:eastAsia="Times New Roman"/>
        </w:rPr>
        <w:t xml:space="preserve"> default SSB burst periodicity, the affected slots within 20 </w:t>
      </w:r>
      <w:proofErr w:type="spellStart"/>
      <w:r w:rsidR="006A6132">
        <w:rPr>
          <w:rFonts w:eastAsia="Times New Roman"/>
        </w:rPr>
        <w:t>ms</w:t>
      </w:r>
      <w:proofErr w:type="spellEnd"/>
      <w:r w:rsidR="006A6132">
        <w:rPr>
          <w:rFonts w:eastAsia="Times New Roman"/>
        </w:rPr>
        <w:t xml:space="preserve"> period </w:t>
      </w:r>
      <w:r w:rsidR="00E912E0">
        <w:rPr>
          <w:rFonts w:eastAsia="Times New Roman"/>
        </w:rPr>
        <w:t>would be</w:t>
      </w:r>
      <w:r w:rsidR="00EE411E">
        <w:rPr>
          <w:rFonts w:eastAsia="Times New Roman"/>
        </w:rPr>
        <w:t>:</w:t>
      </w:r>
    </w:p>
    <w:p w14:paraId="6748B979" w14:textId="377C7ED5" w:rsidR="009929FC" w:rsidRDefault="009929FC" w:rsidP="00867819">
      <w:pPr>
        <w:pStyle w:val="ListBullet"/>
        <w:numPr>
          <w:ilvl w:val="0"/>
          <w:numId w:val="72"/>
        </w:numPr>
        <w:tabs>
          <w:tab w:val="left" w:pos="709"/>
        </w:tabs>
        <w:overflowPunct/>
        <w:autoSpaceDE/>
        <w:autoSpaceDN/>
        <w:adjustRightInd/>
        <w:spacing w:before="120" w:after="120"/>
        <w:contextualSpacing/>
        <w:jc w:val="both"/>
        <w:textAlignment w:val="auto"/>
        <w:rPr>
          <w:rFonts w:eastAsia="Times New Roman"/>
        </w:rPr>
      </w:pPr>
      <w:r>
        <w:rPr>
          <w:rFonts w:eastAsia="Times New Roman"/>
        </w:rPr>
        <w:t xml:space="preserve">32 out of 160 slots </w:t>
      </w:r>
      <w:r w:rsidR="00060AA4">
        <w:rPr>
          <w:rFonts w:eastAsia="Times New Roman"/>
        </w:rPr>
        <w:t xml:space="preserve">(i.e. </w:t>
      </w:r>
      <w:r w:rsidR="00D74B0E">
        <w:rPr>
          <w:rFonts w:eastAsia="Times New Roman"/>
        </w:rPr>
        <w:t>20</w:t>
      </w:r>
      <w:r w:rsidR="00060AA4">
        <w:rPr>
          <w:rFonts w:eastAsia="Times New Roman"/>
        </w:rPr>
        <w:t xml:space="preserve"> % of the slots) </w:t>
      </w:r>
      <w:r>
        <w:rPr>
          <w:rFonts w:eastAsia="Times New Roman"/>
        </w:rPr>
        <w:t>with 120 kHz</w:t>
      </w:r>
      <w:r w:rsidR="004E2F14">
        <w:rPr>
          <w:rFonts w:eastAsia="Times New Roman"/>
        </w:rPr>
        <w:t xml:space="preserve"> SSB SCS</w:t>
      </w:r>
    </w:p>
    <w:p w14:paraId="3FB426D0" w14:textId="509F7465" w:rsidR="004E2F14" w:rsidRDefault="009929FC" w:rsidP="00867819">
      <w:pPr>
        <w:pStyle w:val="ListBullet"/>
        <w:numPr>
          <w:ilvl w:val="0"/>
          <w:numId w:val="72"/>
        </w:numPr>
        <w:tabs>
          <w:tab w:val="left" w:pos="709"/>
        </w:tabs>
        <w:overflowPunct/>
        <w:autoSpaceDE/>
        <w:autoSpaceDN/>
        <w:adjustRightInd/>
        <w:spacing w:before="120" w:after="120"/>
        <w:contextualSpacing/>
        <w:jc w:val="both"/>
        <w:textAlignment w:val="auto"/>
        <w:rPr>
          <w:rFonts w:eastAsia="Times New Roman"/>
        </w:rPr>
      </w:pPr>
      <w:r>
        <w:rPr>
          <w:rFonts w:eastAsia="Times New Roman"/>
        </w:rPr>
        <w:t xml:space="preserve">16 out of 160 slots </w:t>
      </w:r>
      <w:r w:rsidR="00060AA4">
        <w:rPr>
          <w:rFonts w:eastAsia="Times New Roman"/>
        </w:rPr>
        <w:t xml:space="preserve">(i.e. </w:t>
      </w:r>
      <w:r w:rsidR="00D74B0E">
        <w:rPr>
          <w:rFonts w:eastAsia="Times New Roman"/>
        </w:rPr>
        <w:t>10</w:t>
      </w:r>
      <w:r w:rsidR="00060AA4">
        <w:rPr>
          <w:rFonts w:eastAsia="Times New Roman"/>
        </w:rPr>
        <w:t xml:space="preserve">% of the slots) </w:t>
      </w:r>
      <w:r>
        <w:rPr>
          <w:rFonts w:eastAsia="Times New Roman"/>
        </w:rPr>
        <w:t xml:space="preserve">with 240 kHz </w:t>
      </w:r>
      <w:r w:rsidR="00780C50">
        <w:rPr>
          <w:rFonts w:eastAsia="Times New Roman"/>
        </w:rPr>
        <w:t>SSB SCS</w:t>
      </w:r>
    </w:p>
    <w:p w14:paraId="5B5BB029" w14:textId="788FCCE3" w:rsidR="00E912E0" w:rsidRDefault="00E912E0" w:rsidP="00867819">
      <w:pPr>
        <w:pStyle w:val="ListBullet"/>
        <w:tabs>
          <w:tab w:val="left" w:pos="709"/>
        </w:tabs>
        <w:overflowPunct/>
        <w:autoSpaceDE/>
        <w:autoSpaceDN/>
        <w:adjustRightInd/>
        <w:spacing w:before="120" w:after="120"/>
        <w:ind w:left="1440" w:firstLine="0"/>
        <w:contextualSpacing/>
        <w:jc w:val="both"/>
        <w:textAlignment w:val="auto"/>
        <w:rPr>
          <w:rFonts w:eastAsia="Times New Roman"/>
        </w:rPr>
      </w:pPr>
      <w:r>
        <w:rPr>
          <w:rFonts w:eastAsia="Times New Roman"/>
        </w:rPr>
        <w:t xml:space="preserve"> </w:t>
      </w:r>
    </w:p>
    <w:p w14:paraId="0345C1FC" w14:textId="74A6CC50" w:rsidR="00914610" w:rsidRDefault="001410D4" w:rsidP="00867819">
      <w:pPr>
        <w:pStyle w:val="ListBullet"/>
        <w:tabs>
          <w:tab w:val="left" w:pos="709"/>
        </w:tabs>
        <w:overflowPunct/>
        <w:autoSpaceDE/>
        <w:autoSpaceDN/>
        <w:adjustRightInd/>
        <w:spacing w:before="120" w:after="120"/>
        <w:ind w:left="0" w:firstLine="0"/>
        <w:contextualSpacing/>
        <w:jc w:val="both"/>
        <w:textAlignment w:val="auto"/>
        <w:rPr>
          <w:rFonts w:eastAsia="Times New Roman"/>
        </w:rPr>
      </w:pPr>
      <w:r>
        <w:rPr>
          <w:rFonts w:eastAsia="Times New Roman"/>
        </w:rPr>
        <w:t>Thus, i</w:t>
      </w:r>
      <w:r w:rsidR="00DF2CA6">
        <w:rPr>
          <w:rFonts w:eastAsia="Times New Roman"/>
        </w:rPr>
        <w:t xml:space="preserve">t would be beneficial to </w:t>
      </w:r>
      <w:r w:rsidR="00B569A0">
        <w:rPr>
          <w:rFonts w:eastAsia="Times New Roman"/>
        </w:rPr>
        <w:t>have the number of affected slots by SSB transmissions as low as possible</w:t>
      </w:r>
      <w:r w:rsidR="009703CD">
        <w:rPr>
          <w:rFonts w:eastAsia="Times New Roman"/>
        </w:rPr>
        <w:t xml:space="preserve"> which can be </w:t>
      </w:r>
      <w:r w:rsidR="00A7460F">
        <w:rPr>
          <w:rFonts w:eastAsia="Times New Roman"/>
        </w:rPr>
        <w:t>achieved</w:t>
      </w:r>
      <w:r w:rsidR="00237BDD">
        <w:rPr>
          <w:rFonts w:eastAsia="Times New Roman"/>
        </w:rPr>
        <w:t xml:space="preserve"> by having 240 kHz SCS for SSBs </w:t>
      </w:r>
      <w:r w:rsidR="00561A9A">
        <w:rPr>
          <w:rFonts w:eastAsia="Times New Roman"/>
        </w:rPr>
        <w:t xml:space="preserve">instead of </w:t>
      </w:r>
      <w:r w:rsidR="00237BDD">
        <w:rPr>
          <w:rFonts w:eastAsia="Times New Roman"/>
        </w:rPr>
        <w:t xml:space="preserve">120 kHz </w:t>
      </w:r>
      <w:r w:rsidR="00561A9A">
        <w:rPr>
          <w:rFonts w:eastAsia="Times New Roman"/>
        </w:rPr>
        <w:t xml:space="preserve">that would be used </w:t>
      </w:r>
      <w:r w:rsidR="00237BDD">
        <w:rPr>
          <w:rFonts w:eastAsia="Times New Roman"/>
        </w:rPr>
        <w:t xml:space="preserve">for other </w:t>
      </w:r>
      <w:r w:rsidR="00060AA4">
        <w:rPr>
          <w:rFonts w:eastAsia="Times New Roman"/>
        </w:rPr>
        <w:t xml:space="preserve">DL </w:t>
      </w:r>
      <w:r w:rsidR="00237BDD">
        <w:rPr>
          <w:rFonts w:eastAsia="Times New Roman"/>
        </w:rPr>
        <w:t xml:space="preserve">channels in </w:t>
      </w:r>
      <w:r w:rsidR="009F3E23">
        <w:rPr>
          <w:rFonts w:eastAsia="Times New Roman"/>
        </w:rPr>
        <w:t>FR2-1</w:t>
      </w:r>
      <w:r w:rsidR="001051E9">
        <w:rPr>
          <w:rFonts w:eastAsia="Times New Roman"/>
        </w:rPr>
        <w:t>.</w:t>
      </w:r>
      <w:r w:rsidR="004635BD">
        <w:rPr>
          <w:rFonts w:eastAsia="Times New Roman"/>
        </w:rPr>
        <w:t xml:space="preserve"> </w:t>
      </w:r>
      <w:r w:rsidR="001051E9">
        <w:rPr>
          <w:rFonts w:eastAsia="Times New Roman"/>
        </w:rPr>
        <w:t>That</w:t>
      </w:r>
      <w:r w:rsidR="004635BD">
        <w:rPr>
          <w:rFonts w:eastAsia="Times New Roman"/>
        </w:rPr>
        <w:t xml:space="preserve"> would translat</w:t>
      </w:r>
      <w:r w:rsidR="00955200">
        <w:rPr>
          <w:rFonts w:eastAsia="Times New Roman"/>
        </w:rPr>
        <w:t>e to higher cell spectral efficiency in general</w:t>
      </w:r>
      <w:r w:rsidR="001051E9">
        <w:rPr>
          <w:rFonts w:eastAsia="Times New Roman"/>
        </w:rPr>
        <w:t xml:space="preserve"> by </w:t>
      </w:r>
      <w:r w:rsidR="001B2604">
        <w:rPr>
          <w:rFonts w:eastAsia="Times New Roman"/>
        </w:rPr>
        <w:t xml:space="preserve">enabling to </w:t>
      </w:r>
      <w:r w:rsidR="001051E9">
        <w:rPr>
          <w:rFonts w:eastAsia="Times New Roman"/>
        </w:rPr>
        <w:t>maximiz</w:t>
      </w:r>
      <w:r w:rsidR="001B2604">
        <w:rPr>
          <w:rFonts w:eastAsia="Times New Roman"/>
        </w:rPr>
        <w:t>e</w:t>
      </w:r>
      <w:r w:rsidR="001051E9">
        <w:rPr>
          <w:rFonts w:eastAsia="Times New Roman"/>
        </w:rPr>
        <w:t xml:space="preserve"> </w:t>
      </w:r>
      <w:r w:rsidR="00943943">
        <w:rPr>
          <w:rFonts w:eastAsia="Times New Roman"/>
        </w:rPr>
        <w:t xml:space="preserve">time domain </w:t>
      </w:r>
      <w:r w:rsidR="001051E9">
        <w:rPr>
          <w:rFonts w:eastAsia="Times New Roman"/>
        </w:rPr>
        <w:t xml:space="preserve">opportunities for scheduled </w:t>
      </w:r>
      <w:r w:rsidR="00943943">
        <w:rPr>
          <w:rFonts w:eastAsia="Times New Roman"/>
        </w:rPr>
        <w:t>data transmissions to active UEs in the cell</w:t>
      </w:r>
      <w:r w:rsidR="009F3E23">
        <w:rPr>
          <w:rFonts w:eastAsia="Times New Roman"/>
        </w:rPr>
        <w:t xml:space="preserve">. </w:t>
      </w:r>
    </w:p>
    <w:p w14:paraId="7E4CC3A4" w14:textId="77777777" w:rsidR="00767AE7" w:rsidRDefault="00767AE7" w:rsidP="00867819">
      <w:pPr>
        <w:pStyle w:val="ListBullet"/>
        <w:tabs>
          <w:tab w:val="left" w:pos="709"/>
        </w:tabs>
        <w:overflowPunct/>
        <w:autoSpaceDE/>
        <w:autoSpaceDN/>
        <w:adjustRightInd/>
        <w:spacing w:before="120" w:after="120"/>
        <w:ind w:left="0" w:firstLine="0"/>
        <w:contextualSpacing/>
        <w:jc w:val="both"/>
        <w:textAlignment w:val="auto"/>
        <w:rPr>
          <w:rFonts w:eastAsia="Times New Roman"/>
        </w:rPr>
      </w:pPr>
    </w:p>
    <w:p w14:paraId="65DC0AF8" w14:textId="72532180" w:rsidR="00E814DF" w:rsidRPr="0033081E" w:rsidRDefault="00E814DF" w:rsidP="00867819">
      <w:pPr>
        <w:pStyle w:val="RAN4proposal"/>
        <w:spacing w:after="0"/>
        <w:jc w:val="both"/>
        <w:rPr>
          <w:b w:val="0"/>
          <w:i/>
        </w:rPr>
      </w:pPr>
      <w:r w:rsidRPr="00020FF8">
        <w:rPr>
          <w:i/>
        </w:rPr>
        <w:t>Proposal</w:t>
      </w:r>
      <w:r>
        <w:rPr>
          <w:i/>
          <w:iCs w:val="0"/>
        </w:rPr>
        <w:t xml:space="preserve"> </w:t>
      </w:r>
      <w:r w:rsidR="0060560E">
        <w:rPr>
          <w:i/>
          <w:iCs w:val="0"/>
        </w:rPr>
        <w:t>2</w:t>
      </w:r>
      <w:r w:rsidR="00D113AE">
        <w:rPr>
          <w:i/>
          <w:iCs w:val="0"/>
        </w:rPr>
        <w:t>.</w:t>
      </w:r>
      <w:r w:rsidR="00B87408">
        <w:rPr>
          <w:i/>
          <w:iCs w:val="0"/>
        </w:rPr>
        <w:t>2</w:t>
      </w:r>
      <w:r w:rsidRPr="00020FF8">
        <w:rPr>
          <w:i/>
        </w:rPr>
        <w:t xml:space="preserve">: </w:t>
      </w:r>
      <w:r>
        <w:rPr>
          <w:b w:val="0"/>
          <w:i/>
        </w:rPr>
        <w:t>F</w:t>
      </w:r>
      <w:r w:rsidRPr="00020FF8">
        <w:rPr>
          <w:b w:val="0"/>
          <w:i/>
        </w:rPr>
        <w:t xml:space="preserve">or </w:t>
      </w:r>
      <w:r>
        <w:rPr>
          <w:b w:val="0"/>
          <w:i/>
        </w:rPr>
        <w:t xml:space="preserve">frequency ranges using 120kHz SCS (i.e. FR2-1, and potentially the upper part of the around 15GHz range), 240kHz SCS SSB should be supported to </w:t>
      </w:r>
      <w:r w:rsidR="007653B9">
        <w:rPr>
          <w:b w:val="0"/>
          <w:i/>
        </w:rPr>
        <w:t xml:space="preserve">enable </w:t>
      </w:r>
      <w:r w:rsidR="00E66850">
        <w:rPr>
          <w:b w:val="0"/>
          <w:i/>
        </w:rPr>
        <w:t>smaller</w:t>
      </w:r>
      <w:r w:rsidR="00F11DFC">
        <w:rPr>
          <w:b w:val="0"/>
          <w:i/>
        </w:rPr>
        <w:t xml:space="preserve"> time domain footprint of SSB transmissions </w:t>
      </w:r>
      <w:r w:rsidR="007B47B5">
        <w:rPr>
          <w:b w:val="0"/>
          <w:i/>
        </w:rPr>
        <w:t xml:space="preserve">providing higher cell spectral efficiency. </w:t>
      </w:r>
      <w:r>
        <w:rPr>
          <w:b w:val="0"/>
          <w:i/>
        </w:rPr>
        <w:t xml:space="preserve"> </w:t>
      </w:r>
      <w:r w:rsidRPr="00020FF8">
        <w:rPr>
          <w:i/>
        </w:rPr>
        <w:t xml:space="preserve"> </w:t>
      </w:r>
    </w:p>
    <w:p w14:paraId="459DA6C2" w14:textId="77777777" w:rsidR="00E814DF" w:rsidRPr="00035CDD" w:rsidRDefault="00E814DF" w:rsidP="00867819">
      <w:pPr>
        <w:pStyle w:val="ListBullet"/>
        <w:tabs>
          <w:tab w:val="left" w:pos="851"/>
        </w:tabs>
        <w:overflowPunct/>
        <w:autoSpaceDE/>
        <w:autoSpaceDN/>
        <w:adjustRightInd/>
        <w:spacing w:before="120" w:after="120"/>
        <w:ind w:left="0" w:firstLine="0"/>
        <w:contextualSpacing/>
        <w:jc w:val="both"/>
        <w:textAlignment w:val="auto"/>
        <w:rPr>
          <w:i/>
          <w:sz w:val="6"/>
          <w:szCs w:val="6"/>
          <w:highlight w:val="yellow"/>
        </w:rPr>
      </w:pPr>
    </w:p>
    <w:p w14:paraId="34207C6D" w14:textId="77777777" w:rsidR="0042503A" w:rsidRDefault="0042503A" w:rsidP="0042503A"/>
    <w:p w14:paraId="44114F5C" w14:textId="3D6DDE61" w:rsidR="0042503A" w:rsidRDefault="0042503A" w:rsidP="0042503A">
      <w:pPr>
        <w:pStyle w:val="Heading2"/>
        <w:ind w:left="567"/>
      </w:pPr>
      <w:bookmarkStart w:id="13" w:name="_Toc213440628"/>
      <w:r>
        <w:rPr>
          <w:rStyle w:val="Head2AChar1"/>
        </w:rPr>
        <w:t>Maximum channel bandwidth</w:t>
      </w:r>
      <w:r w:rsidR="001D02B3">
        <w:rPr>
          <w:rStyle w:val="Head2AChar1"/>
        </w:rPr>
        <w:t xml:space="preserve"> &amp; FFT size</w:t>
      </w:r>
      <w:bookmarkEnd w:id="13"/>
    </w:p>
    <w:p w14:paraId="671E60C0" w14:textId="00E624DC" w:rsidR="0042503A" w:rsidRDefault="0042503A" w:rsidP="00867819">
      <w:pPr>
        <w:jc w:val="both"/>
      </w:pPr>
      <w:r>
        <w:t xml:space="preserve">Subcarrier spacing, maximum Channel bandwidth (CBW) and the required FFT size are connected to each other </w:t>
      </w:r>
      <w:r w:rsidRPr="00CD5286">
        <w:t>even though FFT size itself is an implementation issue</w:t>
      </w:r>
      <w:r>
        <w:rPr>
          <w:rStyle w:val="FootnoteReference"/>
        </w:rPr>
        <w:footnoteReference w:id="2"/>
      </w:r>
      <w:r>
        <w:t>. Table</w:t>
      </w:r>
      <w:r w:rsidR="00517F4F">
        <w:t xml:space="preserve"> 2.</w:t>
      </w:r>
      <w:r w:rsidR="00343180">
        <w:t>5</w:t>
      </w:r>
      <w:r>
        <w:t xml:space="preserve"> below illustrates the SCS options according to the previous agreement</w:t>
      </w:r>
      <w:r w:rsidR="0065458E">
        <w:t>s</w:t>
      </w:r>
      <w:r>
        <w:t xml:space="preserve">, with a proposal for the maximum CBW (Channel Bandwidth) and the required FFT size (power of two) for different frequency ranges. In the following we elaborate on the justifications for each choice of combination of SCS and maximum CBW sizes. </w:t>
      </w:r>
    </w:p>
    <w:p w14:paraId="137287E9" w14:textId="4A40FAF7" w:rsidR="0042503A" w:rsidRDefault="0042503A" w:rsidP="00EB7087">
      <w:pPr>
        <w:pStyle w:val="Caption"/>
        <w:keepNext/>
        <w:keepLines/>
        <w:jc w:val="center"/>
      </w:pPr>
      <w:r>
        <w:lastRenderedPageBreak/>
        <w:t xml:space="preserve">Table </w:t>
      </w:r>
      <w:r w:rsidR="00517F4F">
        <w:t>2.</w:t>
      </w:r>
      <w:r w:rsidR="00343180">
        <w:t>5</w:t>
      </w:r>
      <w:r>
        <w:t>. Subcarrier spacing and Maximum CBW Scenarios for 6G</w:t>
      </w:r>
      <w:r w:rsidR="00E646C6" w:rsidRPr="001058F3">
        <w:rPr>
          <w:vertAlign w:val="superscript"/>
        </w:rPr>
        <w:t>††</w:t>
      </w:r>
    </w:p>
    <w:tbl>
      <w:tblPr>
        <w:tblStyle w:val="TableGrid"/>
        <w:tblW w:w="9363"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36"/>
        <w:gridCol w:w="2268"/>
        <w:gridCol w:w="1701"/>
        <w:gridCol w:w="1701"/>
        <w:gridCol w:w="2357"/>
      </w:tblGrid>
      <w:tr w:rsidR="0042503A" w:rsidRPr="00021021" w14:paraId="4E003842" w14:textId="77777777" w:rsidTr="00B36798">
        <w:trPr>
          <w:cantSplit/>
          <w:trHeight w:val="300"/>
        </w:trPr>
        <w:tc>
          <w:tcPr>
            <w:tcW w:w="1336" w:type="dxa"/>
            <w:shd w:val="clear" w:color="auto" w:fill="BFBFBF" w:themeFill="background1" w:themeFillShade="BF"/>
          </w:tcPr>
          <w:p w14:paraId="2BD4A72C" w14:textId="77777777" w:rsidR="0042503A" w:rsidRPr="00021021" w:rsidRDefault="0042503A" w:rsidP="00EB7087">
            <w:pPr>
              <w:pStyle w:val="ListBullet"/>
              <w:keepNext/>
              <w:keepLines/>
              <w:tabs>
                <w:tab w:val="left" w:pos="851"/>
              </w:tabs>
              <w:overflowPunct/>
              <w:autoSpaceDE/>
              <w:autoSpaceDN/>
              <w:adjustRightInd/>
              <w:spacing w:before="120" w:after="120"/>
              <w:ind w:left="0" w:firstLine="0"/>
              <w:contextualSpacing/>
              <w:jc w:val="center"/>
              <w:textAlignment w:val="auto"/>
            </w:pPr>
            <w:r w:rsidRPr="00021021">
              <w:t>FR</w:t>
            </w:r>
          </w:p>
        </w:tc>
        <w:tc>
          <w:tcPr>
            <w:tcW w:w="2268" w:type="dxa"/>
            <w:shd w:val="clear" w:color="auto" w:fill="BFBFBF" w:themeFill="background1" w:themeFillShade="BF"/>
          </w:tcPr>
          <w:p w14:paraId="181E1F4C" w14:textId="77777777" w:rsidR="0042503A" w:rsidRPr="00021021" w:rsidRDefault="0042503A" w:rsidP="00EB7087">
            <w:pPr>
              <w:pStyle w:val="ListBullet"/>
              <w:keepNext/>
              <w:keepLines/>
              <w:tabs>
                <w:tab w:val="left" w:pos="851"/>
              </w:tabs>
              <w:overflowPunct/>
              <w:autoSpaceDE/>
              <w:autoSpaceDN/>
              <w:adjustRightInd/>
              <w:spacing w:before="120" w:after="120"/>
              <w:ind w:left="0" w:firstLine="0"/>
              <w:contextualSpacing/>
              <w:jc w:val="center"/>
              <w:textAlignment w:val="auto"/>
            </w:pPr>
            <w:r w:rsidRPr="00021021">
              <w:t>Range</w:t>
            </w:r>
          </w:p>
        </w:tc>
        <w:tc>
          <w:tcPr>
            <w:tcW w:w="1701" w:type="dxa"/>
            <w:shd w:val="clear" w:color="auto" w:fill="BFBFBF" w:themeFill="background1" w:themeFillShade="BF"/>
          </w:tcPr>
          <w:p w14:paraId="56A3780E" w14:textId="77777777" w:rsidR="0042503A" w:rsidRPr="00021021" w:rsidRDefault="0042503A" w:rsidP="00EB7087">
            <w:pPr>
              <w:pStyle w:val="ListBullet"/>
              <w:keepNext/>
              <w:keepLines/>
              <w:tabs>
                <w:tab w:val="left" w:pos="851"/>
              </w:tabs>
              <w:overflowPunct/>
              <w:autoSpaceDE/>
              <w:autoSpaceDN/>
              <w:adjustRightInd/>
              <w:spacing w:before="120" w:after="120"/>
              <w:ind w:left="0" w:firstLine="0"/>
              <w:contextualSpacing/>
              <w:jc w:val="center"/>
              <w:textAlignment w:val="auto"/>
            </w:pPr>
            <w:r w:rsidRPr="00021021">
              <w:t>SCS (kHz)</w:t>
            </w:r>
          </w:p>
        </w:tc>
        <w:tc>
          <w:tcPr>
            <w:tcW w:w="1701" w:type="dxa"/>
            <w:shd w:val="clear" w:color="auto" w:fill="BFBFBF" w:themeFill="background1" w:themeFillShade="BF"/>
          </w:tcPr>
          <w:p w14:paraId="58419BEF" w14:textId="77777777" w:rsidR="0042503A" w:rsidRPr="00021021" w:rsidRDefault="0042503A" w:rsidP="00EB7087">
            <w:pPr>
              <w:pStyle w:val="ListBullet"/>
              <w:keepNext/>
              <w:keepLines/>
              <w:tabs>
                <w:tab w:val="left" w:pos="851"/>
              </w:tabs>
              <w:overflowPunct/>
              <w:autoSpaceDE/>
              <w:autoSpaceDN/>
              <w:adjustRightInd/>
              <w:spacing w:before="120" w:after="120"/>
              <w:ind w:left="0" w:firstLine="0"/>
              <w:contextualSpacing/>
              <w:jc w:val="center"/>
              <w:textAlignment w:val="auto"/>
            </w:pPr>
            <w:r w:rsidRPr="00021021">
              <w:t>Max CBW (MHz)</w:t>
            </w:r>
          </w:p>
        </w:tc>
        <w:tc>
          <w:tcPr>
            <w:tcW w:w="2357" w:type="dxa"/>
            <w:shd w:val="clear" w:color="auto" w:fill="BFBFBF" w:themeFill="background1" w:themeFillShade="BF"/>
          </w:tcPr>
          <w:p w14:paraId="6807FA69" w14:textId="77777777" w:rsidR="0042503A" w:rsidRDefault="0042503A" w:rsidP="00EB7087">
            <w:pPr>
              <w:pStyle w:val="ListBullet"/>
              <w:keepNext/>
              <w:keepLines/>
              <w:tabs>
                <w:tab w:val="left" w:pos="851"/>
              </w:tabs>
              <w:overflowPunct/>
              <w:autoSpaceDE/>
              <w:autoSpaceDN/>
              <w:adjustRightInd/>
              <w:spacing w:before="120" w:after="120"/>
              <w:ind w:left="0" w:firstLine="0"/>
              <w:contextualSpacing/>
              <w:jc w:val="center"/>
              <w:textAlignment w:val="auto"/>
            </w:pPr>
            <w:r w:rsidRPr="009727B6">
              <w:t>Required FFT size</w:t>
            </w:r>
          </w:p>
          <w:p w14:paraId="151E7F24" w14:textId="77777777" w:rsidR="0042503A" w:rsidRPr="009727B6" w:rsidRDefault="0042503A" w:rsidP="00EB7087">
            <w:pPr>
              <w:pStyle w:val="ListBullet"/>
              <w:keepNext/>
              <w:keepLines/>
              <w:tabs>
                <w:tab w:val="left" w:pos="851"/>
              </w:tabs>
              <w:overflowPunct/>
              <w:autoSpaceDE/>
              <w:autoSpaceDN/>
              <w:adjustRightInd/>
              <w:spacing w:before="120" w:after="120"/>
              <w:ind w:left="0" w:firstLine="0"/>
              <w:contextualSpacing/>
              <w:jc w:val="center"/>
              <w:textAlignment w:val="auto"/>
            </w:pPr>
            <w:r>
              <w:t xml:space="preserve">(assuming power of </w:t>
            </w:r>
            <w:proofErr w:type="gramStart"/>
            <w:r>
              <w:t>2)*</w:t>
            </w:r>
            <w:proofErr w:type="gramEnd"/>
            <w:r>
              <w:t>*</w:t>
            </w:r>
          </w:p>
        </w:tc>
      </w:tr>
      <w:tr w:rsidR="0042503A" w:rsidRPr="00021021" w14:paraId="5F5A4A14" w14:textId="77777777" w:rsidTr="00B36798">
        <w:trPr>
          <w:cantSplit/>
          <w:trHeight w:val="300"/>
        </w:trPr>
        <w:tc>
          <w:tcPr>
            <w:tcW w:w="1336" w:type="dxa"/>
            <w:vMerge w:val="restart"/>
            <w:vAlign w:val="center"/>
          </w:tcPr>
          <w:p w14:paraId="797B0DF2" w14:textId="77777777" w:rsidR="0042503A" w:rsidRPr="00021021" w:rsidRDefault="0042503A" w:rsidP="00EB7087">
            <w:pPr>
              <w:pStyle w:val="ListBullet"/>
              <w:keepNext/>
              <w:keepLines/>
              <w:tabs>
                <w:tab w:val="left" w:pos="851"/>
              </w:tabs>
              <w:overflowPunct/>
              <w:autoSpaceDE/>
              <w:autoSpaceDN/>
              <w:adjustRightInd/>
              <w:spacing w:before="60" w:after="60"/>
              <w:ind w:left="0" w:firstLine="0"/>
              <w:contextualSpacing/>
              <w:jc w:val="center"/>
              <w:textAlignment w:val="auto"/>
            </w:pPr>
            <w:r w:rsidRPr="00021021">
              <w:t>FR1</w:t>
            </w:r>
          </w:p>
        </w:tc>
        <w:tc>
          <w:tcPr>
            <w:tcW w:w="2268" w:type="dxa"/>
            <w:vMerge w:val="restart"/>
            <w:shd w:val="clear" w:color="auto" w:fill="C5E0B3" w:themeFill="accent6" w:themeFillTint="66"/>
            <w:vAlign w:val="center"/>
          </w:tcPr>
          <w:p w14:paraId="00D2F22E" w14:textId="77777777" w:rsidR="0042503A" w:rsidRPr="000B3EFC" w:rsidRDefault="0042503A" w:rsidP="00EB7087">
            <w:pPr>
              <w:pStyle w:val="ListBullet"/>
              <w:keepNext/>
              <w:keepLines/>
              <w:tabs>
                <w:tab w:val="left" w:pos="851"/>
              </w:tabs>
              <w:overflowPunct/>
              <w:autoSpaceDE/>
              <w:autoSpaceDN/>
              <w:adjustRightInd/>
              <w:spacing w:before="60" w:after="60"/>
              <w:ind w:left="0" w:firstLine="0"/>
              <w:contextualSpacing/>
              <w:jc w:val="center"/>
              <w:textAlignment w:val="auto"/>
            </w:pPr>
            <w:r w:rsidRPr="000B3EFC">
              <w:t>Sub 6GHz</w:t>
            </w:r>
          </w:p>
          <w:p w14:paraId="37A18C87" w14:textId="77777777" w:rsidR="0042503A" w:rsidRPr="000B3EFC" w:rsidRDefault="0042503A" w:rsidP="00EB7087">
            <w:pPr>
              <w:pStyle w:val="ListBullet"/>
              <w:keepNext/>
              <w:keepLines/>
              <w:tabs>
                <w:tab w:val="left" w:pos="851"/>
              </w:tabs>
              <w:overflowPunct/>
              <w:autoSpaceDE/>
              <w:autoSpaceDN/>
              <w:adjustRightInd/>
              <w:spacing w:before="60" w:after="60"/>
              <w:ind w:left="0" w:firstLine="0"/>
              <w:contextualSpacing/>
              <w:jc w:val="center"/>
              <w:textAlignment w:val="auto"/>
            </w:pPr>
            <w:r w:rsidRPr="000B3EFC">
              <w:t>(4</w:t>
            </w:r>
            <w:r>
              <w:t>1</w:t>
            </w:r>
            <w:r w:rsidRPr="000B3EFC" w:rsidDel="00E622A3">
              <w:t>0</w:t>
            </w:r>
            <w:r w:rsidRPr="000B3EFC">
              <w:t xml:space="preserve"> MHz – 6.425 GHz)</w:t>
            </w:r>
          </w:p>
        </w:tc>
        <w:tc>
          <w:tcPr>
            <w:tcW w:w="1701" w:type="dxa"/>
            <w:shd w:val="clear" w:color="auto" w:fill="C5E0B3" w:themeFill="accent6" w:themeFillTint="66"/>
            <w:vAlign w:val="center"/>
          </w:tcPr>
          <w:p w14:paraId="4B98EB43" w14:textId="77777777" w:rsidR="0042503A" w:rsidRPr="000B3EFC" w:rsidRDefault="0042503A" w:rsidP="00EB7087">
            <w:pPr>
              <w:pStyle w:val="ListBullet"/>
              <w:keepNext/>
              <w:keepLines/>
              <w:tabs>
                <w:tab w:val="left" w:pos="851"/>
              </w:tabs>
              <w:overflowPunct/>
              <w:autoSpaceDE/>
              <w:autoSpaceDN/>
              <w:adjustRightInd/>
              <w:spacing w:before="60" w:after="60"/>
              <w:ind w:left="0" w:firstLine="0"/>
              <w:contextualSpacing/>
              <w:jc w:val="center"/>
              <w:textAlignment w:val="auto"/>
            </w:pPr>
            <w:r w:rsidRPr="002C1544">
              <w:rPr>
                <w:b/>
                <w:u w:val="single"/>
              </w:rPr>
              <w:t>15</w:t>
            </w:r>
            <w:r w:rsidRPr="000B3EFC">
              <w:t xml:space="preserve"> (FDD)</w:t>
            </w:r>
          </w:p>
        </w:tc>
        <w:tc>
          <w:tcPr>
            <w:tcW w:w="1701" w:type="dxa"/>
            <w:shd w:val="clear" w:color="auto" w:fill="C5E0B3" w:themeFill="accent6" w:themeFillTint="66"/>
            <w:vAlign w:val="center"/>
          </w:tcPr>
          <w:p w14:paraId="448654F0" w14:textId="77777777" w:rsidR="0042503A" w:rsidRPr="000B3EFC" w:rsidRDefault="0042503A" w:rsidP="00EB7087">
            <w:pPr>
              <w:pStyle w:val="ListBullet"/>
              <w:keepNext/>
              <w:keepLines/>
              <w:tabs>
                <w:tab w:val="left" w:pos="851"/>
              </w:tabs>
              <w:overflowPunct/>
              <w:autoSpaceDE/>
              <w:autoSpaceDN/>
              <w:adjustRightInd/>
              <w:spacing w:before="60" w:after="60"/>
              <w:ind w:left="0" w:firstLine="0"/>
              <w:contextualSpacing/>
              <w:jc w:val="center"/>
              <w:textAlignment w:val="auto"/>
            </w:pPr>
            <w:r w:rsidRPr="000B3EFC">
              <w:t>100</w:t>
            </w:r>
          </w:p>
        </w:tc>
        <w:tc>
          <w:tcPr>
            <w:tcW w:w="2357" w:type="dxa"/>
            <w:shd w:val="clear" w:color="auto" w:fill="FFFFFF" w:themeFill="background1"/>
            <w:vAlign w:val="center"/>
          </w:tcPr>
          <w:p w14:paraId="70754EBB" w14:textId="77777777" w:rsidR="0042503A" w:rsidRPr="009727B6" w:rsidRDefault="0042503A" w:rsidP="00EB7087">
            <w:pPr>
              <w:pStyle w:val="ListBullet"/>
              <w:keepNext/>
              <w:keepLines/>
              <w:tabs>
                <w:tab w:val="left" w:pos="851"/>
              </w:tabs>
              <w:overflowPunct/>
              <w:autoSpaceDE/>
              <w:autoSpaceDN/>
              <w:adjustRightInd/>
              <w:spacing w:before="60" w:after="60"/>
              <w:ind w:left="0" w:firstLine="0"/>
              <w:contextualSpacing/>
              <w:jc w:val="center"/>
              <w:textAlignment w:val="auto"/>
            </w:pPr>
            <w:r w:rsidRPr="009727B6">
              <w:t>8192</w:t>
            </w:r>
          </w:p>
        </w:tc>
      </w:tr>
      <w:tr w:rsidR="0042503A" w:rsidRPr="00021021" w14:paraId="5AF51853" w14:textId="77777777" w:rsidTr="00B36798">
        <w:trPr>
          <w:cantSplit/>
          <w:trHeight w:val="300"/>
        </w:trPr>
        <w:tc>
          <w:tcPr>
            <w:tcW w:w="1336" w:type="dxa"/>
            <w:vMerge/>
            <w:vAlign w:val="center"/>
          </w:tcPr>
          <w:p w14:paraId="25D8BBB5" w14:textId="77777777" w:rsidR="0042503A" w:rsidRPr="00021021" w:rsidRDefault="0042503A" w:rsidP="00EB7087">
            <w:pPr>
              <w:pStyle w:val="ListBullet"/>
              <w:keepNext/>
              <w:keepLines/>
              <w:tabs>
                <w:tab w:val="left" w:pos="851"/>
              </w:tabs>
              <w:overflowPunct/>
              <w:autoSpaceDE/>
              <w:autoSpaceDN/>
              <w:adjustRightInd/>
              <w:spacing w:before="60" w:after="60"/>
              <w:ind w:left="0" w:firstLine="0"/>
              <w:contextualSpacing/>
              <w:jc w:val="center"/>
              <w:textAlignment w:val="auto"/>
            </w:pPr>
          </w:p>
        </w:tc>
        <w:tc>
          <w:tcPr>
            <w:tcW w:w="2268" w:type="dxa"/>
            <w:vMerge/>
            <w:shd w:val="clear" w:color="auto" w:fill="C5E0B3" w:themeFill="accent6" w:themeFillTint="66"/>
            <w:vAlign w:val="center"/>
          </w:tcPr>
          <w:p w14:paraId="06A5CB73" w14:textId="77777777" w:rsidR="0042503A" w:rsidRPr="000B3EFC" w:rsidRDefault="0042503A" w:rsidP="00EB7087">
            <w:pPr>
              <w:pStyle w:val="ListBullet"/>
              <w:keepNext/>
              <w:keepLines/>
              <w:tabs>
                <w:tab w:val="left" w:pos="851"/>
              </w:tabs>
              <w:overflowPunct/>
              <w:autoSpaceDE/>
              <w:autoSpaceDN/>
              <w:adjustRightInd/>
              <w:spacing w:before="60" w:after="60"/>
              <w:ind w:left="0" w:firstLine="0"/>
              <w:contextualSpacing/>
              <w:jc w:val="center"/>
              <w:textAlignment w:val="auto"/>
            </w:pPr>
          </w:p>
        </w:tc>
        <w:tc>
          <w:tcPr>
            <w:tcW w:w="1701" w:type="dxa"/>
            <w:shd w:val="clear" w:color="auto" w:fill="C5E0B3" w:themeFill="accent6" w:themeFillTint="66"/>
            <w:vAlign w:val="center"/>
          </w:tcPr>
          <w:p w14:paraId="217AB333" w14:textId="77777777" w:rsidR="0042503A" w:rsidRPr="000B3EFC" w:rsidRDefault="0042503A" w:rsidP="00EB7087">
            <w:pPr>
              <w:pStyle w:val="ListBullet"/>
              <w:keepNext/>
              <w:keepLines/>
              <w:tabs>
                <w:tab w:val="left" w:pos="851"/>
              </w:tabs>
              <w:overflowPunct/>
              <w:autoSpaceDE/>
              <w:autoSpaceDN/>
              <w:adjustRightInd/>
              <w:spacing w:before="60" w:after="60"/>
              <w:ind w:left="0" w:firstLine="0"/>
              <w:contextualSpacing/>
              <w:jc w:val="center"/>
              <w:textAlignment w:val="auto"/>
            </w:pPr>
            <w:r w:rsidRPr="002C1544">
              <w:rPr>
                <w:b/>
                <w:u w:val="single"/>
              </w:rPr>
              <w:t>30</w:t>
            </w:r>
            <w:r w:rsidRPr="000B3EFC">
              <w:t xml:space="preserve"> (TDD)</w:t>
            </w:r>
          </w:p>
        </w:tc>
        <w:tc>
          <w:tcPr>
            <w:tcW w:w="1701" w:type="dxa"/>
            <w:shd w:val="clear" w:color="auto" w:fill="C5E0B3" w:themeFill="accent6" w:themeFillTint="66"/>
            <w:vAlign w:val="center"/>
          </w:tcPr>
          <w:p w14:paraId="7B397CBF" w14:textId="77777777" w:rsidR="0042503A" w:rsidRPr="000B3EFC" w:rsidRDefault="0042503A" w:rsidP="00EB7087">
            <w:pPr>
              <w:pStyle w:val="ListBullet"/>
              <w:keepNext/>
              <w:keepLines/>
              <w:tabs>
                <w:tab w:val="left" w:pos="851"/>
              </w:tabs>
              <w:overflowPunct/>
              <w:autoSpaceDE/>
              <w:autoSpaceDN/>
              <w:adjustRightInd/>
              <w:spacing w:before="60" w:after="60"/>
              <w:ind w:left="0" w:firstLine="0"/>
              <w:contextualSpacing/>
              <w:jc w:val="center"/>
              <w:textAlignment w:val="auto"/>
            </w:pPr>
            <w:r w:rsidRPr="000B3EFC">
              <w:t>200</w:t>
            </w:r>
          </w:p>
        </w:tc>
        <w:tc>
          <w:tcPr>
            <w:tcW w:w="2357" w:type="dxa"/>
            <w:shd w:val="clear" w:color="auto" w:fill="FFFFFF" w:themeFill="background1"/>
            <w:vAlign w:val="center"/>
          </w:tcPr>
          <w:p w14:paraId="6773A7B1" w14:textId="77777777" w:rsidR="0042503A" w:rsidRPr="009727B6" w:rsidRDefault="0042503A" w:rsidP="00EB7087">
            <w:pPr>
              <w:pStyle w:val="ListBullet"/>
              <w:keepNext/>
              <w:keepLines/>
              <w:tabs>
                <w:tab w:val="left" w:pos="851"/>
              </w:tabs>
              <w:overflowPunct/>
              <w:autoSpaceDE/>
              <w:autoSpaceDN/>
              <w:adjustRightInd/>
              <w:spacing w:before="60" w:after="60"/>
              <w:ind w:left="0" w:firstLine="0"/>
              <w:contextualSpacing/>
              <w:jc w:val="center"/>
              <w:textAlignment w:val="auto"/>
            </w:pPr>
            <w:r w:rsidRPr="009727B6">
              <w:t>8192</w:t>
            </w:r>
          </w:p>
        </w:tc>
      </w:tr>
      <w:tr w:rsidR="0042503A" w:rsidRPr="00021021" w14:paraId="5F4115D3" w14:textId="77777777" w:rsidTr="00AD67DF">
        <w:trPr>
          <w:cantSplit/>
          <w:trHeight w:val="299"/>
        </w:trPr>
        <w:tc>
          <w:tcPr>
            <w:tcW w:w="1336" w:type="dxa"/>
            <w:vMerge/>
            <w:vAlign w:val="center"/>
          </w:tcPr>
          <w:p w14:paraId="07B31EFE" w14:textId="77777777" w:rsidR="0042503A" w:rsidRPr="00021021" w:rsidRDefault="0042503A" w:rsidP="00EB7087">
            <w:pPr>
              <w:pStyle w:val="ListBullet"/>
              <w:keepNext/>
              <w:keepLines/>
              <w:tabs>
                <w:tab w:val="left" w:pos="851"/>
              </w:tabs>
              <w:overflowPunct/>
              <w:autoSpaceDE/>
              <w:autoSpaceDN/>
              <w:adjustRightInd/>
              <w:spacing w:before="60" w:after="60"/>
              <w:ind w:left="0" w:firstLine="0"/>
              <w:contextualSpacing/>
              <w:jc w:val="center"/>
              <w:textAlignment w:val="auto"/>
            </w:pPr>
          </w:p>
        </w:tc>
        <w:tc>
          <w:tcPr>
            <w:tcW w:w="2268" w:type="dxa"/>
            <w:vMerge w:val="restart"/>
            <w:shd w:val="clear" w:color="auto" w:fill="C5E0B3" w:themeFill="accent6" w:themeFillTint="66"/>
            <w:vAlign w:val="center"/>
          </w:tcPr>
          <w:p w14:paraId="7DB8ACE5" w14:textId="77777777" w:rsidR="0042503A" w:rsidRDefault="0042503A" w:rsidP="00EB7087">
            <w:pPr>
              <w:pStyle w:val="ListBullet"/>
              <w:keepNext/>
              <w:keepLines/>
              <w:tabs>
                <w:tab w:val="left" w:pos="851"/>
              </w:tabs>
              <w:spacing w:before="60" w:after="60"/>
              <w:ind w:left="0" w:firstLine="0"/>
              <w:contextualSpacing/>
              <w:jc w:val="center"/>
            </w:pPr>
            <w:r w:rsidRPr="000B3EFC">
              <w:t>Around 7GHz</w:t>
            </w:r>
          </w:p>
          <w:p w14:paraId="30CDB6FE" w14:textId="77777777" w:rsidR="0042503A" w:rsidRPr="000B3EFC" w:rsidRDefault="0042503A" w:rsidP="00EB7087">
            <w:pPr>
              <w:pStyle w:val="ListBullet"/>
              <w:keepNext/>
              <w:keepLines/>
              <w:tabs>
                <w:tab w:val="left" w:pos="851"/>
              </w:tabs>
              <w:spacing w:before="60" w:after="60"/>
              <w:ind w:left="0" w:firstLine="0"/>
              <w:contextualSpacing/>
              <w:jc w:val="center"/>
              <w:rPr>
                <w:vertAlign w:val="superscript"/>
              </w:rPr>
            </w:pPr>
            <w:r>
              <w:t>(</w:t>
            </w:r>
            <w:r w:rsidRPr="00021021">
              <w:t>6.425</w:t>
            </w:r>
            <w:r>
              <w:t xml:space="preserve"> – 8.4</w:t>
            </w:r>
            <w:r w:rsidRPr="00021021">
              <w:t xml:space="preserve"> GHz</w:t>
            </w:r>
            <w:r>
              <w:t>)</w:t>
            </w:r>
          </w:p>
        </w:tc>
        <w:tc>
          <w:tcPr>
            <w:tcW w:w="1701" w:type="dxa"/>
            <w:vMerge w:val="restart"/>
            <w:shd w:val="clear" w:color="auto" w:fill="C5E0B3" w:themeFill="accent6" w:themeFillTint="66"/>
            <w:vAlign w:val="center"/>
          </w:tcPr>
          <w:p w14:paraId="5EF1F408" w14:textId="3BB5A205" w:rsidR="0042503A" w:rsidRPr="002C1544" w:rsidRDefault="0042503A" w:rsidP="00EB7087">
            <w:pPr>
              <w:pStyle w:val="ListBullet"/>
              <w:keepNext/>
              <w:keepLines/>
              <w:tabs>
                <w:tab w:val="left" w:pos="851"/>
              </w:tabs>
              <w:overflowPunct/>
              <w:autoSpaceDE/>
              <w:autoSpaceDN/>
              <w:adjustRightInd/>
              <w:spacing w:after="0"/>
              <w:ind w:left="0" w:firstLine="0"/>
              <w:contextualSpacing/>
              <w:jc w:val="center"/>
              <w:textAlignment w:val="auto"/>
              <w:rPr>
                <w:b/>
                <w:u w:val="single"/>
                <w:vertAlign w:val="superscript"/>
              </w:rPr>
            </w:pPr>
            <w:r w:rsidRPr="002C1544">
              <w:rPr>
                <w:b/>
                <w:u w:val="single"/>
              </w:rPr>
              <w:t>30</w:t>
            </w:r>
          </w:p>
        </w:tc>
        <w:tc>
          <w:tcPr>
            <w:tcW w:w="1701" w:type="dxa"/>
            <w:vMerge w:val="restart"/>
            <w:shd w:val="clear" w:color="auto" w:fill="C5E0B3" w:themeFill="accent6" w:themeFillTint="66"/>
            <w:vAlign w:val="center"/>
          </w:tcPr>
          <w:p w14:paraId="032BB4DF" w14:textId="77777777" w:rsidR="0042503A" w:rsidRPr="009707F8" w:rsidRDefault="0042503A" w:rsidP="00EB7087">
            <w:pPr>
              <w:pStyle w:val="ListBullet"/>
              <w:keepNext/>
              <w:keepLines/>
              <w:tabs>
                <w:tab w:val="left" w:pos="851"/>
              </w:tabs>
              <w:overflowPunct/>
              <w:autoSpaceDE/>
              <w:autoSpaceDN/>
              <w:adjustRightInd/>
              <w:spacing w:after="0"/>
              <w:ind w:left="0" w:firstLine="0"/>
              <w:contextualSpacing/>
              <w:jc w:val="center"/>
              <w:textAlignment w:val="auto"/>
              <w:rPr>
                <w:b/>
                <w:u w:val="single"/>
              </w:rPr>
            </w:pPr>
            <w:r w:rsidRPr="009707F8">
              <w:rPr>
                <w:b/>
                <w:u w:val="single"/>
              </w:rPr>
              <w:t>400</w:t>
            </w:r>
          </w:p>
        </w:tc>
        <w:tc>
          <w:tcPr>
            <w:tcW w:w="2357" w:type="dxa"/>
            <w:vMerge w:val="restart"/>
            <w:shd w:val="clear" w:color="auto" w:fill="FFFFFF" w:themeFill="background1"/>
            <w:vAlign w:val="center"/>
          </w:tcPr>
          <w:p w14:paraId="3EC679F2" w14:textId="77777777" w:rsidR="0042503A" w:rsidRPr="009727B6" w:rsidRDefault="0042503A" w:rsidP="00EB7087">
            <w:pPr>
              <w:pStyle w:val="ListBullet"/>
              <w:keepNext/>
              <w:keepLines/>
              <w:tabs>
                <w:tab w:val="left" w:pos="851"/>
              </w:tabs>
              <w:overflowPunct/>
              <w:autoSpaceDE/>
              <w:autoSpaceDN/>
              <w:adjustRightInd/>
              <w:spacing w:after="0"/>
              <w:ind w:left="0" w:firstLine="0"/>
              <w:contextualSpacing/>
              <w:jc w:val="center"/>
              <w:textAlignment w:val="auto"/>
            </w:pPr>
            <w:r w:rsidRPr="009727B6">
              <w:t>16384</w:t>
            </w:r>
          </w:p>
        </w:tc>
      </w:tr>
      <w:tr w:rsidR="0042503A" w:rsidRPr="00021021" w14:paraId="6BA4AFB3" w14:textId="77777777" w:rsidTr="00AD67DF">
        <w:trPr>
          <w:cantSplit/>
          <w:trHeight w:val="230"/>
        </w:trPr>
        <w:tc>
          <w:tcPr>
            <w:tcW w:w="1336" w:type="dxa"/>
            <w:vMerge w:val="restart"/>
            <w:vAlign w:val="center"/>
          </w:tcPr>
          <w:p w14:paraId="5EEF397C" w14:textId="77777777" w:rsidR="0042503A" w:rsidRPr="00021021" w:rsidRDefault="0042503A" w:rsidP="00EB7087">
            <w:pPr>
              <w:pStyle w:val="ListBullet"/>
              <w:keepNext/>
              <w:keepLines/>
              <w:tabs>
                <w:tab w:val="left" w:pos="851"/>
              </w:tabs>
              <w:overflowPunct/>
              <w:autoSpaceDE/>
              <w:autoSpaceDN/>
              <w:adjustRightInd/>
              <w:spacing w:before="60" w:after="60"/>
              <w:ind w:left="0" w:firstLine="0"/>
              <w:contextualSpacing/>
              <w:jc w:val="center"/>
              <w:textAlignment w:val="auto"/>
            </w:pPr>
            <w:r w:rsidRPr="00021021">
              <w:t>New FR(s)</w:t>
            </w:r>
          </w:p>
        </w:tc>
        <w:tc>
          <w:tcPr>
            <w:tcW w:w="2268" w:type="dxa"/>
            <w:vMerge/>
            <w:shd w:val="clear" w:color="auto" w:fill="C5E0B3" w:themeFill="accent6" w:themeFillTint="66"/>
            <w:vAlign w:val="center"/>
          </w:tcPr>
          <w:p w14:paraId="1A7D313A" w14:textId="77777777" w:rsidR="0042503A" w:rsidRPr="00021021" w:rsidRDefault="0042503A" w:rsidP="00EB7087">
            <w:pPr>
              <w:pStyle w:val="ListBullet"/>
              <w:keepNext/>
              <w:keepLines/>
              <w:tabs>
                <w:tab w:val="left" w:pos="851"/>
              </w:tabs>
              <w:overflowPunct/>
              <w:autoSpaceDE/>
              <w:autoSpaceDN/>
              <w:adjustRightInd/>
              <w:spacing w:before="60" w:after="60"/>
              <w:ind w:left="0" w:firstLine="0"/>
              <w:contextualSpacing/>
              <w:jc w:val="center"/>
              <w:textAlignment w:val="auto"/>
            </w:pPr>
          </w:p>
        </w:tc>
        <w:tc>
          <w:tcPr>
            <w:tcW w:w="1701" w:type="dxa"/>
            <w:vMerge/>
            <w:shd w:val="clear" w:color="auto" w:fill="C5E0B3" w:themeFill="accent6" w:themeFillTint="66"/>
            <w:vAlign w:val="center"/>
          </w:tcPr>
          <w:p w14:paraId="4FD6361E" w14:textId="77777777" w:rsidR="0042503A" w:rsidRPr="00021021" w:rsidRDefault="0042503A" w:rsidP="00EB7087">
            <w:pPr>
              <w:pStyle w:val="ListBullet"/>
              <w:keepNext/>
              <w:keepLines/>
              <w:tabs>
                <w:tab w:val="left" w:pos="851"/>
              </w:tabs>
              <w:overflowPunct/>
              <w:autoSpaceDE/>
              <w:autoSpaceDN/>
              <w:adjustRightInd/>
              <w:spacing w:before="60" w:after="60"/>
              <w:ind w:left="0" w:firstLine="0"/>
              <w:contextualSpacing/>
              <w:jc w:val="center"/>
              <w:textAlignment w:val="auto"/>
            </w:pPr>
          </w:p>
        </w:tc>
        <w:tc>
          <w:tcPr>
            <w:tcW w:w="1701" w:type="dxa"/>
            <w:vMerge/>
            <w:shd w:val="clear" w:color="auto" w:fill="C5E0B3" w:themeFill="accent6" w:themeFillTint="66"/>
            <w:vAlign w:val="center"/>
          </w:tcPr>
          <w:p w14:paraId="67E6F1A4" w14:textId="77777777" w:rsidR="0042503A" w:rsidRPr="00021021" w:rsidRDefault="0042503A" w:rsidP="00EB7087">
            <w:pPr>
              <w:pStyle w:val="ListBullet"/>
              <w:keepNext/>
              <w:keepLines/>
              <w:tabs>
                <w:tab w:val="num" w:pos="360"/>
                <w:tab w:val="left" w:pos="851"/>
              </w:tabs>
              <w:spacing w:before="60" w:after="60"/>
              <w:ind w:left="0" w:hanging="360"/>
              <w:contextualSpacing/>
              <w:jc w:val="center"/>
            </w:pPr>
          </w:p>
        </w:tc>
        <w:tc>
          <w:tcPr>
            <w:tcW w:w="2357" w:type="dxa"/>
            <w:vMerge/>
            <w:shd w:val="clear" w:color="auto" w:fill="FFFFFF" w:themeFill="background1"/>
            <w:vAlign w:val="center"/>
          </w:tcPr>
          <w:p w14:paraId="21D10B21" w14:textId="77777777" w:rsidR="0042503A" w:rsidRPr="00021021" w:rsidRDefault="0042503A" w:rsidP="00EB7087">
            <w:pPr>
              <w:pStyle w:val="ListBullet"/>
              <w:keepNext/>
              <w:keepLines/>
              <w:tabs>
                <w:tab w:val="num" w:pos="360"/>
                <w:tab w:val="left" w:pos="851"/>
              </w:tabs>
              <w:spacing w:before="60" w:after="60"/>
              <w:ind w:left="0" w:hanging="360"/>
              <w:contextualSpacing/>
              <w:jc w:val="center"/>
            </w:pPr>
          </w:p>
        </w:tc>
      </w:tr>
      <w:tr w:rsidR="0042503A" w:rsidRPr="00021021" w14:paraId="503B1BD2" w14:textId="77777777" w:rsidTr="00B36798">
        <w:trPr>
          <w:cantSplit/>
          <w:trHeight w:val="150"/>
        </w:trPr>
        <w:tc>
          <w:tcPr>
            <w:tcW w:w="1336" w:type="dxa"/>
            <w:vMerge/>
            <w:vAlign w:val="center"/>
          </w:tcPr>
          <w:p w14:paraId="42E1B6A2" w14:textId="77777777" w:rsidR="0042503A" w:rsidRPr="00021021" w:rsidRDefault="0042503A" w:rsidP="00EB7087">
            <w:pPr>
              <w:pStyle w:val="ListBullet"/>
              <w:keepNext/>
              <w:keepLines/>
              <w:tabs>
                <w:tab w:val="left" w:pos="851"/>
              </w:tabs>
              <w:overflowPunct/>
              <w:autoSpaceDE/>
              <w:autoSpaceDN/>
              <w:adjustRightInd/>
              <w:spacing w:before="60" w:after="60"/>
              <w:ind w:left="0" w:firstLine="0"/>
              <w:contextualSpacing/>
              <w:jc w:val="center"/>
              <w:textAlignment w:val="auto"/>
            </w:pPr>
          </w:p>
        </w:tc>
        <w:tc>
          <w:tcPr>
            <w:tcW w:w="2268" w:type="dxa"/>
            <w:vMerge w:val="restart"/>
            <w:shd w:val="clear" w:color="auto" w:fill="DEEAF6" w:themeFill="accent1" w:themeFillTint="33"/>
            <w:vAlign w:val="center"/>
          </w:tcPr>
          <w:p w14:paraId="682840F0" w14:textId="77777777" w:rsidR="0042503A" w:rsidRDefault="0042503A" w:rsidP="00EB7087">
            <w:pPr>
              <w:pStyle w:val="ListBullet"/>
              <w:keepNext/>
              <w:keepLines/>
              <w:tabs>
                <w:tab w:val="left" w:pos="851"/>
              </w:tabs>
              <w:overflowPunct/>
              <w:autoSpaceDE/>
              <w:autoSpaceDN/>
              <w:adjustRightInd/>
              <w:spacing w:before="120" w:after="120"/>
              <w:ind w:left="0" w:firstLine="0"/>
              <w:contextualSpacing/>
              <w:jc w:val="center"/>
              <w:textAlignment w:val="auto"/>
              <w:rPr>
                <w:sz w:val="18"/>
                <w:szCs w:val="18"/>
              </w:rPr>
            </w:pPr>
            <w:r w:rsidRPr="000B3EFC">
              <w:t xml:space="preserve">Around </w:t>
            </w:r>
            <w:r>
              <w:t>15</w:t>
            </w:r>
            <w:r w:rsidRPr="000B3EFC">
              <w:t>GHz</w:t>
            </w:r>
            <w:r>
              <w:rPr>
                <w:vertAlign w:val="superscript"/>
              </w:rPr>
              <w:t>†</w:t>
            </w:r>
          </w:p>
          <w:p w14:paraId="6B501A17" w14:textId="77777777" w:rsidR="0042503A" w:rsidRPr="00021021" w:rsidRDefault="0042503A" w:rsidP="00EB7087">
            <w:pPr>
              <w:pStyle w:val="ListBullet"/>
              <w:keepNext/>
              <w:keepLines/>
              <w:tabs>
                <w:tab w:val="left" w:pos="851"/>
              </w:tabs>
              <w:overflowPunct/>
              <w:autoSpaceDE/>
              <w:autoSpaceDN/>
              <w:adjustRightInd/>
              <w:spacing w:before="60" w:after="60"/>
              <w:ind w:left="0" w:firstLine="0"/>
              <w:contextualSpacing/>
              <w:jc w:val="center"/>
              <w:textAlignment w:val="auto"/>
            </w:pPr>
            <w:r>
              <w:t>(</w:t>
            </w:r>
            <w:r>
              <w:rPr>
                <w:sz w:val="18"/>
                <w:szCs w:val="18"/>
              </w:rPr>
              <w:t>8.4 - 24.25 GHz</w:t>
            </w:r>
            <w:r>
              <w:t>)</w:t>
            </w:r>
          </w:p>
        </w:tc>
        <w:tc>
          <w:tcPr>
            <w:tcW w:w="1701" w:type="dxa"/>
            <w:shd w:val="clear" w:color="auto" w:fill="DEEAF6" w:themeFill="accent1" w:themeFillTint="33"/>
            <w:vAlign w:val="center"/>
          </w:tcPr>
          <w:p w14:paraId="7B05DB90" w14:textId="77777777" w:rsidR="0042503A" w:rsidRPr="00021021" w:rsidRDefault="0042503A" w:rsidP="00EB7087">
            <w:pPr>
              <w:pStyle w:val="ListBullet"/>
              <w:keepNext/>
              <w:keepLines/>
              <w:tabs>
                <w:tab w:val="left" w:pos="851"/>
              </w:tabs>
              <w:overflowPunct/>
              <w:autoSpaceDE/>
              <w:autoSpaceDN/>
              <w:adjustRightInd/>
              <w:spacing w:before="60" w:after="60"/>
              <w:ind w:left="0" w:firstLine="0"/>
              <w:contextualSpacing/>
              <w:jc w:val="center"/>
              <w:textAlignment w:val="auto"/>
            </w:pPr>
            <w:r>
              <w:t>3</w:t>
            </w:r>
            <w:r w:rsidRPr="00021021">
              <w:t>0</w:t>
            </w:r>
            <w:r w:rsidRPr="00021021">
              <w:rPr>
                <w:vertAlign w:val="superscript"/>
              </w:rPr>
              <w:t>*</w:t>
            </w:r>
          </w:p>
        </w:tc>
        <w:tc>
          <w:tcPr>
            <w:tcW w:w="1701" w:type="dxa"/>
            <w:vMerge w:val="restart"/>
            <w:shd w:val="clear" w:color="auto" w:fill="DEEAF6" w:themeFill="accent1" w:themeFillTint="33"/>
            <w:vAlign w:val="center"/>
          </w:tcPr>
          <w:p w14:paraId="2AC52337" w14:textId="77777777" w:rsidR="0042503A" w:rsidRPr="00021021" w:rsidRDefault="0042503A" w:rsidP="00EB7087">
            <w:pPr>
              <w:pStyle w:val="ListBullet"/>
              <w:keepNext/>
              <w:keepLines/>
              <w:tabs>
                <w:tab w:val="left" w:pos="851"/>
              </w:tabs>
              <w:overflowPunct/>
              <w:autoSpaceDE/>
              <w:autoSpaceDN/>
              <w:adjustRightInd/>
              <w:spacing w:before="60" w:after="60"/>
              <w:ind w:left="0" w:firstLine="0"/>
              <w:contextualSpacing/>
              <w:jc w:val="center"/>
              <w:textAlignment w:val="auto"/>
            </w:pPr>
            <w:r w:rsidRPr="00021021">
              <w:t>400</w:t>
            </w:r>
          </w:p>
        </w:tc>
        <w:tc>
          <w:tcPr>
            <w:tcW w:w="2357" w:type="dxa"/>
            <w:vAlign w:val="center"/>
          </w:tcPr>
          <w:p w14:paraId="67E4D137" w14:textId="77777777" w:rsidR="0042503A" w:rsidRPr="00021021" w:rsidRDefault="0042503A" w:rsidP="00EB7087">
            <w:pPr>
              <w:pStyle w:val="ListBullet"/>
              <w:keepNext/>
              <w:keepLines/>
              <w:tabs>
                <w:tab w:val="left" w:pos="851"/>
              </w:tabs>
              <w:overflowPunct/>
              <w:autoSpaceDE/>
              <w:autoSpaceDN/>
              <w:adjustRightInd/>
              <w:spacing w:before="60" w:after="60"/>
              <w:ind w:left="0" w:firstLine="0"/>
              <w:contextualSpacing/>
              <w:jc w:val="center"/>
              <w:textAlignment w:val="auto"/>
            </w:pPr>
            <w:r w:rsidRPr="00021021">
              <w:t>16384</w:t>
            </w:r>
          </w:p>
        </w:tc>
      </w:tr>
      <w:tr w:rsidR="0042503A" w:rsidRPr="00021021" w14:paraId="687D902B" w14:textId="77777777" w:rsidTr="00B36798">
        <w:trPr>
          <w:cantSplit/>
          <w:trHeight w:val="150"/>
        </w:trPr>
        <w:tc>
          <w:tcPr>
            <w:tcW w:w="1336" w:type="dxa"/>
            <w:vMerge/>
            <w:vAlign w:val="center"/>
          </w:tcPr>
          <w:p w14:paraId="06A73643" w14:textId="77777777" w:rsidR="0042503A" w:rsidRPr="00021021" w:rsidRDefault="0042503A" w:rsidP="00EB7087">
            <w:pPr>
              <w:pStyle w:val="ListBullet"/>
              <w:keepNext/>
              <w:keepLines/>
              <w:tabs>
                <w:tab w:val="left" w:pos="851"/>
              </w:tabs>
              <w:overflowPunct/>
              <w:autoSpaceDE/>
              <w:autoSpaceDN/>
              <w:adjustRightInd/>
              <w:spacing w:before="60" w:after="60"/>
              <w:ind w:left="0" w:firstLine="0"/>
              <w:contextualSpacing/>
              <w:jc w:val="center"/>
              <w:textAlignment w:val="auto"/>
            </w:pPr>
          </w:p>
        </w:tc>
        <w:tc>
          <w:tcPr>
            <w:tcW w:w="2268" w:type="dxa"/>
            <w:vMerge/>
            <w:shd w:val="clear" w:color="auto" w:fill="DEEAF6" w:themeFill="accent1" w:themeFillTint="33"/>
            <w:vAlign w:val="center"/>
          </w:tcPr>
          <w:p w14:paraId="57D95C30" w14:textId="77777777" w:rsidR="0042503A" w:rsidRPr="000B3EFC" w:rsidRDefault="0042503A" w:rsidP="00EB7087">
            <w:pPr>
              <w:pStyle w:val="ListBullet"/>
              <w:keepNext/>
              <w:keepLines/>
              <w:tabs>
                <w:tab w:val="left" w:pos="851"/>
              </w:tabs>
              <w:spacing w:before="60" w:after="60"/>
              <w:ind w:left="0" w:firstLine="0"/>
              <w:contextualSpacing/>
              <w:jc w:val="center"/>
            </w:pPr>
          </w:p>
        </w:tc>
        <w:tc>
          <w:tcPr>
            <w:tcW w:w="1701" w:type="dxa"/>
            <w:shd w:val="clear" w:color="auto" w:fill="DEEAF6" w:themeFill="accent1" w:themeFillTint="33"/>
            <w:vAlign w:val="center"/>
          </w:tcPr>
          <w:p w14:paraId="48B291F3" w14:textId="77777777" w:rsidR="0042503A" w:rsidRPr="00021021" w:rsidRDefault="0042503A" w:rsidP="00EB7087">
            <w:pPr>
              <w:pStyle w:val="ListBullet"/>
              <w:keepNext/>
              <w:keepLines/>
              <w:tabs>
                <w:tab w:val="left" w:pos="851"/>
              </w:tabs>
              <w:overflowPunct/>
              <w:autoSpaceDE/>
              <w:autoSpaceDN/>
              <w:adjustRightInd/>
              <w:spacing w:before="60" w:after="60"/>
              <w:ind w:left="0" w:firstLine="0"/>
              <w:contextualSpacing/>
              <w:jc w:val="center"/>
              <w:textAlignment w:val="auto"/>
            </w:pPr>
            <w:r w:rsidRPr="00021021">
              <w:t>60</w:t>
            </w:r>
            <w:r w:rsidRPr="00021021">
              <w:rPr>
                <w:vertAlign w:val="superscript"/>
              </w:rPr>
              <w:t>*</w:t>
            </w:r>
          </w:p>
        </w:tc>
        <w:tc>
          <w:tcPr>
            <w:tcW w:w="1701" w:type="dxa"/>
            <w:vMerge/>
            <w:shd w:val="clear" w:color="auto" w:fill="DEEAF6" w:themeFill="accent1" w:themeFillTint="33"/>
            <w:vAlign w:val="center"/>
          </w:tcPr>
          <w:p w14:paraId="0596026E" w14:textId="77777777" w:rsidR="0042503A" w:rsidRPr="00021021" w:rsidRDefault="0042503A" w:rsidP="00EB7087">
            <w:pPr>
              <w:pStyle w:val="ListBullet"/>
              <w:keepNext/>
              <w:keepLines/>
              <w:tabs>
                <w:tab w:val="num" w:pos="360"/>
                <w:tab w:val="left" w:pos="851"/>
              </w:tabs>
              <w:spacing w:before="60" w:after="60"/>
              <w:ind w:left="0" w:hanging="360"/>
              <w:contextualSpacing/>
              <w:jc w:val="center"/>
            </w:pPr>
          </w:p>
        </w:tc>
        <w:tc>
          <w:tcPr>
            <w:tcW w:w="2357" w:type="dxa"/>
            <w:vAlign w:val="center"/>
          </w:tcPr>
          <w:p w14:paraId="66E7DFB2" w14:textId="77777777" w:rsidR="0042503A" w:rsidRPr="00021021" w:rsidRDefault="0042503A" w:rsidP="00EB7087">
            <w:pPr>
              <w:pStyle w:val="ListBullet"/>
              <w:keepNext/>
              <w:keepLines/>
              <w:tabs>
                <w:tab w:val="left" w:pos="851"/>
              </w:tabs>
              <w:spacing w:before="60" w:after="60"/>
              <w:ind w:left="0" w:firstLine="0"/>
              <w:contextualSpacing/>
              <w:jc w:val="center"/>
            </w:pPr>
            <w:r w:rsidRPr="00021021">
              <w:t>8192</w:t>
            </w:r>
          </w:p>
        </w:tc>
      </w:tr>
      <w:tr w:rsidR="0042503A" w:rsidRPr="00021021" w14:paraId="67C4BFAC" w14:textId="77777777" w:rsidTr="00B36798">
        <w:trPr>
          <w:cantSplit/>
          <w:trHeight w:val="300"/>
        </w:trPr>
        <w:tc>
          <w:tcPr>
            <w:tcW w:w="1336" w:type="dxa"/>
            <w:vMerge/>
            <w:vAlign w:val="center"/>
          </w:tcPr>
          <w:p w14:paraId="3410C007" w14:textId="77777777" w:rsidR="0042503A" w:rsidRPr="00021021" w:rsidRDefault="0042503A" w:rsidP="00EB7087">
            <w:pPr>
              <w:pStyle w:val="ListBullet"/>
              <w:keepNext/>
              <w:keepLines/>
              <w:tabs>
                <w:tab w:val="left" w:pos="851"/>
              </w:tabs>
              <w:overflowPunct/>
              <w:autoSpaceDE/>
              <w:autoSpaceDN/>
              <w:adjustRightInd/>
              <w:spacing w:before="60" w:after="60"/>
              <w:ind w:left="0" w:firstLine="0"/>
              <w:contextualSpacing/>
              <w:jc w:val="center"/>
              <w:textAlignment w:val="auto"/>
            </w:pPr>
          </w:p>
        </w:tc>
        <w:tc>
          <w:tcPr>
            <w:tcW w:w="2268" w:type="dxa"/>
            <w:vMerge/>
            <w:shd w:val="clear" w:color="auto" w:fill="DEEAF6" w:themeFill="accent1" w:themeFillTint="33"/>
            <w:vAlign w:val="center"/>
          </w:tcPr>
          <w:p w14:paraId="01A3906F" w14:textId="77777777" w:rsidR="0042503A" w:rsidRPr="00021021" w:rsidRDefault="0042503A" w:rsidP="00EB7087">
            <w:pPr>
              <w:pStyle w:val="ListBullet"/>
              <w:keepNext/>
              <w:keepLines/>
              <w:tabs>
                <w:tab w:val="left" w:pos="851"/>
              </w:tabs>
              <w:overflowPunct/>
              <w:autoSpaceDE/>
              <w:autoSpaceDN/>
              <w:adjustRightInd/>
              <w:spacing w:before="60" w:after="60"/>
              <w:ind w:left="0" w:firstLine="0"/>
              <w:contextualSpacing/>
              <w:jc w:val="center"/>
              <w:textAlignment w:val="auto"/>
            </w:pPr>
          </w:p>
        </w:tc>
        <w:tc>
          <w:tcPr>
            <w:tcW w:w="1701" w:type="dxa"/>
            <w:shd w:val="clear" w:color="auto" w:fill="DEEAF6" w:themeFill="accent1" w:themeFillTint="33"/>
            <w:vAlign w:val="center"/>
          </w:tcPr>
          <w:p w14:paraId="7AE8952A" w14:textId="77777777" w:rsidR="0042503A" w:rsidRPr="00021021" w:rsidRDefault="0042503A" w:rsidP="00EB7087">
            <w:pPr>
              <w:pStyle w:val="ListBullet"/>
              <w:keepNext/>
              <w:keepLines/>
              <w:tabs>
                <w:tab w:val="left" w:pos="851"/>
              </w:tabs>
              <w:overflowPunct/>
              <w:autoSpaceDE/>
              <w:autoSpaceDN/>
              <w:adjustRightInd/>
              <w:spacing w:before="60" w:after="60"/>
              <w:ind w:left="0" w:firstLine="0"/>
              <w:contextualSpacing/>
              <w:jc w:val="center"/>
              <w:textAlignment w:val="auto"/>
            </w:pPr>
            <w:r w:rsidRPr="00021021">
              <w:t>120</w:t>
            </w:r>
            <w:r w:rsidRPr="00021021">
              <w:rPr>
                <w:vertAlign w:val="superscript"/>
              </w:rPr>
              <w:t>*</w:t>
            </w:r>
          </w:p>
        </w:tc>
        <w:tc>
          <w:tcPr>
            <w:tcW w:w="1701" w:type="dxa"/>
            <w:vMerge/>
            <w:shd w:val="clear" w:color="auto" w:fill="DEEAF6" w:themeFill="accent1" w:themeFillTint="33"/>
            <w:vAlign w:val="center"/>
          </w:tcPr>
          <w:p w14:paraId="47AF57DB" w14:textId="77777777" w:rsidR="0042503A" w:rsidRPr="00021021" w:rsidRDefault="0042503A" w:rsidP="00EB7087">
            <w:pPr>
              <w:pStyle w:val="ListBullet"/>
              <w:keepNext/>
              <w:keepLines/>
              <w:tabs>
                <w:tab w:val="left" w:pos="851"/>
              </w:tabs>
              <w:overflowPunct/>
              <w:autoSpaceDE/>
              <w:autoSpaceDN/>
              <w:adjustRightInd/>
              <w:spacing w:before="60" w:after="60"/>
              <w:ind w:left="0" w:firstLine="0"/>
              <w:contextualSpacing/>
              <w:jc w:val="center"/>
              <w:textAlignment w:val="auto"/>
            </w:pPr>
          </w:p>
        </w:tc>
        <w:tc>
          <w:tcPr>
            <w:tcW w:w="2357" w:type="dxa"/>
            <w:shd w:val="clear" w:color="auto" w:fill="FFFFFF" w:themeFill="background1"/>
            <w:vAlign w:val="center"/>
          </w:tcPr>
          <w:p w14:paraId="2CCA4BA5" w14:textId="77777777" w:rsidR="0042503A" w:rsidRPr="00021021" w:rsidRDefault="0042503A" w:rsidP="00EB7087">
            <w:pPr>
              <w:pStyle w:val="ListBullet"/>
              <w:keepNext/>
              <w:keepLines/>
              <w:tabs>
                <w:tab w:val="left" w:pos="851"/>
              </w:tabs>
              <w:overflowPunct/>
              <w:autoSpaceDE/>
              <w:autoSpaceDN/>
              <w:adjustRightInd/>
              <w:spacing w:before="60" w:after="60"/>
              <w:ind w:left="0" w:firstLine="0"/>
              <w:contextualSpacing/>
              <w:jc w:val="center"/>
              <w:textAlignment w:val="auto"/>
            </w:pPr>
            <w:r w:rsidRPr="00021021">
              <w:t>4096</w:t>
            </w:r>
          </w:p>
        </w:tc>
      </w:tr>
      <w:tr w:rsidR="0042503A" w:rsidRPr="00021021" w14:paraId="3FFE92C5" w14:textId="77777777" w:rsidTr="00B36798">
        <w:trPr>
          <w:cantSplit/>
          <w:trHeight w:val="300"/>
        </w:trPr>
        <w:tc>
          <w:tcPr>
            <w:tcW w:w="1336" w:type="dxa"/>
            <w:vAlign w:val="center"/>
          </w:tcPr>
          <w:p w14:paraId="01FA154F" w14:textId="77777777" w:rsidR="0042503A" w:rsidRPr="00021021" w:rsidRDefault="0042503A" w:rsidP="00EB7087">
            <w:pPr>
              <w:pStyle w:val="ListBullet"/>
              <w:keepNext/>
              <w:keepLines/>
              <w:tabs>
                <w:tab w:val="left" w:pos="851"/>
              </w:tabs>
              <w:overflowPunct/>
              <w:autoSpaceDE/>
              <w:autoSpaceDN/>
              <w:adjustRightInd/>
              <w:spacing w:before="60" w:after="60"/>
              <w:ind w:left="0" w:firstLine="0"/>
              <w:contextualSpacing/>
              <w:jc w:val="center"/>
              <w:textAlignment w:val="auto"/>
            </w:pPr>
            <w:r w:rsidRPr="00021021">
              <w:t>FR2-1</w:t>
            </w:r>
          </w:p>
        </w:tc>
        <w:tc>
          <w:tcPr>
            <w:tcW w:w="2268" w:type="dxa"/>
            <w:shd w:val="clear" w:color="auto" w:fill="C5E0B3" w:themeFill="accent6" w:themeFillTint="66"/>
            <w:vAlign w:val="center"/>
          </w:tcPr>
          <w:p w14:paraId="721039C9" w14:textId="77777777" w:rsidR="0042503A" w:rsidRPr="00021021" w:rsidRDefault="0042503A" w:rsidP="00EB7087">
            <w:pPr>
              <w:pStyle w:val="ListBullet"/>
              <w:keepNext/>
              <w:keepLines/>
              <w:tabs>
                <w:tab w:val="left" w:pos="851"/>
              </w:tabs>
              <w:overflowPunct/>
              <w:autoSpaceDE/>
              <w:autoSpaceDN/>
              <w:adjustRightInd/>
              <w:spacing w:before="60" w:after="60"/>
              <w:ind w:left="0" w:firstLine="0"/>
              <w:contextualSpacing/>
              <w:jc w:val="center"/>
              <w:textAlignment w:val="auto"/>
            </w:pPr>
            <w:r w:rsidRPr="00021021">
              <w:t>24.25 – 52.6 GHz</w:t>
            </w:r>
          </w:p>
        </w:tc>
        <w:tc>
          <w:tcPr>
            <w:tcW w:w="1701" w:type="dxa"/>
            <w:shd w:val="clear" w:color="auto" w:fill="C5E0B3" w:themeFill="accent6" w:themeFillTint="66"/>
            <w:vAlign w:val="center"/>
          </w:tcPr>
          <w:p w14:paraId="7385B5CD" w14:textId="77777777" w:rsidR="0042503A" w:rsidRPr="002C1544" w:rsidRDefault="0042503A" w:rsidP="00EB7087">
            <w:pPr>
              <w:pStyle w:val="ListBullet"/>
              <w:keepNext/>
              <w:keepLines/>
              <w:tabs>
                <w:tab w:val="left" w:pos="851"/>
              </w:tabs>
              <w:overflowPunct/>
              <w:autoSpaceDE/>
              <w:autoSpaceDN/>
              <w:adjustRightInd/>
              <w:spacing w:before="60" w:after="60"/>
              <w:ind w:left="0" w:firstLine="0"/>
              <w:contextualSpacing/>
              <w:jc w:val="center"/>
              <w:textAlignment w:val="auto"/>
              <w:rPr>
                <w:b/>
                <w:strike/>
                <w:color w:val="FF0000"/>
                <w:u w:val="single"/>
              </w:rPr>
            </w:pPr>
            <w:r w:rsidRPr="002C1544">
              <w:rPr>
                <w:b/>
                <w:u w:val="single"/>
              </w:rPr>
              <w:t>120</w:t>
            </w:r>
          </w:p>
        </w:tc>
        <w:tc>
          <w:tcPr>
            <w:tcW w:w="1701" w:type="dxa"/>
            <w:shd w:val="clear" w:color="auto" w:fill="C5E0B3" w:themeFill="accent6" w:themeFillTint="66"/>
            <w:vAlign w:val="center"/>
          </w:tcPr>
          <w:p w14:paraId="6B9C6BE3" w14:textId="77777777" w:rsidR="0042503A" w:rsidRPr="00021021" w:rsidRDefault="0042503A" w:rsidP="00EB7087">
            <w:pPr>
              <w:pStyle w:val="ListBullet"/>
              <w:keepNext/>
              <w:keepLines/>
              <w:tabs>
                <w:tab w:val="left" w:pos="851"/>
              </w:tabs>
              <w:overflowPunct/>
              <w:autoSpaceDE/>
              <w:autoSpaceDN/>
              <w:adjustRightInd/>
              <w:spacing w:before="60" w:after="60"/>
              <w:ind w:left="0" w:firstLine="0"/>
              <w:contextualSpacing/>
              <w:jc w:val="center"/>
              <w:textAlignment w:val="auto"/>
              <w:rPr>
                <w:strike/>
                <w:color w:val="FF0000"/>
              </w:rPr>
            </w:pPr>
            <w:r w:rsidRPr="00021021">
              <w:t>800</w:t>
            </w:r>
          </w:p>
        </w:tc>
        <w:tc>
          <w:tcPr>
            <w:tcW w:w="2357" w:type="dxa"/>
            <w:shd w:val="clear" w:color="auto" w:fill="FFFFFF" w:themeFill="background1"/>
            <w:vAlign w:val="center"/>
          </w:tcPr>
          <w:p w14:paraId="6AE3CB63" w14:textId="77777777" w:rsidR="0042503A" w:rsidRPr="00021021" w:rsidRDefault="0042503A" w:rsidP="00EB7087">
            <w:pPr>
              <w:pStyle w:val="ListBullet"/>
              <w:keepNext/>
              <w:keepLines/>
              <w:tabs>
                <w:tab w:val="left" w:pos="851"/>
              </w:tabs>
              <w:overflowPunct/>
              <w:autoSpaceDE/>
              <w:autoSpaceDN/>
              <w:adjustRightInd/>
              <w:spacing w:before="60" w:after="60"/>
              <w:ind w:left="0" w:firstLine="0"/>
              <w:contextualSpacing/>
              <w:jc w:val="center"/>
              <w:textAlignment w:val="auto"/>
            </w:pPr>
            <w:r w:rsidRPr="00021021">
              <w:t>8192</w:t>
            </w:r>
          </w:p>
        </w:tc>
      </w:tr>
    </w:tbl>
    <w:p w14:paraId="24516882" w14:textId="77777777" w:rsidR="0042503A" w:rsidRDefault="0042503A" w:rsidP="00EB7087">
      <w:pPr>
        <w:pStyle w:val="ListBullet"/>
        <w:keepNext/>
        <w:keepLines/>
        <w:tabs>
          <w:tab w:val="left" w:pos="851"/>
        </w:tabs>
        <w:overflowPunct/>
        <w:autoSpaceDE/>
        <w:autoSpaceDN/>
        <w:adjustRightInd/>
        <w:spacing w:before="120" w:after="120"/>
        <w:ind w:firstLine="0"/>
        <w:contextualSpacing/>
        <w:textAlignment w:val="auto"/>
        <w:rPr>
          <w:sz w:val="18"/>
          <w:szCs w:val="18"/>
        </w:rPr>
      </w:pPr>
      <w:r>
        <w:rPr>
          <w:sz w:val="18"/>
          <w:szCs w:val="18"/>
          <w:vertAlign w:val="superscript"/>
        </w:rPr>
        <w:t xml:space="preserve">* </w:t>
      </w:r>
      <w:r w:rsidRPr="00B043F6">
        <w:rPr>
          <w:sz w:val="18"/>
          <w:szCs w:val="18"/>
        </w:rPr>
        <w:t>S</w:t>
      </w:r>
      <w:r>
        <w:rPr>
          <w:sz w:val="18"/>
          <w:szCs w:val="18"/>
        </w:rPr>
        <w:t>elect one SCS per Range or sub-Range</w:t>
      </w:r>
    </w:p>
    <w:p w14:paraId="62230E01" w14:textId="77777777" w:rsidR="0042503A" w:rsidRDefault="0042503A" w:rsidP="00EB7087">
      <w:pPr>
        <w:pStyle w:val="ListBullet"/>
        <w:keepNext/>
        <w:keepLines/>
        <w:tabs>
          <w:tab w:val="left" w:pos="851"/>
        </w:tabs>
        <w:overflowPunct/>
        <w:autoSpaceDE/>
        <w:autoSpaceDN/>
        <w:adjustRightInd/>
        <w:spacing w:before="120" w:after="0"/>
        <w:ind w:left="567" w:firstLine="0"/>
        <w:contextualSpacing/>
        <w:textAlignment w:val="auto"/>
        <w:rPr>
          <w:sz w:val="18"/>
          <w:szCs w:val="18"/>
        </w:rPr>
      </w:pPr>
      <w:r>
        <w:rPr>
          <w:sz w:val="18"/>
          <w:szCs w:val="18"/>
          <w:vertAlign w:val="superscript"/>
        </w:rPr>
        <w:t xml:space="preserve">** </w:t>
      </w:r>
      <w:r>
        <w:rPr>
          <w:sz w:val="18"/>
          <w:szCs w:val="18"/>
        </w:rPr>
        <w:t>This is an implementation issue</w:t>
      </w:r>
    </w:p>
    <w:p w14:paraId="75DD20D7" w14:textId="77777777" w:rsidR="0042503A" w:rsidRDefault="0042503A" w:rsidP="00301FEF">
      <w:pPr>
        <w:keepNext/>
        <w:keepLines/>
        <w:spacing w:after="0"/>
        <w:ind w:left="567"/>
        <w:rPr>
          <w:sz w:val="18"/>
          <w:szCs w:val="18"/>
        </w:rPr>
      </w:pPr>
      <w:r w:rsidRPr="001058F3">
        <w:rPr>
          <w:vertAlign w:val="superscript"/>
        </w:rPr>
        <w:t xml:space="preserve">† </w:t>
      </w:r>
      <w:r w:rsidRPr="005975DA">
        <w:rPr>
          <w:sz w:val="18"/>
          <w:szCs w:val="18"/>
        </w:rPr>
        <w:t>This range can be divided into several sub-</w:t>
      </w:r>
      <w:r>
        <w:rPr>
          <w:sz w:val="18"/>
          <w:szCs w:val="18"/>
        </w:rPr>
        <w:t>R</w:t>
      </w:r>
      <w:r w:rsidRPr="005975DA">
        <w:rPr>
          <w:sz w:val="18"/>
          <w:szCs w:val="18"/>
        </w:rPr>
        <w:t>anges, each with its own SCS.</w:t>
      </w:r>
    </w:p>
    <w:p w14:paraId="4A28FCCA" w14:textId="4C0B7C99" w:rsidR="006A4F66" w:rsidRPr="00021498" w:rsidRDefault="006A4F66" w:rsidP="00EB7087">
      <w:pPr>
        <w:keepNext/>
        <w:keepLines/>
        <w:ind w:left="568"/>
        <w:rPr>
          <w:rFonts w:eastAsia="DengXian"/>
          <w:szCs w:val="16"/>
        </w:rPr>
      </w:pPr>
      <w:r w:rsidRPr="001058F3">
        <w:rPr>
          <w:vertAlign w:val="superscript"/>
        </w:rPr>
        <w:t>††</w:t>
      </w:r>
      <w:r w:rsidR="00E646C6">
        <w:rPr>
          <w:sz w:val="18"/>
          <w:szCs w:val="18"/>
        </w:rPr>
        <w:t xml:space="preserve">Values agreed to be supported already are shown as </w:t>
      </w:r>
      <w:r w:rsidR="00E646C6">
        <w:rPr>
          <w:b/>
          <w:bCs/>
          <w:sz w:val="18"/>
          <w:szCs w:val="18"/>
          <w:u w:val="single"/>
        </w:rPr>
        <w:t>bold and underlined</w:t>
      </w:r>
      <w:r w:rsidR="00E646C6">
        <w:rPr>
          <w:sz w:val="18"/>
          <w:szCs w:val="18"/>
        </w:rPr>
        <w:t xml:space="preserve"> </w:t>
      </w:r>
    </w:p>
    <w:p w14:paraId="3F41C833" w14:textId="77777777" w:rsidR="0042503A" w:rsidRDefault="0042503A" w:rsidP="0042503A">
      <w:pPr>
        <w:pStyle w:val="ListBullet"/>
        <w:tabs>
          <w:tab w:val="left" w:pos="851"/>
        </w:tabs>
        <w:overflowPunct/>
        <w:autoSpaceDE/>
        <w:autoSpaceDN/>
        <w:adjustRightInd/>
        <w:spacing w:before="120" w:after="120"/>
        <w:ind w:left="0" w:firstLine="0"/>
        <w:contextualSpacing/>
        <w:textAlignment w:val="auto"/>
      </w:pPr>
    </w:p>
    <w:p w14:paraId="3B79D18D" w14:textId="571852F9" w:rsidR="0042503A" w:rsidRDefault="0042503A" w:rsidP="00867819">
      <w:pPr>
        <w:pStyle w:val="ListBullet"/>
        <w:tabs>
          <w:tab w:val="left" w:pos="851"/>
        </w:tabs>
        <w:overflowPunct/>
        <w:autoSpaceDE/>
        <w:autoSpaceDN/>
        <w:adjustRightInd/>
        <w:spacing w:before="120" w:after="120"/>
        <w:ind w:left="0" w:firstLine="0"/>
        <w:contextualSpacing/>
        <w:jc w:val="both"/>
        <w:textAlignment w:val="auto"/>
      </w:pPr>
      <w:r w:rsidRPr="009707F8">
        <w:rPr>
          <w:b/>
          <w:u w:val="single"/>
        </w:rPr>
        <w:t>Sub 6GHz</w:t>
      </w:r>
      <w:r w:rsidRPr="009707F8">
        <w:rPr>
          <w:b/>
        </w:rPr>
        <w:t xml:space="preserve"> </w:t>
      </w:r>
      <w:r>
        <w:t xml:space="preserve">[410 MHz-6.425 GHz]: </w:t>
      </w:r>
      <w:r w:rsidR="00846BAB">
        <w:t>For 6G</w:t>
      </w:r>
      <w:r w:rsidR="0065458E">
        <w:t>R</w:t>
      </w:r>
      <w:r w:rsidR="00846BAB">
        <w:t xml:space="preserve"> </w:t>
      </w:r>
      <w:r>
        <w:t xml:space="preserve">we propose to increase the maximum FFT size from 4096 to 8192, which allows the support of 100MHz CBW </w:t>
      </w:r>
      <w:r w:rsidR="00553AAC">
        <w:t>for FDD (</w:t>
      </w:r>
      <w:r>
        <w:t>with 15 kHz SCS</w:t>
      </w:r>
      <w:r w:rsidR="00553AAC">
        <w:t>)</w:t>
      </w:r>
      <w:r>
        <w:t xml:space="preserve"> and 200MHz CBW </w:t>
      </w:r>
      <w:r w:rsidR="00553AAC">
        <w:t>(</w:t>
      </w:r>
      <w:r>
        <w:t>with 30 kHz SCS</w:t>
      </w:r>
      <w:r w:rsidR="00553AAC">
        <w:t>)</w:t>
      </w:r>
      <w:r w:rsidR="003E541B">
        <w:t>.</w:t>
      </w:r>
    </w:p>
    <w:p w14:paraId="4B68CFEF" w14:textId="77777777" w:rsidR="0042503A" w:rsidRDefault="0042503A" w:rsidP="00867819">
      <w:pPr>
        <w:pStyle w:val="ListBullet"/>
        <w:tabs>
          <w:tab w:val="left" w:pos="851"/>
        </w:tabs>
        <w:overflowPunct/>
        <w:autoSpaceDE/>
        <w:autoSpaceDN/>
        <w:adjustRightInd/>
        <w:spacing w:before="120" w:after="120"/>
        <w:ind w:left="0" w:firstLine="0"/>
        <w:contextualSpacing/>
        <w:jc w:val="both"/>
        <w:textAlignment w:val="auto"/>
      </w:pPr>
    </w:p>
    <w:p w14:paraId="3F909687" w14:textId="2B1910F4" w:rsidR="0042503A" w:rsidRPr="00EB7087" w:rsidRDefault="0042503A" w:rsidP="00867819">
      <w:pPr>
        <w:pStyle w:val="ListBullet"/>
        <w:tabs>
          <w:tab w:val="left" w:pos="851"/>
        </w:tabs>
        <w:overflowPunct/>
        <w:autoSpaceDE/>
        <w:autoSpaceDN/>
        <w:adjustRightInd/>
        <w:spacing w:before="120" w:after="120"/>
        <w:ind w:left="0" w:firstLine="0"/>
        <w:contextualSpacing/>
        <w:jc w:val="both"/>
        <w:textAlignment w:val="auto"/>
      </w:pPr>
      <w:r w:rsidRPr="00071D4C">
        <w:rPr>
          <w:b/>
          <w:u w:val="single"/>
        </w:rPr>
        <w:t>Around 7GHz</w:t>
      </w:r>
      <w:r w:rsidRPr="00071D4C">
        <w:rPr>
          <w:b/>
        </w:rPr>
        <w:t xml:space="preserve"> </w:t>
      </w:r>
      <w:r w:rsidRPr="00DC3625">
        <w:t>[6.425–8.4 GHz]</w:t>
      </w:r>
      <w:r>
        <w:rPr>
          <w:b/>
          <w:bCs/>
        </w:rPr>
        <w:t xml:space="preserve">: </w:t>
      </w:r>
      <w:r w:rsidR="00890CEF" w:rsidRPr="00890CEF">
        <w:t>At</w:t>
      </w:r>
      <w:r w:rsidR="00890CEF">
        <w:rPr>
          <w:b/>
          <w:bCs/>
        </w:rPr>
        <w:t xml:space="preserve"> </w:t>
      </w:r>
      <w:r w:rsidR="00890CEF">
        <w:t>RAN1#</w:t>
      </w:r>
      <w:r w:rsidR="00890CEF" w:rsidRPr="009707F8">
        <w:t>1</w:t>
      </w:r>
      <w:r w:rsidR="00F94098">
        <w:t>2</w:t>
      </w:r>
      <w:r w:rsidR="00890CEF" w:rsidRPr="009707F8">
        <w:t>2bis</w:t>
      </w:r>
      <w:r w:rsidR="00890CEF">
        <w:t xml:space="preserve">, it was agreed to assume 30kHz SCS with a maximum channel bandwidth </w:t>
      </w:r>
      <w:r w:rsidR="005F2585">
        <w:t>of 400 MHz</w:t>
      </w:r>
      <w:r w:rsidR="00890CEF">
        <w:t xml:space="preserve"> at the network side</w:t>
      </w:r>
      <w:r w:rsidR="00D120BF">
        <w:t xml:space="preserve"> for this frequency range</w:t>
      </w:r>
      <w:r w:rsidR="00890CEF">
        <w:t>.</w:t>
      </w:r>
      <w:r w:rsidR="00080D71">
        <w:t xml:space="preserve"> </w:t>
      </w:r>
      <w:r w:rsidR="005846C7">
        <w:t xml:space="preserve">Further discussions on </w:t>
      </w:r>
      <w:r w:rsidR="00EB7087">
        <w:t>how to enable UE to support 400MHz</w:t>
      </w:r>
      <w:r w:rsidR="005846C7">
        <w:t xml:space="preserve"> can be found in Sec. 2.5.</w:t>
      </w:r>
      <w:r w:rsidR="00787110">
        <w:br/>
      </w:r>
    </w:p>
    <w:p w14:paraId="48898FB3" w14:textId="003C089F" w:rsidR="0042503A" w:rsidRPr="00B74F8B" w:rsidRDefault="0042503A" w:rsidP="00867819">
      <w:pPr>
        <w:pStyle w:val="ListBullet"/>
        <w:tabs>
          <w:tab w:val="left" w:pos="851"/>
        </w:tabs>
        <w:overflowPunct/>
        <w:autoSpaceDE/>
        <w:autoSpaceDN/>
        <w:adjustRightInd/>
        <w:spacing w:before="120" w:after="120"/>
        <w:ind w:left="0" w:firstLine="0"/>
        <w:contextualSpacing/>
        <w:jc w:val="both"/>
        <w:textAlignment w:val="auto"/>
        <w:rPr>
          <w:rFonts w:eastAsia="Times New Roman"/>
          <w:highlight w:val="yellow"/>
        </w:rPr>
      </w:pPr>
      <w:r w:rsidRPr="00071D4C">
        <w:rPr>
          <w:b/>
          <w:u w:val="single"/>
        </w:rPr>
        <w:t>Around 15 GHz:</w:t>
      </w:r>
      <w:r>
        <w:rPr>
          <w:b/>
          <w:bCs/>
        </w:rPr>
        <w:t xml:space="preserve"> </w:t>
      </w:r>
      <w:r w:rsidR="001E0613" w:rsidRPr="001E0613">
        <w:t>As for around</w:t>
      </w:r>
      <w:r w:rsidR="001E0613">
        <w:rPr>
          <w:b/>
          <w:bCs/>
        </w:rPr>
        <w:t xml:space="preserve"> </w:t>
      </w:r>
      <w:r w:rsidR="001E0613">
        <w:t xml:space="preserve">7GHz, we think that </w:t>
      </w:r>
      <w:r w:rsidR="0092503A">
        <w:t>400MHz maximum channel bandwidth should be supported</w:t>
      </w:r>
      <w:r w:rsidR="007160EE">
        <w:t xml:space="preserve"> independently of the applicable SCS to be chosen.</w:t>
      </w:r>
    </w:p>
    <w:p w14:paraId="0E4F695C" w14:textId="77777777" w:rsidR="0042503A" w:rsidRDefault="0042503A" w:rsidP="00867819">
      <w:pPr>
        <w:pStyle w:val="ListBullet"/>
        <w:tabs>
          <w:tab w:val="left" w:pos="851"/>
        </w:tabs>
        <w:overflowPunct/>
        <w:autoSpaceDE/>
        <w:autoSpaceDN/>
        <w:adjustRightInd/>
        <w:spacing w:before="120" w:after="120"/>
        <w:ind w:left="644" w:firstLine="0"/>
        <w:contextualSpacing/>
        <w:jc w:val="both"/>
        <w:textAlignment w:val="auto"/>
      </w:pPr>
    </w:p>
    <w:p w14:paraId="3768A1BB" w14:textId="3E3F4667" w:rsidR="0042503A" w:rsidRDefault="0042503A" w:rsidP="00867819">
      <w:pPr>
        <w:jc w:val="both"/>
      </w:pPr>
      <w:r w:rsidRPr="00071D4C">
        <w:rPr>
          <w:b/>
          <w:bCs/>
          <w:u w:val="single"/>
        </w:rPr>
        <w:t>FR2-1:</w:t>
      </w:r>
      <w:r>
        <w:rPr>
          <w:b/>
          <w:bCs/>
        </w:rPr>
        <w:t xml:space="preserve"> </w:t>
      </w:r>
      <w:r w:rsidR="00BD2410">
        <w:t xml:space="preserve">For 6G, </w:t>
      </w:r>
      <w:r w:rsidRPr="00071D4C">
        <w:t>we propose to increase the maximum FFT size from 4096 to 8192</w:t>
      </w:r>
      <w:r w:rsidR="00F604E4">
        <w:t xml:space="preserve"> and the maximum channel bandwidth to 800MHz</w:t>
      </w:r>
      <w:r w:rsidR="00B74F8B">
        <w:t xml:space="preserve"> correspondingly</w:t>
      </w:r>
      <w:r w:rsidRPr="00071D4C">
        <w:t>, which brings the maximum CBW size to the desired level of improvement compared to 5G NR.</w:t>
      </w:r>
    </w:p>
    <w:p w14:paraId="50D1EBC9" w14:textId="77777777" w:rsidR="00871330" w:rsidRDefault="00871330" w:rsidP="00867819">
      <w:pPr>
        <w:pStyle w:val="ListBullet"/>
        <w:tabs>
          <w:tab w:val="left" w:pos="851"/>
        </w:tabs>
        <w:overflowPunct/>
        <w:autoSpaceDE/>
        <w:autoSpaceDN/>
        <w:adjustRightInd/>
        <w:spacing w:before="120" w:after="120"/>
        <w:ind w:left="0" w:firstLine="0"/>
        <w:contextualSpacing/>
        <w:jc w:val="both"/>
        <w:textAlignment w:val="auto"/>
        <w:rPr>
          <w:b/>
          <w:i/>
        </w:rPr>
      </w:pPr>
      <w:bookmarkStart w:id="14" w:name="_Toc209681797"/>
      <w:bookmarkStart w:id="15" w:name="_Toc209681921"/>
      <w:bookmarkStart w:id="16" w:name="_Toc209681966"/>
      <w:bookmarkStart w:id="17" w:name="_Toc209682127"/>
    </w:p>
    <w:p w14:paraId="7E428552" w14:textId="48FBB971" w:rsidR="004A20E5" w:rsidRDefault="004A20E5" w:rsidP="00867819">
      <w:pPr>
        <w:pStyle w:val="ListBullet"/>
        <w:tabs>
          <w:tab w:val="left" w:pos="851"/>
        </w:tabs>
        <w:overflowPunct/>
        <w:autoSpaceDE/>
        <w:autoSpaceDN/>
        <w:adjustRightInd/>
        <w:spacing w:before="120" w:after="120"/>
        <w:ind w:left="0" w:firstLine="0"/>
        <w:contextualSpacing/>
        <w:jc w:val="both"/>
        <w:textAlignment w:val="auto"/>
        <w:rPr>
          <w:i/>
          <w:iCs/>
        </w:rPr>
      </w:pPr>
      <w:r w:rsidRPr="00020FF8">
        <w:rPr>
          <w:b/>
          <w:i/>
        </w:rPr>
        <w:t xml:space="preserve">Proposal </w:t>
      </w:r>
      <w:r w:rsidR="00BE3A87">
        <w:rPr>
          <w:b/>
          <w:i/>
        </w:rPr>
        <w:t>2</w:t>
      </w:r>
      <w:r w:rsidR="00D113AE">
        <w:rPr>
          <w:b/>
          <w:i/>
        </w:rPr>
        <w:t>.</w:t>
      </w:r>
      <w:r w:rsidR="00B87408">
        <w:rPr>
          <w:b/>
          <w:i/>
        </w:rPr>
        <w:t>3</w:t>
      </w:r>
      <w:r w:rsidRPr="00020FF8">
        <w:rPr>
          <w:b/>
          <w:i/>
        </w:rPr>
        <w:t>:</w:t>
      </w:r>
      <w:r>
        <w:rPr>
          <w:i/>
          <w:iCs/>
        </w:rPr>
        <w:t xml:space="preserve"> On the maximum channel bandwidth: </w:t>
      </w:r>
    </w:p>
    <w:p w14:paraId="59019B4A" w14:textId="3224B373" w:rsidR="004A20E5" w:rsidRPr="000B297A" w:rsidRDefault="004A20E5" w:rsidP="00867819">
      <w:pPr>
        <w:pStyle w:val="ListBullet"/>
        <w:numPr>
          <w:ilvl w:val="0"/>
          <w:numId w:val="102"/>
        </w:numPr>
        <w:tabs>
          <w:tab w:val="left" w:pos="851"/>
        </w:tabs>
        <w:overflowPunct/>
        <w:autoSpaceDE/>
        <w:autoSpaceDN/>
        <w:adjustRightInd/>
        <w:spacing w:before="120" w:after="120"/>
        <w:contextualSpacing/>
        <w:jc w:val="both"/>
        <w:textAlignment w:val="auto"/>
        <w:rPr>
          <w:i/>
        </w:rPr>
      </w:pPr>
      <w:r w:rsidRPr="00020FF8">
        <w:rPr>
          <w:i/>
        </w:rPr>
        <w:t>For Sub 6GHz (410 MHz-6.425 GHz) support up to 200 MHz Channel bandwidth for TDD and up to 100 MHz Channel bandwidth for FDD, respectively</w:t>
      </w:r>
      <w:r w:rsidRPr="000B297A">
        <w:rPr>
          <w:i/>
          <w:iCs/>
        </w:rPr>
        <w:t>.</w:t>
      </w:r>
      <w:bookmarkEnd w:id="14"/>
      <w:bookmarkEnd w:id="15"/>
      <w:bookmarkEnd w:id="16"/>
      <w:bookmarkEnd w:id="17"/>
    </w:p>
    <w:p w14:paraId="2DAF5381" w14:textId="1F1F8C96" w:rsidR="004A20E5" w:rsidRPr="000B297A" w:rsidRDefault="004A20E5" w:rsidP="00867819">
      <w:pPr>
        <w:pStyle w:val="ListBullet"/>
        <w:numPr>
          <w:ilvl w:val="0"/>
          <w:numId w:val="102"/>
        </w:numPr>
        <w:tabs>
          <w:tab w:val="left" w:pos="851"/>
        </w:tabs>
        <w:overflowPunct/>
        <w:autoSpaceDE/>
        <w:autoSpaceDN/>
        <w:adjustRightInd/>
        <w:spacing w:before="120" w:after="120"/>
        <w:contextualSpacing/>
        <w:jc w:val="both"/>
        <w:textAlignment w:val="auto"/>
        <w:rPr>
          <w:i/>
        </w:rPr>
      </w:pPr>
      <w:bookmarkStart w:id="18" w:name="_Toc209681798"/>
      <w:bookmarkStart w:id="19" w:name="_Toc209681922"/>
      <w:bookmarkStart w:id="20" w:name="_Toc209681967"/>
      <w:bookmarkStart w:id="21" w:name="_Toc209682128"/>
      <w:r w:rsidRPr="00020FF8">
        <w:rPr>
          <w:i/>
        </w:rPr>
        <w:t xml:space="preserve">For </w:t>
      </w:r>
      <w:r>
        <w:rPr>
          <w:i/>
          <w:iCs/>
        </w:rPr>
        <w:t>a</w:t>
      </w:r>
      <w:r w:rsidRPr="00020FF8">
        <w:rPr>
          <w:i/>
          <w:iCs/>
        </w:rPr>
        <w:t>round</w:t>
      </w:r>
      <w:r w:rsidRPr="00020FF8">
        <w:rPr>
          <w:i/>
        </w:rPr>
        <w:t xml:space="preserve"> 15 GHz (</w:t>
      </w:r>
      <w:r w:rsidR="00600AFE">
        <w:rPr>
          <w:i/>
        </w:rPr>
        <w:t>8.4</w:t>
      </w:r>
      <w:r w:rsidRPr="00020FF8">
        <w:rPr>
          <w:i/>
        </w:rPr>
        <w:t xml:space="preserve"> to 24.25 GHz) support up to 400 MHz Channel bandwidth.  </w:t>
      </w:r>
    </w:p>
    <w:p w14:paraId="3A234BBD" w14:textId="286F21E8" w:rsidR="004A20E5" w:rsidRPr="000B297A" w:rsidRDefault="004A20E5" w:rsidP="00867819">
      <w:pPr>
        <w:pStyle w:val="ListBullet"/>
        <w:numPr>
          <w:ilvl w:val="0"/>
          <w:numId w:val="102"/>
        </w:numPr>
        <w:tabs>
          <w:tab w:val="left" w:pos="851"/>
        </w:tabs>
        <w:overflowPunct/>
        <w:autoSpaceDE/>
        <w:autoSpaceDN/>
        <w:adjustRightInd/>
        <w:spacing w:before="120" w:after="120"/>
        <w:contextualSpacing/>
        <w:jc w:val="both"/>
        <w:textAlignment w:val="auto"/>
        <w:rPr>
          <w:i/>
        </w:rPr>
      </w:pPr>
      <w:r w:rsidRPr="00020FF8">
        <w:rPr>
          <w:i/>
        </w:rPr>
        <w:t>For FR2-1 (24.25 - 52.6 GHz) support up to 800 MHz Channel bandwidth.</w:t>
      </w:r>
      <w:bookmarkEnd w:id="18"/>
      <w:bookmarkEnd w:id="19"/>
      <w:bookmarkEnd w:id="20"/>
      <w:bookmarkEnd w:id="21"/>
    </w:p>
    <w:p w14:paraId="38E68329" w14:textId="77777777" w:rsidR="004A20E5" w:rsidRDefault="004A20E5" w:rsidP="0042503A"/>
    <w:p w14:paraId="06C95CF7" w14:textId="1B0F6242" w:rsidR="004E4808" w:rsidRDefault="00BF6FAC" w:rsidP="004E4808">
      <w:pPr>
        <w:pStyle w:val="Heading2"/>
        <w:ind w:left="567"/>
      </w:pPr>
      <w:bookmarkStart w:id="22" w:name="_Toc213440629"/>
      <w:r>
        <w:rPr>
          <w:rStyle w:val="Head2AChar1"/>
        </w:rPr>
        <w:t>Supported CP lengths</w:t>
      </w:r>
      <w:bookmarkEnd w:id="22"/>
    </w:p>
    <w:p w14:paraId="2B65ED31" w14:textId="5BBFAC5B" w:rsidR="00000D1A" w:rsidRPr="00386F17" w:rsidRDefault="00000D1A" w:rsidP="00867819">
      <w:pPr>
        <w:jc w:val="both"/>
        <w:rPr>
          <w:lang w:val="en-US"/>
        </w:rPr>
      </w:pPr>
      <w:r>
        <w:t xml:space="preserve">RAN1#122 decided already that 6GR supports normal CP length. Aligned with the principles laid out in the 6G SID [1] about simplification of the system and avoiding multiple options for similar purposes, a need for other CP, such as extended CP length (ECP) would require very strong justification. </w:t>
      </w:r>
      <w:r w:rsidRPr="000816E6">
        <w:t xml:space="preserve">In our view, such a justification </w:t>
      </w:r>
      <w:r>
        <w:t>is not present</w:t>
      </w:r>
      <w:r w:rsidRPr="000816E6">
        <w:t xml:space="preserve">, at least not in the </w:t>
      </w:r>
      <w:r>
        <w:t>communications</w:t>
      </w:r>
      <w:r w:rsidRPr="000816E6">
        <w:t xml:space="preserve"> scenario</w:t>
      </w:r>
      <w:r>
        <w:t xml:space="preserve">. In 5G, the extended cyclic prefix (ECP) is supported exclusively for 60 kHz subcarrier spacing (SCS) and not for other SCSs. The extended CP increases cyclic prefix overhead from 6.7% to 20%, offering no throughput advantage over NCP. During the NR study, it was demonstrated that ECP does not enhance cell coverage in scenarios involving eMBB, 60 kHz SCS, and large delay spreads (TDL-C-1000ns) </w:t>
      </w:r>
      <w:r w:rsidRPr="728B51B5">
        <w:rPr>
          <w:lang w:val="en-US"/>
        </w:rPr>
        <w:t>[</w:t>
      </w:r>
      <w:r w:rsidR="005846C7">
        <w:rPr>
          <w:lang w:val="en-US"/>
        </w:rPr>
        <w:t>3</w:t>
      </w:r>
      <w:r w:rsidRPr="728B51B5">
        <w:rPr>
          <w:lang w:val="en-US"/>
        </w:rPr>
        <w:t>].</w:t>
      </w:r>
    </w:p>
    <w:p w14:paraId="00493E22" w14:textId="77777777" w:rsidR="00000D1A" w:rsidRDefault="00000D1A" w:rsidP="00000D1A">
      <w:pPr>
        <w:pStyle w:val="Keytakeawaystablecell"/>
        <w:rPr>
          <w:b/>
          <w:bCs/>
          <w:highlight w:val="yellow"/>
        </w:rPr>
      </w:pPr>
    </w:p>
    <w:p w14:paraId="284F8D4F" w14:textId="2CC628F1" w:rsidR="00000D1A" w:rsidRPr="00361161" w:rsidRDefault="04E57A88" w:rsidP="6D105F50">
      <w:pPr>
        <w:rPr>
          <w:i/>
          <w:iCs/>
        </w:rPr>
      </w:pPr>
      <w:r>
        <w:rPr>
          <w:b/>
          <w:i/>
          <w:lang w:val="en-US"/>
        </w:rPr>
        <w:t xml:space="preserve">Proposal </w:t>
      </w:r>
      <w:r w:rsidR="00BE3A87">
        <w:rPr>
          <w:b/>
          <w:i/>
          <w:lang w:val="en-US"/>
        </w:rPr>
        <w:t>2</w:t>
      </w:r>
      <w:r w:rsidR="39E4FFF5">
        <w:rPr>
          <w:b/>
          <w:i/>
          <w:lang w:val="en-US"/>
        </w:rPr>
        <w:t>.</w:t>
      </w:r>
      <w:r w:rsidR="005846C7">
        <w:rPr>
          <w:b/>
          <w:i/>
          <w:lang w:val="en-US"/>
        </w:rPr>
        <w:t>4</w:t>
      </w:r>
      <w:r>
        <w:rPr>
          <w:b/>
          <w:i/>
          <w:lang w:val="en-US"/>
        </w:rPr>
        <w:t xml:space="preserve">: </w:t>
      </w:r>
      <w:r w:rsidRPr="6D105F50">
        <w:rPr>
          <w:i/>
          <w:iCs/>
        </w:rPr>
        <w:t xml:space="preserve">Support only normal CP length with </w:t>
      </w:r>
      <w:r w:rsidRPr="002E26CF">
        <w:rPr>
          <w:i/>
        </w:rPr>
        <w:t>6GR</w:t>
      </w:r>
      <w:r w:rsidRPr="6D105F50">
        <w:rPr>
          <w:i/>
          <w:iCs/>
        </w:rPr>
        <w:t xml:space="preserve"> in the communication scenario.</w:t>
      </w:r>
    </w:p>
    <w:p w14:paraId="76EDACC2" w14:textId="77777777" w:rsidR="005F2585" w:rsidRPr="00361161" w:rsidRDefault="005F2585" w:rsidP="6D105F50">
      <w:pPr>
        <w:rPr>
          <w:i/>
          <w:iCs/>
        </w:rPr>
      </w:pPr>
    </w:p>
    <w:p w14:paraId="2077AD10" w14:textId="7A03F592" w:rsidR="00D848AC" w:rsidRDefault="00EB7087" w:rsidP="00867819">
      <w:pPr>
        <w:jc w:val="both"/>
        <w:rPr>
          <w:i/>
          <w:iCs/>
        </w:rPr>
      </w:pPr>
      <w:r>
        <w:lastRenderedPageBreak/>
        <w:t>Longer effective CP</w:t>
      </w:r>
      <w:r w:rsidR="00455D90">
        <w:t xml:space="preserve"> lengths (than the NCP length) </w:t>
      </w:r>
      <w:r>
        <w:t>have been proposed by some companies for sensing and NTN scenarios.</w:t>
      </w:r>
      <w:r w:rsidR="00D848AC" w:rsidRPr="00D848AC">
        <w:t xml:space="preserve"> This topic </w:t>
      </w:r>
      <w:r>
        <w:t>could</w:t>
      </w:r>
      <w:r w:rsidR="00D848AC" w:rsidRPr="00D848AC">
        <w:t xml:space="preserve"> be studied in the corresponding agenda items. However, it is important to limit considerations to scenarios where symbol boundaries remain aligned with the NCP symbol structure. </w:t>
      </w:r>
    </w:p>
    <w:p w14:paraId="05939F56" w14:textId="04F0DE33" w:rsidR="00736341" w:rsidRPr="00361161" w:rsidRDefault="00736341" w:rsidP="00867819">
      <w:pPr>
        <w:jc w:val="both"/>
        <w:rPr>
          <w:i/>
          <w:iCs/>
        </w:rPr>
      </w:pPr>
      <w:r>
        <w:rPr>
          <w:b/>
          <w:i/>
          <w:lang w:val="en-US"/>
        </w:rPr>
        <w:t xml:space="preserve">Proposal </w:t>
      </w:r>
      <w:r w:rsidR="00BE3A87">
        <w:rPr>
          <w:b/>
          <w:i/>
          <w:lang w:val="en-US"/>
        </w:rPr>
        <w:t>2</w:t>
      </w:r>
      <w:r>
        <w:rPr>
          <w:b/>
          <w:i/>
          <w:lang w:val="en-US"/>
        </w:rPr>
        <w:t>.</w:t>
      </w:r>
      <w:r w:rsidR="005846C7">
        <w:rPr>
          <w:b/>
          <w:i/>
          <w:lang w:val="en-US"/>
        </w:rPr>
        <w:t>5</w:t>
      </w:r>
      <w:r>
        <w:rPr>
          <w:b/>
          <w:i/>
          <w:lang w:val="en-US"/>
        </w:rPr>
        <w:t xml:space="preserve">: </w:t>
      </w:r>
      <w:r w:rsidR="00D848AC" w:rsidRPr="0004612C">
        <w:rPr>
          <w:i/>
          <w:iCs/>
        </w:rPr>
        <w:t xml:space="preserve">Increased effective CP length </w:t>
      </w:r>
      <w:r w:rsidR="00EB7087">
        <w:rPr>
          <w:i/>
          <w:iCs/>
        </w:rPr>
        <w:t xml:space="preserve">for sensing </w:t>
      </w:r>
      <w:r w:rsidR="00455D90">
        <w:rPr>
          <w:i/>
          <w:iCs/>
        </w:rPr>
        <w:t xml:space="preserve">or </w:t>
      </w:r>
      <w:r w:rsidR="00EB7087">
        <w:rPr>
          <w:i/>
          <w:iCs/>
        </w:rPr>
        <w:t xml:space="preserve">NTN </w:t>
      </w:r>
      <w:r w:rsidR="00D848AC" w:rsidRPr="0004612C">
        <w:rPr>
          <w:i/>
          <w:iCs/>
        </w:rPr>
        <w:t xml:space="preserve">can be </w:t>
      </w:r>
      <w:r w:rsidR="00EB7087">
        <w:rPr>
          <w:i/>
          <w:iCs/>
        </w:rPr>
        <w:t xml:space="preserve">potentially </w:t>
      </w:r>
      <w:r w:rsidR="00D848AC" w:rsidRPr="0004612C">
        <w:rPr>
          <w:i/>
          <w:iCs/>
        </w:rPr>
        <w:t>studied under the sensing</w:t>
      </w:r>
      <w:r w:rsidR="00E65EC6" w:rsidRPr="0004612C">
        <w:rPr>
          <w:i/>
          <w:iCs/>
        </w:rPr>
        <w:t xml:space="preserve"> or NTN</w:t>
      </w:r>
      <w:r w:rsidR="00D848AC" w:rsidRPr="0004612C">
        <w:rPr>
          <w:i/>
          <w:iCs/>
        </w:rPr>
        <w:t xml:space="preserve"> agenda items.</w:t>
      </w:r>
      <w:r w:rsidR="00D848AC" w:rsidRPr="00D848AC">
        <w:rPr>
          <w:i/>
          <w:iCs/>
        </w:rPr>
        <w:t xml:space="preserve"> Any candidate solutions should maintain symbol boundaries aligned with the NCP symbol structure.</w:t>
      </w:r>
    </w:p>
    <w:p w14:paraId="0564805C" w14:textId="77777777" w:rsidR="00BB652C" w:rsidRPr="0042503A" w:rsidRDefault="00BB652C" w:rsidP="00BB652C"/>
    <w:p w14:paraId="67AB43B4" w14:textId="50EAE92F" w:rsidR="00BB652C" w:rsidRPr="0042503A" w:rsidRDefault="1E14A0B3" w:rsidP="002463F7">
      <w:pPr>
        <w:pStyle w:val="Heading2"/>
        <w:spacing w:line="259" w:lineRule="auto"/>
        <w:ind w:left="567"/>
        <w:rPr>
          <w:rStyle w:val="Head2AChar1"/>
        </w:rPr>
      </w:pPr>
      <w:bookmarkStart w:id="23" w:name="_Toc213440630"/>
      <w:r w:rsidRPr="4B6CE9E7">
        <w:rPr>
          <w:rStyle w:val="Head2AChar1"/>
        </w:rPr>
        <w:t xml:space="preserve">How to </w:t>
      </w:r>
      <w:r w:rsidR="00600AFE">
        <w:rPr>
          <w:rStyle w:val="Head2AChar1"/>
        </w:rPr>
        <w:t>enable UE to support</w:t>
      </w:r>
      <w:r w:rsidR="00600AFE" w:rsidRPr="4B6CE9E7">
        <w:rPr>
          <w:rStyle w:val="Head2AChar1"/>
        </w:rPr>
        <w:t xml:space="preserve"> </w:t>
      </w:r>
      <w:r w:rsidRPr="4B6CE9E7">
        <w:rPr>
          <w:rStyle w:val="Head2AChar1"/>
        </w:rPr>
        <w:t>400 MHz bandwidth</w:t>
      </w:r>
      <w:r w:rsidR="00F6193B">
        <w:rPr>
          <w:rStyle w:val="Head2AChar1"/>
        </w:rPr>
        <w:t xml:space="preserve"> </w:t>
      </w:r>
      <w:r w:rsidRPr="4B6CE9E7">
        <w:rPr>
          <w:rStyle w:val="Head2AChar1"/>
        </w:rPr>
        <w:t>around 7GHz</w:t>
      </w:r>
      <w:r w:rsidR="00F6193B">
        <w:rPr>
          <w:rStyle w:val="Head2AChar1"/>
        </w:rPr>
        <w:t xml:space="preserve"> using 30 kHz SCS</w:t>
      </w:r>
      <w:r w:rsidR="00600AFE">
        <w:rPr>
          <w:rStyle w:val="Head2AChar1"/>
        </w:rPr>
        <w:t>?</w:t>
      </w:r>
      <w:bookmarkEnd w:id="23"/>
    </w:p>
    <w:p w14:paraId="6FDCD7B2" w14:textId="04F2539D" w:rsidR="00524EE7" w:rsidRDefault="00524EE7" w:rsidP="003E541B">
      <w:pPr>
        <w:pStyle w:val="ListBullet"/>
        <w:tabs>
          <w:tab w:val="left" w:pos="851"/>
        </w:tabs>
        <w:spacing w:before="120" w:after="120"/>
        <w:ind w:left="0" w:firstLine="0"/>
        <w:contextualSpacing/>
        <w:textAlignment w:val="auto"/>
      </w:pPr>
      <w:r>
        <w:t xml:space="preserve">While 5G </w:t>
      </w:r>
      <w:r w:rsidRPr="00524EE7">
        <w:t xml:space="preserve">NR uses </w:t>
      </w:r>
      <w:r>
        <w:t xml:space="preserve">intra-band contiguous </w:t>
      </w:r>
      <w:r w:rsidRPr="00524EE7">
        <w:t xml:space="preserve">carrier aggregation </w:t>
      </w:r>
      <w:r>
        <w:t>for supporting contiguous spectrum of</w:t>
      </w:r>
      <w:r w:rsidRPr="00524EE7">
        <w:t xml:space="preserve"> 400 MHz in FR1, 6GR should focus on optimizing a single wideband carrier for contiguous spectrum</w:t>
      </w:r>
      <w:r>
        <w:t xml:space="preserve"> up to 400 MHz (for </w:t>
      </w:r>
      <w:r w:rsidR="00E65EC6">
        <w:t xml:space="preserve">both </w:t>
      </w:r>
      <w:r>
        <w:t>Around 7 GHz and Around 15 GHz)</w:t>
      </w:r>
      <w:r w:rsidRPr="00524EE7">
        <w:t>.</w:t>
      </w:r>
    </w:p>
    <w:p w14:paraId="32554880" w14:textId="77777777" w:rsidR="00524EE7" w:rsidRDefault="00524EE7" w:rsidP="003E541B">
      <w:pPr>
        <w:pStyle w:val="ListBullet"/>
        <w:tabs>
          <w:tab w:val="left" w:pos="851"/>
        </w:tabs>
        <w:spacing w:before="120" w:after="120"/>
        <w:ind w:left="0" w:firstLine="0"/>
        <w:contextualSpacing/>
        <w:textAlignment w:val="auto"/>
      </w:pPr>
    </w:p>
    <w:p w14:paraId="0CDBE799" w14:textId="46B1B15C" w:rsidR="003E541B" w:rsidRDefault="003E541B" w:rsidP="002463F7">
      <w:pPr>
        <w:pStyle w:val="ListBullet"/>
        <w:tabs>
          <w:tab w:val="left" w:pos="851"/>
        </w:tabs>
        <w:spacing w:before="120" w:after="0"/>
        <w:ind w:left="0" w:firstLine="0"/>
        <w:contextualSpacing/>
        <w:textAlignment w:val="auto"/>
      </w:pPr>
      <w:r w:rsidRPr="0065458E">
        <w:t xml:space="preserve">RAN1 #122bis </w:t>
      </w:r>
      <w:r>
        <w:t>made the following agreement</w:t>
      </w:r>
      <w:r w:rsidRPr="0065458E">
        <w:t xml:space="preserve"> regarding </w:t>
      </w:r>
      <w:r>
        <w:t>SCS and maximum CBW at network side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2463F7" w14:paraId="487837D1" w14:textId="77777777" w:rsidTr="008C1AF1">
        <w:tc>
          <w:tcPr>
            <w:tcW w:w="9972" w:type="dxa"/>
          </w:tcPr>
          <w:p w14:paraId="7BB29A00" w14:textId="77777777" w:rsidR="002463F7" w:rsidRPr="002463F7" w:rsidRDefault="002463F7" w:rsidP="002463F7">
            <w:pPr>
              <w:overflowPunct/>
              <w:autoSpaceDE/>
              <w:autoSpaceDN/>
              <w:adjustRightInd/>
              <w:spacing w:after="0"/>
              <w:textAlignment w:val="auto"/>
              <w:rPr>
                <w:rFonts w:ascii="Times" w:eastAsia="DengXian" w:hAnsi="Times"/>
                <w:highlight w:val="green"/>
                <w:lang w:eastAsia="zh-CN"/>
              </w:rPr>
            </w:pPr>
            <w:r w:rsidRPr="002463F7">
              <w:rPr>
                <w:rFonts w:ascii="Times" w:eastAsia="DengXian" w:hAnsi="Times" w:hint="eastAsia"/>
                <w:highlight w:val="green"/>
                <w:lang w:eastAsia="zh-CN"/>
              </w:rPr>
              <w:t>Agreement</w:t>
            </w:r>
          </w:p>
          <w:p w14:paraId="0DCAFDE5" w14:textId="77777777" w:rsidR="002463F7" w:rsidRPr="002463F7" w:rsidRDefault="002463F7" w:rsidP="002463F7">
            <w:pPr>
              <w:numPr>
                <w:ilvl w:val="0"/>
                <w:numId w:val="109"/>
              </w:numPr>
              <w:overflowPunct/>
              <w:autoSpaceDE/>
              <w:autoSpaceDN/>
              <w:adjustRightInd/>
              <w:spacing w:after="0"/>
              <w:textAlignment w:val="auto"/>
              <w:rPr>
                <w:rFonts w:ascii="Times" w:eastAsia="DengXian" w:hAnsi="Times"/>
                <w:sz w:val="21"/>
                <w:szCs w:val="21"/>
                <w:lang w:eastAsia="zh-CN"/>
              </w:rPr>
            </w:pPr>
            <w:r w:rsidRPr="002463F7">
              <w:rPr>
                <w:rFonts w:ascii="Times" w:eastAsia="DengXian" w:hAnsi="Times"/>
                <w:sz w:val="21"/>
                <w:szCs w:val="21"/>
                <w:lang w:eastAsia="zh-CN"/>
              </w:rPr>
              <w:t xml:space="preserve">RAN1 </w:t>
            </w:r>
            <w:r w:rsidRPr="002463F7">
              <w:rPr>
                <w:rFonts w:ascii="Times" w:eastAsia="DengXian" w:hAnsi="Times" w:hint="eastAsia"/>
                <w:sz w:val="21"/>
                <w:szCs w:val="21"/>
                <w:lang w:eastAsia="zh-CN"/>
              </w:rPr>
              <w:t xml:space="preserve">assumes </w:t>
            </w:r>
            <w:r w:rsidRPr="002463F7">
              <w:rPr>
                <w:rFonts w:ascii="Times" w:eastAsia="DengXian" w:hAnsi="Times" w:hint="eastAsia"/>
                <w:sz w:val="21"/>
                <w:szCs w:val="21"/>
                <w:lang w:val="en-US" w:eastAsia="zh-CN"/>
              </w:rPr>
              <w:t xml:space="preserve">400MHz </w:t>
            </w:r>
            <w:r w:rsidRPr="002463F7">
              <w:rPr>
                <w:rFonts w:ascii="Times" w:eastAsia="DengXian" w:hAnsi="Times"/>
                <w:sz w:val="21"/>
                <w:szCs w:val="21"/>
                <w:lang w:eastAsia="zh-CN"/>
              </w:rPr>
              <w:t>maximum channel bandwidth</w:t>
            </w:r>
            <w:r w:rsidRPr="002463F7">
              <w:rPr>
                <w:rFonts w:ascii="Times" w:eastAsia="DengXian" w:hAnsi="Times" w:hint="eastAsia"/>
                <w:sz w:val="21"/>
                <w:szCs w:val="21"/>
                <w:lang w:val="en-US" w:eastAsia="zh-CN"/>
              </w:rPr>
              <w:t xml:space="preserve"> </w:t>
            </w:r>
            <w:r w:rsidRPr="002463F7">
              <w:rPr>
                <w:rFonts w:ascii="Times" w:eastAsia="DengXian" w:hAnsi="Times" w:hint="eastAsia"/>
                <w:sz w:val="21"/>
                <w:szCs w:val="21"/>
                <w:lang w:eastAsia="zh-CN"/>
              </w:rPr>
              <w:t>at network side</w:t>
            </w:r>
            <w:r w:rsidRPr="002463F7">
              <w:rPr>
                <w:rFonts w:ascii="Times" w:eastAsia="DengXian" w:hAnsi="Times" w:hint="eastAsia"/>
                <w:sz w:val="21"/>
                <w:szCs w:val="21"/>
                <w:lang w:val="en-US" w:eastAsia="zh-CN"/>
              </w:rPr>
              <w:t xml:space="preserve"> and 30kHz SCS</w:t>
            </w:r>
            <w:r w:rsidRPr="002463F7">
              <w:rPr>
                <w:rFonts w:ascii="Times" w:eastAsia="DengXian" w:hAnsi="Times"/>
                <w:sz w:val="21"/>
                <w:szCs w:val="21"/>
                <w:lang w:eastAsia="zh-CN"/>
              </w:rPr>
              <w:t xml:space="preserve"> </w:t>
            </w:r>
            <w:r w:rsidRPr="002463F7">
              <w:rPr>
                <w:rFonts w:ascii="Times" w:eastAsia="DengXian" w:hAnsi="Times" w:hint="eastAsia"/>
                <w:sz w:val="21"/>
                <w:szCs w:val="21"/>
                <w:lang w:val="en-US" w:eastAsia="zh-CN"/>
              </w:rPr>
              <w:t>around 7GHz</w:t>
            </w:r>
            <w:r w:rsidRPr="002463F7">
              <w:rPr>
                <w:rFonts w:ascii="Times" w:eastAsia="DengXian" w:hAnsi="Times"/>
                <w:sz w:val="21"/>
                <w:szCs w:val="21"/>
                <w:lang w:eastAsia="zh-CN"/>
              </w:rPr>
              <w:t xml:space="preserve"> </w:t>
            </w:r>
          </w:p>
          <w:p w14:paraId="6267F03D" w14:textId="606C256B" w:rsidR="002463F7" w:rsidRPr="002463F7" w:rsidRDefault="002463F7" w:rsidP="002463F7">
            <w:pPr>
              <w:numPr>
                <w:ilvl w:val="0"/>
                <w:numId w:val="110"/>
              </w:numPr>
              <w:overflowPunct/>
              <w:autoSpaceDE/>
              <w:autoSpaceDN/>
              <w:adjustRightInd/>
              <w:spacing w:after="0"/>
              <w:textAlignment w:val="auto"/>
              <w:rPr>
                <w:rFonts w:ascii="Times" w:eastAsia="DengXian" w:hAnsi="Times"/>
                <w:sz w:val="21"/>
                <w:szCs w:val="21"/>
                <w:lang w:val="en-US" w:eastAsia="zh-CN"/>
              </w:rPr>
            </w:pPr>
            <w:r w:rsidRPr="002463F7">
              <w:rPr>
                <w:rFonts w:ascii="Times" w:eastAsia="DengXian" w:hAnsi="Times"/>
                <w:szCs w:val="24"/>
                <w:lang w:val="en-US" w:eastAsia="zh-CN"/>
              </w:rPr>
              <w:t>S</w:t>
            </w:r>
            <w:r w:rsidRPr="002463F7">
              <w:rPr>
                <w:rFonts w:ascii="Times" w:eastAsia="DengXian" w:hAnsi="Times" w:hint="eastAsia"/>
                <w:szCs w:val="24"/>
                <w:lang w:val="en-US" w:eastAsia="zh-CN"/>
              </w:rPr>
              <w:t xml:space="preserve">tudy whether and how to enable UE to support 400MHz bandwidth </w:t>
            </w:r>
          </w:p>
        </w:tc>
      </w:tr>
    </w:tbl>
    <w:p w14:paraId="61C0033C" w14:textId="77777777" w:rsidR="003E541B" w:rsidRDefault="003E541B" w:rsidP="003E541B">
      <w:pPr>
        <w:pStyle w:val="ListBullet"/>
        <w:tabs>
          <w:tab w:val="left" w:pos="851"/>
        </w:tabs>
        <w:spacing w:before="120" w:after="120"/>
        <w:ind w:left="0" w:firstLine="0"/>
        <w:contextualSpacing/>
        <w:textAlignment w:val="auto"/>
      </w:pPr>
    </w:p>
    <w:p w14:paraId="38DCFFA7" w14:textId="0FE083CF" w:rsidR="00F050D9" w:rsidRDefault="003E541B" w:rsidP="00867819">
      <w:pPr>
        <w:pStyle w:val="ListBullet"/>
        <w:tabs>
          <w:tab w:val="left" w:pos="851"/>
        </w:tabs>
        <w:spacing w:before="120" w:after="120"/>
        <w:ind w:left="0" w:firstLine="0"/>
        <w:contextualSpacing/>
        <w:jc w:val="both"/>
        <w:textAlignment w:val="auto"/>
      </w:pPr>
      <w:r>
        <w:t>In the following we discuss different options</w:t>
      </w:r>
      <w:r w:rsidR="00E65EC6">
        <w:t xml:space="preserve"> whether and</w:t>
      </w:r>
      <w:r>
        <w:t xml:space="preserve"> how to enable UE to support 400 MHz BW</w:t>
      </w:r>
      <w:r w:rsidR="00F050D9">
        <w:t xml:space="preserve">. </w:t>
      </w:r>
    </w:p>
    <w:p w14:paraId="2262DA6F" w14:textId="46969C1E" w:rsidR="00F050D9" w:rsidRDefault="00F050D9" w:rsidP="00867819">
      <w:pPr>
        <w:pStyle w:val="ListBullet"/>
        <w:numPr>
          <w:ilvl w:val="0"/>
          <w:numId w:val="134"/>
        </w:numPr>
        <w:tabs>
          <w:tab w:val="left" w:pos="851"/>
        </w:tabs>
        <w:spacing w:before="120" w:after="120"/>
        <w:contextualSpacing/>
        <w:jc w:val="both"/>
        <w:textAlignment w:val="auto"/>
      </w:pPr>
      <w:r w:rsidRPr="00C21593">
        <w:rPr>
          <w:b/>
        </w:rPr>
        <w:t>Alt. 1:</w:t>
      </w:r>
      <w:r w:rsidRPr="00F050D9">
        <w:t xml:space="preserve"> a single </w:t>
      </w:r>
      <w:r>
        <w:t xml:space="preserve">400 MHz </w:t>
      </w:r>
      <w:r w:rsidRPr="00F050D9">
        <w:t xml:space="preserve">carrier at least from scheduling perspective with </w:t>
      </w:r>
      <w:r>
        <w:t xml:space="preserve">16k FFT </w:t>
      </w:r>
      <w:r w:rsidRPr="00F050D9">
        <w:t>operation and single RF chain supporting 400MHz</w:t>
      </w:r>
    </w:p>
    <w:p w14:paraId="5FE34B34" w14:textId="1ACCDA30" w:rsidR="00F050D9" w:rsidRDefault="00F050D9" w:rsidP="00867819">
      <w:pPr>
        <w:pStyle w:val="ListBullet"/>
        <w:numPr>
          <w:ilvl w:val="0"/>
          <w:numId w:val="134"/>
        </w:numPr>
        <w:tabs>
          <w:tab w:val="left" w:pos="851"/>
        </w:tabs>
        <w:spacing w:before="120" w:after="120"/>
        <w:contextualSpacing/>
        <w:jc w:val="both"/>
        <w:textAlignment w:val="auto"/>
      </w:pPr>
      <w:r w:rsidRPr="00C21593">
        <w:rPr>
          <w:b/>
        </w:rPr>
        <w:t>Alt. 2:</w:t>
      </w:r>
      <w:r w:rsidRPr="00F050D9">
        <w:t xml:space="preserve"> a single </w:t>
      </w:r>
      <w:r w:rsidR="00102F2A">
        <w:t xml:space="preserve">400 MHz </w:t>
      </w:r>
      <w:r w:rsidRPr="00F050D9">
        <w:t xml:space="preserve">carrier at least from scheduling perspective with </w:t>
      </w:r>
      <w:r>
        <w:t xml:space="preserve">decomposed FFT operation (i.e. 2x8k FFT or 4x4k FFT) </w:t>
      </w:r>
      <w:r w:rsidRPr="00F050D9">
        <w:t>and single RF chain supporting 400MHz</w:t>
      </w:r>
      <w:r w:rsidR="000976BE">
        <w:t>.</w:t>
      </w:r>
    </w:p>
    <w:p w14:paraId="122CED0E" w14:textId="7F531FD5" w:rsidR="00F050D9" w:rsidRPr="00F050D9" w:rsidRDefault="00F050D9" w:rsidP="00867819">
      <w:pPr>
        <w:pStyle w:val="ListBullet"/>
        <w:numPr>
          <w:ilvl w:val="0"/>
          <w:numId w:val="134"/>
        </w:numPr>
        <w:tabs>
          <w:tab w:val="left" w:pos="851"/>
        </w:tabs>
        <w:spacing w:before="120" w:after="120"/>
        <w:contextualSpacing/>
        <w:jc w:val="both"/>
        <w:textAlignment w:val="auto"/>
      </w:pPr>
      <w:r w:rsidRPr="00C21593">
        <w:rPr>
          <w:b/>
        </w:rPr>
        <w:t>Alt 3:</w:t>
      </w:r>
      <w:r>
        <w:t xml:space="preserve"> a singl</w:t>
      </w:r>
      <w:r w:rsidR="00102F2A">
        <w:t xml:space="preserve">e </w:t>
      </w:r>
      <w:r>
        <w:t>carrier</w:t>
      </w:r>
      <w:r w:rsidR="00102F2A">
        <w:t xml:space="preserve"> with UE CBW &lt; 400 MHz operating in the cell </w:t>
      </w:r>
      <w:r w:rsidR="0058695C">
        <w:t>with</w:t>
      </w:r>
      <w:r w:rsidR="00102F2A">
        <w:t xml:space="preserve"> 400 MHz CBW at network side</w:t>
      </w:r>
      <w:r w:rsidR="00574430">
        <w:t xml:space="preserve"> (see Section 2.5.2)</w:t>
      </w:r>
      <w:r w:rsidR="00102F2A">
        <w:t>.</w:t>
      </w:r>
    </w:p>
    <w:p w14:paraId="5D8DA94F" w14:textId="77777777" w:rsidR="00F050D9" w:rsidRDefault="00F050D9" w:rsidP="00867819">
      <w:pPr>
        <w:pStyle w:val="ListBullet"/>
        <w:tabs>
          <w:tab w:val="left" w:pos="851"/>
        </w:tabs>
        <w:spacing w:before="120" w:after="120"/>
        <w:ind w:left="0" w:firstLine="0"/>
        <w:contextualSpacing/>
        <w:jc w:val="both"/>
        <w:textAlignment w:val="auto"/>
      </w:pPr>
    </w:p>
    <w:p w14:paraId="43256BAA" w14:textId="11214321" w:rsidR="005A2D0A" w:rsidRPr="005A2D0A" w:rsidRDefault="00C456C7" w:rsidP="00867819">
      <w:pPr>
        <w:pStyle w:val="ListBullet"/>
        <w:tabs>
          <w:tab w:val="left" w:pos="851"/>
        </w:tabs>
        <w:spacing w:before="120" w:after="120"/>
        <w:ind w:left="0" w:firstLine="0"/>
        <w:contextualSpacing/>
        <w:jc w:val="both"/>
        <w:textAlignment w:val="auto"/>
      </w:pPr>
      <w:r>
        <w:rPr>
          <w:bCs/>
        </w:rPr>
        <w:t xml:space="preserve">In addition to the basic alternatives (Alt. 1 – Alt. 3) there are also alternatives that </w:t>
      </w:r>
      <w:r w:rsidR="005A2D0A">
        <w:t>e</w:t>
      </w:r>
      <w:r w:rsidR="005A2D0A" w:rsidRPr="005A2D0A">
        <w:rPr>
          <w:bCs/>
          <w:lang w:val="en"/>
        </w:rPr>
        <w:t xml:space="preserve">ither do not work at all or </w:t>
      </w:r>
      <w:r w:rsidR="00574430">
        <w:rPr>
          <w:bCs/>
          <w:lang w:val="en"/>
        </w:rPr>
        <w:t>work only in a limited subset of</w:t>
      </w:r>
      <w:r w:rsidR="005A2D0A" w:rsidRPr="005A2D0A">
        <w:rPr>
          <w:bCs/>
          <w:lang w:val="en"/>
        </w:rPr>
        <w:t xml:space="preserve"> the </w:t>
      </w:r>
      <w:r w:rsidR="005A2D0A">
        <w:rPr>
          <w:bCs/>
          <w:lang w:val="en"/>
        </w:rPr>
        <w:t>considered scenario (</w:t>
      </w:r>
      <w:r w:rsidR="005A2D0A" w:rsidRPr="005A2D0A">
        <w:rPr>
          <w:bCs/>
          <w:lang w:val="en"/>
        </w:rPr>
        <w:t xml:space="preserve">400 MHz </w:t>
      </w:r>
      <w:r w:rsidR="005A2D0A">
        <w:rPr>
          <w:bCs/>
          <w:lang w:val="en"/>
        </w:rPr>
        <w:t>CBW at network side)</w:t>
      </w:r>
    </w:p>
    <w:p w14:paraId="75F12CA9" w14:textId="4D52207F" w:rsidR="00BC631A" w:rsidRDefault="00BC631A" w:rsidP="00867819">
      <w:pPr>
        <w:pStyle w:val="ListBullet"/>
        <w:numPr>
          <w:ilvl w:val="0"/>
          <w:numId w:val="79"/>
        </w:numPr>
        <w:tabs>
          <w:tab w:val="left" w:pos="851"/>
        </w:tabs>
        <w:spacing w:before="120" w:after="120"/>
        <w:contextualSpacing/>
        <w:jc w:val="both"/>
      </w:pPr>
      <w:r w:rsidRPr="002F50F6">
        <w:rPr>
          <w:b/>
        </w:rPr>
        <w:t>Alt 4:</w:t>
      </w:r>
      <w:r>
        <w:t xml:space="preserve"> This </w:t>
      </w:r>
      <w:r w:rsidR="00C456C7">
        <w:t>alternative</w:t>
      </w:r>
      <w:r>
        <w:t xml:space="preserve"> is captured in </w:t>
      </w:r>
      <w:r w:rsidRPr="00AB2AE7">
        <w:t>FL summary</w:t>
      </w:r>
      <w:r>
        <w:t xml:space="preserve"> as “</w:t>
      </w:r>
      <w:r w:rsidRPr="00AB2AE7">
        <w:t xml:space="preserve">[006r5] FL proposal/Option 2: </w:t>
      </w:r>
      <w:r w:rsidRPr="00BC631A">
        <w:rPr>
          <w:b/>
          <w:bCs/>
          <w:i/>
        </w:rPr>
        <w:t>A single carrier</w:t>
      </w:r>
      <w:r w:rsidRPr="00BC631A">
        <w:rPr>
          <w:i/>
        </w:rPr>
        <w:t xml:space="preserve"> at least from scheduling perspective </w:t>
      </w:r>
      <w:r w:rsidRPr="00BC631A">
        <w:rPr>
          <w:b/>
          <w:bCs/>
          <w:i/>
        </w:rPr>
        <w:t>with 2 FFT operations and 2 RF chain</w:t>
      </w:r>
      <w:r w:rsidRPr="00BC631A">
        <w:rPr>
          <w:i/>
        </w:rPr>
        <w:t xml:space="preserve"> (i.e., 2 RF chains and each support 200MHz)</w:t>
      </w:r>
      <w:r w:rsidRPr="00AB2AE7">
        <w:t xml:space="preserve">”. We believe this is not a </w:t>
      </w:r>
      <w:r w:rsidR="00C456C7">
        <w:t>complete</w:t>
      </w:r>
      <w:r w:rsidRPr="00AB2AE7">
        <w:t xml:space="preserve"> sing</w:t>
      </w:r>
      <w:r w:rsidR="003256F9">
        <w:t>l</w:t>
      </w:r>
      <w:r w:rsidRPr="00AB2AE7">
        <w:t xml:space="preserve">e carrier scheme. For example, when considering 6GR UL scenario, it is not possible to </w:t>
      </w:r>
      <w:r w:rsidR="00C456C7">
        <w:t>run</w:t>
      </w:r>
      <w:r w:rsidR="00C456C7" w:rsidRPr="00AB2AE7">
        <w:t xml:space="preserve"> </w:t>
      </w:r>
      <w:r w:rsidRPr="00AB2AE7">
        <w:t>DFT-s-OFDM signal using two independent processing chains.</w:t>
      </w:r>
    </w:p>
    <w:p w14:paraId="086BCE11" w14:textId="323D658A" w:rsidR="00102F2A" w:rsidRDefault="005A2D0A" w:rsidP="00867819">
      <w:pPr>
        <w:pStyle w:val="ListBullet"/>
        <w:numPr>
          <w:ilvl w:val="0"/>
          <w:numId w:val="79"/>
        </w:numPr>
        <w:tabs>
          <w:tab w:val="left" w:pos="851"/>
        </w:tabs>
        <w:overflowPunct/>
        <w:autoSpaceDE/>
        <w:autoSpaceDN/>
        <w:adjustRightInd/>
        <w:spacing w:before="120" w:after="120"/>
        <w:contextualSpacing/>
        <w:jc w:val="both"/>
        <w:textAlignment w:val="auto"/>
      </w:pPr>
      <w:r w:rsidRPr="002F50F6">
        <w:rPr>
          <w:b/>
        </w:rPr>
        <w:t>Alt 5:</w:t>
      </w:r>
      <w:r>
        <w:t xml:space="preserve"> </w:t>
      </w:r>
      <w:r w:rsidR="00102F2A" w:rsidRPr="00AB2AE7">
        <w:rPr>
          <w:b/>
        </w:rPr>
        <w:t>Intra-band CA</w:t>
      </w:r>
      <w:r w:rsidR="00102F2A">
        <w:t xml:space="preserve"> with 2x200 MHz (or 4x100 MHz) does not fit to the given scenario. I</w:t>
      </w:r>
      <w:r w:rsidR="00524EE7">
        <w:t>f</w:t>
      </w:r>
      <w:r w:rsidR="00102F2A">
        <w:t xml:space="preserve"> the cell is configured with 400 MHz CBW, it’s not possible to use carrier aggregation. </w:t>
      </w:r>
    </w:p>
    <w:p w14:paraId="040235D6" w14:textId="77777777" w:rsidR="00BC631A" w:rsidRPr="00AB2AE7" w:rsidRDefault="00BC631A" w:rsidP="00867819">
      <w:pPr>
        <w:pStyle w:val="ListBullet"/>
        <w:tabs>
          <w:tab w:val="left" w:pos="851"/>
        </w:tabs>
        <w:spacing w:before="120" w:after="120"/>
        <w:contextualSpacing/>
        <w:jc w:val="both"/>
      </w:pPr>
    </w:p>
    <w:p w14:paraId="7AA9365C" w14:textId="77777777" w:rsidR="00524EE7" w:rsidRPr="00F050D9" w:rsidRDefault="00524EE7" w:rsidP="002463F7">
      <w:pPr>
        <w:pStyle w:val="ListBullet"/>
        <w:tabs>
          <w:tab w:val="left" w:pos="851"/>
        </w:tabs>
        <w:spacing w:before="120" w:after="120"/>
        <w:ind w:left="720" w:firstLine="0"/>
        <w:contextualSpacing/>
      </w:pPr>
    </w:p>
    <w:p w14:paraId="6F5A3D37" w14:textId="6D15FC78" w:rsidR="00BB652C" w:rsidRDefault="1E14A0B3" w:rsidP="00F6193B">
      <w:pPr>
        <w:pStyle w:val="Heading3"/>
      </w:pPr>
      <w:r>
        <w:t xml:space="preserve"> </w:t>
      </w:r>
      <w:bookmarkStart w:id="24" w:name="_Toc213440631"/>
      <w:r w:rsidR="00F6193B">
        <w:t>Feasibility of 16k FFT</w:t>
      </w:r>
      <w:bookmarkEnd w:id="24"/>
    </w:p>
    <w:p w14:paraId="1EE8AFCC" w14:textId="2F4B5FAA" w:rsidR="00650AE3" w:rsidRDefault="00D848AC" w:rsidP="00867819">
      <w:pPr>
        <w:jc w:val="both"/>
      </w:pPr>
      <w:r w:rsidRPr="00D848AC">
        <w:t xml:space="preserve">To understand the current NR design, TS 38.300 specifies that a maximum of 275 Resource Blocks (RBs) can be supported per cell or Bandwidth Part (BWP). Complementing this, RAN4 specifications </w:t>
      </w:r>
      <w:r w:rsidR="003E541B">
        <w:t>defines</w:t>
      </w:r>
      <w:r w:rsidRPr="00D848AC">
        <w:t xml:space="preserve"> the maximum configuration for 30 kHz </w:t>
      </w:r>
      <w:r w:rsidR="003E541B">
        <w:t>SCS as</w:t>
      </w:r>
      <w:r w:rsidRPr="00D848AC">
        <w:t xml:space="preserve"> 273 RBs</w:t>
      </w:r>
      <w:r w:rsidR="003E541B">
        <w:t xml:space="preserve"> for 100 MHz CBW</w:t>
      </w:r>
      <w:r w:rsidR="00E65EC6">
        <w:t xml:space="preserve"> (TS 38.101-1)</w:t>
      </w:r>
      <w:r w:rsidRPr="00D848AC">
        <w:t xml:space="preserve">. Consequently, when operating with 30 kHz SCS and 400 MHz </w:t>
      </w:r>
      <w:r w:rsidR="003E541B">
        <w:t>CBW</w:t>
      </w:r>
      <w:r w:rsidRPr="00D848AC">
        <w:t>, the system must accommodate up to 1100 RBs (derived from 4x275) and a total of 13200 Resource Elements (REs). To handle these 13200 REs, the smallest power-of-two FFT</w:t>
      </w:r>
      <w:r>
        <w:t xml:space="preserve"> </w:t>
      </w:r>
      <w:r w:rsidRPr="00D848AC">
        <w:t>size required is 16384, commonly known as a 16k FFT.</w:t>
      </w:r>
      <w:r w:rsidR="00650AE3">
        <w:t xml:space="preserve"> </w:t>
      </w:r>
    </w:p>
    <w:p w14:paraId="41E7F651" w14:textId="76678436" w:rsidR="00D848AC" w:rsidRDefault="00650AE3" w:rsidP="00867819">
      <w:pPr>
        <w:jc w:val="both"/>
      </w:pPr>
      <w:r>
        <w:t xml:space="preserve">FFT size as such is an implementation issue. </w:t>
      </w:r>
      <w:r w:rsidR="003E541B">
        <w:t>However,</w:t>
      </w:r>
      <w:r>
        <w:t xml:space="preserve"> when considering 30 kHz SCS and 400 MHz CBW at network side 16k FFT can provide a high spectrum utilization with reasonable FFT utilization:</w:t>
      </w:r>
    </w:p>
    <w:p w14:paraId="5C67BCEA" w14:textId="2F7858A1" w:rsidR="00650AE3" w:rsidRPr="002463F7" w:rsidRDefault="00650AE3" w:rsidP="00867819">
      <w:pPr>
        <w:pStyle w:val="ListParagraph"/>
        <w:numPr>
          <w:ilvl w:val="0"/>
          <w:numId w:val="120"/>
        </w:numPr>
        <w:jc w:val="both"/>
        <w:rPr>
          <w:lang w:val="en-US"/>
        </w:rPr>
      </w:pPr>
      <w:r w:rsidRPr="002463F7">
        <w:rPr>
          <w:lang w:val="en-US"/>
        </w:rPr>
        <w:t xml:space="preserve">Assume 4x273 RBs </w:t>
      </w:r>
      <w:r>
        <w:rPr>
          <w:rFonts w:ascii="Wingdings" w:eastAsia="Wingdings" w:hAnsi="Wingdings" w:cs="Wingdings"/>
        </w:rPr>
        <w:t>à</w:t>
      </w:r>
      <w:r w:rsidRPr="002463F7">
        <w:rPr>
          <w:lang w:val="en-US"/>
        </w:rPr>
        <w:t xml:space="preserve"> spectrum utilization 98.3%</w:t>
      </w:r>
    </w:p>
    <w:p w14:paraId="2A0611DC" w14:textId="0537BEFF" w:rsidR="00650AE3" w:rsidRPr="002463F7" w:rsidRDefault="00650AE3" w:rsidP="00867819">
      <w:pPr>
        <w:pStyle w:val="ListParagraph"/>
        <w:numPr>
          <w:ilvl w:val="0"/>
          <w:numId w:val="120"/>
        </w:numPr>
        <w:jc w:val="both"/>
        <w:rPr>
          <w:lang w:val="en-US"/>
        </w:rPr>
      </w:pPr>
      <w:r w:rsidRPr="002463F7">
        <w:rPr>
          <w:lang w:val="en-US"/>
        </w:rPr>
        <w:t xml:space="preserve">Assume 4x273x12 as the maximum number of active FFT bins </w:t>
      </w:r>
      <w:r>
        <w:rPr>
          <w:rFonts w:ascii="Wingdings" w:eastAsia="Wingdings" w:hAnsi="Wingdings" w:cs="Wingdings"/>
        </w:rPr>
        <w:t>à</w:t>
      </w:r>
      <w:r w:rsidRPr="002463F7">
        <w:rPr>
          <w:lang w:val="en-US"/>
        </w:rPr>
        <w:t xml:space="preserve"> FFT utilization is 80%, which is </w:t>
      </w:r>
      <w:proofErr w:type="gramStart"/>
      <w:r w:rsidRPr="002463F7">
        <w:rPr>
          <w:lang w:val="en-US"/>
        </w:rPr>
        <w:t>a good</w:t>
      </w:r>
      <w:proofErr w:type="gramEnd"/>
      <w:r w:rsidRPr="002463F7">
        <w:rPr>
          <w:lang w:val="en-US"/>
        </w:rPr>
        <w:t xml:space="preserve"> value for efficient processing with proper spectral containment.</w:t>
      </w:r>
    </w:p>
    <w:p w14:paraId="5DCC7169" w14:textId="77777777" w:rsidR="007221E4" w:rsidRDefault="007221E4" w:rsidP="00867819">
      <w:pPr>
        <w:ind w:left="360"/>
        <w:jc w:val="both"/>
      </w:pPr>
    </w:p>
    <w:p w14:paraId="0B185950" w14:textId="4938549D" w:rsidR="00064E9B" w:rsidRDefault="00FD5209" w:rsidP="00867819">
      <w:pPr>
        <w:jc w:val="both"/>
      </w:pPr>
      <w:r>
        <w:t>In the following we consider Alt. 1 and Alt</w:t>
      </w:r>
      <w:r w:rsidR="00C561ED">
        <w:t>.</w:t>
      </w:r>
      <w:r>
        <w:t xml:space="preserve"> 2 </w:t>
      </w:r>
      <w:r w:rsidR="00C561ED">
        <w:t>in more details (both supporting</w:t>
      </w:r>
      <w:r w:rsidR="00064E9B">
        <w:t xml:space="preserve"> 400 MHz CBW</w:t>
      </w:r>
      <w:r w:rsidR="00C561ED">
        <w:t>).</w:t>
      </w:r>
      <w:r w:rsidR="00C456C7">
        <w:t xml:space="preserve"> </w:t>
      </w:r>
    </w:p>
    <w:p w14:paraId="02598D44" w14:textId="7B43179E" w:rsidR="000B2F4D" w:rsidRDefault="005A2D0A" w:rsidP="000B2F4D">
      <w:pPr>
        <w:rPr>
          <w:rFonts w:ascii="Arial" w:hAnsi="Arial" w:cs="Arial"/>
          <w:b/>
        </w:rPr>
      </w:pPr>
      <w:r>
        <w:rPr>
          <w:rFonts w:ascii="Arial" w:hAnsi="Arial" w:cs="Arial"/>
          <w:b/>
        </w:rPr>
        <w:lastRenderedPageBreak/>
        <w:t xml:space="preserve">Alt. 1: </w:t>
      </w:r>
      <w:r w:rsidR="000B2F4D" w:rsidRPr="00FA5705">
        <w:rPr>
          <w:rFonts w:ascii="Arial" w:hAnsi="Arial" w:cs="Arial"/>
          <w:b/>
        </w:rPr>
        <w:t>16k FFT</w:t>
      </w:r>
    </w:p>
    <w:p w14:paraId="4FB57A08" w14:textId="7B10755D" w:rsidR="00842591" w:rsidRDefault="00ED1AC4" w:rsidP="00867819">
      <w:pPr>
        <w:jc w:val="both"/>
      </w:pPr>
      <w:r>
        <w:t>Let us consider the inverse fast Fourier transform (IFFT) implementation, i.e., transmitter</w:t>
      </w:r>
      <w:r w:rsidR="000A1A27">
        <w:t xml:space="preserve"> (Tx)</w:t>
      </w:r>
      <w:r>
        <w:t xml:space="preserve">-side OFDM processing. </w:t>
      </w:r>
      <w:r w:rsidR="00842591">
        <w:t>FFT</w:t>
      </w:r>
      <w:r>
        <w:t xml:space="preserve"> implementations on the receiver </w:t>
      </w:r>
      <w:r w:rsidR="000A1A27">
        <w:t xml:space="preserve">(Rx) </w:t>
      </w:r>
      <w:r>
        <w:t xml:space="preserve">side can be realized in same manner. IFFTs </w:t>
      </w:r>
      <w:r w:rsidR="00842591">
        <w:t>of size 1638</w:t>
      </w:r>
      <w:r w:rsidR="00E832D7">
        <w:t>4</w:t>
      </w:r>
      <w:r w:rsidR="00842591">
        <w:t xml:space="preserve"> may be realiz</w:t>
      </w:r>
      <w:r w:rsidR="00622B0C">
        <w:t>ed</w:t>
      </w:r>
      <w:r w:rsidR="00842591">
        <w:t xml:space="preserve"> by using conventional </w:t>
      </w:r>
      <w:r>
        <w:t>I</w:t>
      </w:r>
      <w:r w:rsidR="00842591">
        <w:t xml:space="preserve">FFT factorizations, e.g., by first extending the </w:t>
      </w:r>
      <w:r>
        <w:t>I</w:t>
      </w:r>
      <w:r w:rsidR="00842591">
        <w:t xml:space="preserve">FFT of size </w:t>
      </w:r>
      <w:r w:rsidR="00C21593" w:rsidRPr="005917DB">
        <w:rPr>
          <w:rFonts w:ascii="Cambria" w:hAnsi="Cambria"/>
          <w:i/>
          <w:iCs/>
        </w:rPr>
        <w:t>N</w:t>
      </w:r>
      <w:r w:rsidR="00C21593" w:rsidRPr="005917DB">
        <w:rPr>
          <w:rFonts w:ascii="Cambria" w:hAnsi="Cambria"/>
        </w:rPr>
        <w:t>/4=4096</w:t>
      </w:r>
      <w:r w:rsidR="00842591">
        <w:t xml:space="preserve"> with three additional copies of the baseline </w:t>
      </w:r>
      <w:r>
        <w:t>I</w:t>
      </w:r>
      <w:r w:rsidR="00842591">
        <w:t xml:space="preserve">FFT (of size 4096) and then adding two so-called butterfly stages as illustrated in </w:t>
      </w:r>
      <w:r w:rsidR="00517F4F">
        <w:t>Figure 2.5</w:t>
      </w:r>
      <w:r w:rsidR="00842591">
        <w:t xml:space="preserve">. This approach increases the memory needed by the </w:t>
      </w:r>
      <w:r w:rsidR="006A278A">
        <w:t>I</w:t>
      </w:r>
      <w:r w:rsidR="00842591">
        <w:t xml:space="preserve">FFT implementation by factor of four. The arithmetic increase is less significant as same arithmetic may be used for realizing all the baseline </w:t>
      </w:r>
      <w:r w:rsidR="006A278A">
        <w:t>I</w:t>
      </w:r>
      <w:r w:rsidR="00842591">
        <w:t xml:space="preserve">FFTs and the combining butterfly arithmetic is otherwise quite simple. </w:t>
      </w:r>
    </w:p>
    <w:p w14:paraId="001762F2" w14:textId="77777777" w:rsidR="00842591" w:rsidRDefault="00842591" w:rsidP="00842591">
      <w:pPr>
        <w:keepNext/>
        <w:jc w:val="center"/>
      </w:pPr>
      <w:r>
        <w:rPr>
          <w:noProof/>
        </w:rPr>
        <w:drawing>
          <wp:inline distT="0" distB="0" distL="0" distR="0" wp14:anchorId="2F21C6C2" wp14:editId="7A4176C1">
            <wp:extent cx="5037491" cy="1778399"/>
            <wp:effectExtent l="0" t="0" r="0" b="0"/>
            <wp:docPr id="112817790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177903" name="Graphic 3"/>
                    <pic:cNvPicPr/>
                  </pic:nvPicPr>
                  <pic:blipFill>
                    <a:blip r:embed="rId23">
                      <a:extLst>
                        <a:ext uri="{96DAC541-7B7A-43D3-8B79-37D633B846F1}">
                          <asvg:svgBlip xmlns:asvg="http://schemas.microsoft.com/office/drawing/2016/SVG/main" r:embed="rId24"/>
                        </a:ext>
                      </a:extLst>
                    </a:blip>
                    <a:stretch>
                      <a:fillRect/>
                    </a:stretch>
                  </pic:blipFill>
                  <pic:spPr>
                    <a:xfrm>
                      <a:off x="0" y="0"/>
                      <a:ext cx="5037491" cy="1778399"/>
                    </a:xfrm>
                    <a:prstGeom prst="rect">
                      <a:avLst/>
                    </a:prstGeom>
                  </pic:spPr>
                </pic:pic>
              </a:graphicData>
            </a:graphic>
          </wp:inline>
        </w:drawing>
      </w:r>
    </w:p>
    <w:p w14:paraId="1C3B8FD2" w14:textId="739D57DD" w:rsidR="00842591" w:rsidRDefault="00842591" w:rsidP="00842591">
      <w:pPr>
        <w:pStyle w:val="Caption"/>
        <w:jc w:val="center"/>
      </w:pPr>
      <w:bookmarkStart w:id="25" w:name="_Ref212800520"/>
      <w:r>
        <w:t>Figure</w:t>
      </w:r>
      <w:r w:rsidR="00517F4F">
        <w:t xml:space="preserve"> 2.5</w:t>
      </w:r>
      <w:bookmarkEnd w:id="25"/>
      <w:r>
        <w:t xml:space="preserve">: High-level block diagram for decimation-in-time </w:t>
      </w:r>
      <w:r w:rsidR="006A278A">
        <w:t>I</w:t>
      </w:r>
      <w:r>
        <w:t xml:space="preserve">FFT algorithm combining four </w:t>
      </w:r>
      <w:r w:rsidR="006A278A">
        <w:t>I</w:t>
      </w:r>
      <w:r>
        <w:t xml:space="preserve">FFTs of size </w:t>
      </w:r>
      <w:r w:rsidR="00C21593" w:rsidRPr="005917DB">
        <w:rPr>
          <w:rFonts w:ascii="Cambria" w:hAnsi="Cambria"/>
          <w:i/>
          <w:iCs/>
        </w:rPr>
        <w:t>N</w:t>
      </w:r>
      <w:r w:rsidR="00C21593" w:rsidRPr="005917DB">
        <w:rPr>
          <w:rFonts w:ascii="Cambria" w:hAnsi="Cambria"/>
        </w:rPr>
        <w:t>/4</w:t>
      </w:r>
      <w:r>
        <w:t xml:space="preserve"> into </w:t>
      </w:r>
      <w:r w:rsidR="006A278A">
        <w:t>I</w:t>
      </w:r>
      <w:r>
        <w:t xml:space="preserve">FFT of size </w:t>
      </w:r>
      <w:r w:rsidR="00C21593" w:rsidRPr="005917DB">
        <w:rPr>
          <w:rFonts w:ascii="Cambria" w:hAnsi="Cambria"/>
          <w:i/>
          <w:iCs/>
        </w:rPr>
        <w:t>N</w:t>
      </w:r>
      <w:r>
        <w:t xml:space="preserve">. </w:t>
      </w:r>
    </w:p>
    <w:p w14:paraId="4A554636" w14:textId="77777777" w:rsidR="006A7050" w:rsidRPr="006A7050" w:rsidRDefault="006A7050" w:rsidP="00C21593"/>
    <w:p w14:paraId="34091DB8" w14:textId="5F11B281" w:rsidR="00842591" w:rsidRDefault="00842591" w:rsidP="00867819">
      <w:pPr>
        <w:jc w:val="both"/>
      </w:pPr>
      <w:r>
        <w:t xml:space="preserve">For traditional </w:t>
      </w:r>
      <w:r w:rsidR="006A278A">
        <w:t>I</w:t>
      </w:r>
      <w:r>
        <w:t>FFTs, the pruning of the arithmetic, enabled by the fact that only some of the inputs are non-zero</w:t>
      </w:r>
      <w:r w:rsidR="006A7050">
        <w:t>,</w:t>
      </w:r>
      <w:r>
        <w:t xml:space="preserve"> does not typically give high saving since the pruning effectively discards only some arithmetic in the very first butterfly stage of the </w:t>
      </w:r>
      <w:r w:rsidR="006A278A">
        <w:t>I</w:t>
      </w:r>
      <w:r>
        <w:t xml:space="preserve">FFT of size </w:t>
      </w:r>
      <w:r w:rsidRPr="005917DB">
        <w:rPr>
          <w:rFonts w:ascii="Cambria" w:hAnsi="Cambria"/>
          <w:i/>
        </w:rPr>
        <w:t>N</w:t>
      </w:r>
      <w:r w:rsidRPr="005917DB">
        <w:rPr>
          <w:rFonts w:ascii="Cambria" w:hAnsi="Cambria"/>
        </w:rPr>
        <w:t>/4</w:t>
      </w:r>
      <w:r>
        <w:t xml:space="preserve">. Also, as the input samples are distributed into every fourth input bin of the </w:t>
      </w:r>
      <w:r w:rsidR="006A278A">
        <w:t>I</w:t>
      </w:r>
      <w:r>
        <w:t>FFTs of size 4096 makes the utilization of sparse inputs challenging (e.g. when only few RBs out of the 1100 RBs are active).</w:t>
      </w:r>
    </w:p>
    <w:p w14:paraId="0F0BB70C" w14:textId="144E7413" w:rsidR="00734E4F" w:rsidRPr="00BC631A" w:rsidRDefault="00734E4F" w:rsidP="00867819">
      <w:pPr>
        <w:jc w:val="both"/>
        <w:rPr>
          <w:i/>
        </w:rPr>
      </w:pPr>
      <w:r w:rsidRPr="00BC631A">
        <w:rPr>
          <w:b/>
          <w:i/>
        </w:rPr>
        <w:t>Observation</w:t>
      </w:r>
      <w:r w:rsidR="006217A5">
        <w:rPr>
          <w:b/>
          <w:i/>
        </w:rPr>
        <w:t xml:space="preserve"> 2.5</w:t>
      </w:r>
      <w:r w:rsidRPr="00BC631A">
        <w:rPr>
          <w:b/>
          <w:i/>
        </w:rPr>
        <w:t>:</w:t>
      </w:r>
      <w:r w:rsidRPr="00BC631A">
        <w:rPr>
          <w:i/>
        </w:rPr>
        <w:t xml:space="preserve"> </w:t>
      </w:r>
      <w:r>
        <w:rPr>
          <w:i/>
        </w:rPr>
        <w:t>(When compared to Intra-band contiguous CA with 2x8k FFT) the added complexity to support 16k FFT is relatively small.</w:t>
      </w:r>
    </w:p>
    <w:p w14:paraId="524ABE4F" w14:textId="77777777" w:rsidR="00734E4F" w:rsidRPr="00F40712" w:rsidRDefault="00734E4F" w:rsidP="000B2F4D"/>
    <w:p w14:paraId="01FB5000" w14:textId="716C90AA" w:rsidR="000B2F4D" w:rsidRPr="00FA5705" w:rsidRDefault="005A2D0A" w:rsidP="000B2F4D">
      <w:pPr>
        <w:rPr>
          <w:rFonts w:ascii="Arial" w:hAnsi="Arial" w:cs="Arial"/>
          <w:b/>
        </w:rPr>
      </w:pPr>
      <w:r>
        <w:rPr>
          <w:rFonts w:ascii="Arial" w:hAnsi="Arial" w:cs="Arial"/>
          <w:b/>
        </w:rPr>
        <w:t xml:space="preserve">Alt. 2: </w:t>
      </w:r>
      <w:r w:rsidR="000B2F4D" w:rsidRPr="00FA5705">
        <w:rPr>
          <w:rFonts w:ascii="Arial" w:hAnsi="Arial" w:cs="Arial"/>
          <w:b/>
        </w:rPr>
        <w:t>Decomposed processing:</w:t>
      </w:r>
    </w:p>
    <w:p w14:paraId="2138BBFC" w14:textId="7F5282B4" w:rsidR="000B2F4D" w:rsidRDefault="000B2F4D" w:rsidP="00867819">
      <w:pPr>
        <w:jc w:val="both"/>
      </w:pPr>
      <w:r>
        <w:t>So-called decomposed processing is an effective way for realizing OFDM waveform</w:t>
      </w:r>
      <w:r w:rsidR="00214704">
        <w:t>s</w:t>
      </w:r>
      <w:r>
        <w:t xml:space="preserve"> by using small OFDM transform</w:t>
      </w:r>
      <w:r w:rsidR="00214704">
        <w:t>s</w:t>
      </w:r>
      <w:r>
        <w:t xml:space="preserve">. </w:t>
      </w:r>
      <w:r w:rsidRPr="006B3CAD">
        <w:t xml:space="preserve">The basic </w:t>
      </w:r>
      <w:r w:rsidR="00AB2AE7">
        <w:t>principle</w:t>
      </w:r>
      <w:r w:rsidRPr="006B3CAD">
        <w:t xml:space="preserve"> </w:t>
      </w:r>
      <w:r>
        <w:t>i</w:t>
      </w:r>
      <w:r w:rsidRPr="006B3CAD">
        <w:t>n the</w:t>
      </w:r>
      <w:r w:rsidR="000A1A27">
        <w:t xml:space="preserve"> </w:t>
      </w:r>
      <w:r w:rsidR="00935402">
        <w:t>Tx</w:t>
      </w:r>
      <w:r w:rsidRPr="006B3CAD">
        <w:t xml:space="preserve"> side is to divide the OFDM IFFT of size </w:t>
      </w:r>
      <w:r w:rsidR="00F40712" w:rsidRPr="00D40C65">
        <w:rPr>
          <w:rFonts w:ascii="Cambria" w:hAnsi="Cambria"/>
          <w:i/>
          <w:iCs/>
        </w:rPr>
        <w:t>N</w:t>
      </w:r>
      <w:r w:rsidRPr="006B3CAD">
        <w:t xml:space="preserve"> into smaller transforms of size </w:t>
      </w:r>
      <w:r w:rsidR="00F40712" w:rsidRPr="005917DB">
        <w:rPr>
          <w:rFonts w:ascii="Cambria" w:hAnsi="Cambria"/>
          <w:i/>
          <w:iCs/>
        </w:rPr>
        <w:t>N</w:t>
      </w:r>
      <w:r w:rsidR="00F40712" w:rsidRPr="005917DB">
        <w:rPr>
          <w:rFonts w:ascii="Cambria" w:hAnsi="Cambria"/>
        </w:rPr>
        <w:t>/</w:t>
      </w:r>
      <w:r w:rsidR="00F40712" w:rsidRPr="005917DB">
        <w:rPr>
          <w:rFonts w:ascii="Cambria" w:hAnsi="Cambria"/>
          <w:i/>
          <w:iCs/>
        </w:rPr>
        <w:t>M</w:t>
      </w:r>
      <w:r>
        <w:t xml:space="preserve"> as illustrated in </w:t>
      </w:r>
      <w:r w:rsidR="00C527D1">
        <w:t>Figure 2.6</w:t>
      </w:r>
      <w:r w:rsidRPr="006B3CAD">
        <w:t xml:space="preserve">. The OFDM </w:t>
      </w:r>
      <w:proofErr w:type="spellStart"/>
      <w:r w:rsidRPr="006B3CAD">
        <w:t>subband</w:t>
      </w:r>
      <w:proofErr w:type="spellEnd"/>
      <w:r w:rsidRPr="006B3CAD">
        <w:t xml:space="preserve"> waveforms are generated using these smaller transform sizes</w:t>
      </w:r>
      <w:r>
        <w:t xml:space="preserve"> and the CP of length </w:t>
      </w:r>
      <w:r w:rsidR="00F40712" w:rsidRPr="005917DB">
        <w:rPr>
          <w:rFonts w:ascii="Cambria" w:hAnsi="Cambria"/>
          <w:i/>
          <w:iCs/>
        </w:rPr>
        <w:t>N</w:t>
      </w:r>
      <w:r w:rsidR="00F40712" w:rsidRPr="005917DB">
        <w:rPr>
          <w:rFonts w:ascii="Cambria" w:hAnsi="Cambria"/>
          <w:vertAlign w:val="subscript"/>
        </w:rPr>
        <w:t>CP</w:t>
      </w:r>
      <w:r w:rsidR="00F40712" w:rsidRPr="005917DB">
        <w:rPr>
          <w:rFonts w:ascii="Cambria" w:hAnsi="Cambria"/>
        </w:rPr>
        <w:t>/</w:t>
      </w:r>
      <w:r w:rsidR="00F40712" w:rsidRPr="005917DB">
        <w:rPr>
          <w:rFonts w:ascii="Cambria" w:hAnsi="Cambria"/>
          <w:i/>
          <w:iCs/>
        </w:rPr>
        <w:t>M</w:t>
      </w:r>
      <w:r>
        <w:t xml:space="preserve"> is inserted into resulting time-domain </w:t>
      </w:r>
      <w:proofErr w:type="spellStart"/>
      <w:r>
        <w:t>subband</w:t>
      </w:r>
      <w:proofErr w:type="spellEnd"/>
      <w:r>
        <w:t xml:space="preserve"> waveforms. </w:t>
      </w:r>
      <w:proofErr w:type="spellStart"/>
      <w:r>
        <w:t>S</w:t>
      </w:r>
      <w:r w:rsidRPr="006B3CAD">
        <w:t>ubband</w:t>
      </w:r>
      <w:proofErr w:type="spellEnd"/>
      <w:r w:rsidRPr="006B3CAD">
        <w:t xml:space="preserve"> waveforms are</w:t>
      </w:r>
      <w:r>
        <w:t xml:space="preserve"> then</w:t>
      </w:r>
      <w:r w:rsidRPr="006B3CAD">
        <w:t xml:space="preserve"> combined using either the time-domain or frequency-domain interpolation and combining.</w:t>
      </w:r>
      <w:r>
        <w:t xml:space="preserve"> This approach is transparent to the baseline OFDM </w:t>
      </w:r>
      <w:r w:rsidR="00935402">
        <w:t>Rx</w:t>
      </w:r>
      <w:r w:rsidR="000A1A27">
        <w:t xml:space="preserve"> processing</w:t>
      </w:r>
      <w:r>
        <w:t xml:space="preserve"> with OFDM FFT size of </w:t>
      </w:r>
      <w:r w:rsidR="005229FE" w:rsidRPr="005917DB">
        <w:rPr>
          <w:rFonts w:ascii="Cambria" w:hAnsi="Cambria"/>
          <w:i/>
          <w:iCs/>
        </w:rPr>
        <w:t>N</w:t>
      </w:r>
      <w:r>
        <w:t xml:space="preserve">. In </w:t>
      </w:r>
      <w:r w:rsidR="00935402">
        <w:t>Rx</w:t>
      </w:r>
      <w:r w:rsidR="000A1A27">
        <w:t xml:space="preserve"> side</w:t>
      </w:r>
      <w:r>
        <w:t xml:space="preserve">, same approach may be used by diving the OFDM waveform into narrower </w:t>
      </w:r>
      <w:proofErr w:type="spellStart"/>
      <w:r>
        <w:t>subbands</w:t>
      </w:r>
      <w:proofErr w:type="spellEnd"/>
      <w:r>
        <w:t xml:space="preserve"> by filter</w:t>
      </w:r>
      <w:r w:rsidR="008F34D6">
        <w:t>-</w:t>
      </w:r>
      <w:r>
        <w:t xml:space="preserve">bank processing and then taking the OFDM FFT of size </w:t>
      </w:r>
      <w:r w:rsidR="005229FE" w:rsidRPr="005917DB">
        <w:rPr>
          <w:rFonts w:ascii="Cambria" w:hAnsi="Cambria"/>
          <w:i/>
          <w:iCs/>
        </w:rPr>
        <w:t>N</w:t>
      </w:r>
      <w:r w:rsidR="005229FE" w:rsidRPr="005917DB">
        <w:rPr>
          <w:rFonts w:ascii="Cambria" w:hAnsi="Cambria"/>
        </w:rPr>
        <w:t>/</w:t>
      </w:r>
      <w:r w:rsidR="005229FE" w:rsidRPr="005917DB">
        <w:rPr>
          <w:rFonts w:ascii="Cambria" w:hAnsi="Cambria"/>
          <w:i/>
          <w:iCs/>
        </w:rPr>
        <w:t>M</w:t>
      </w:r>
      <w:r>
        <w:t xml:space="preserve"> from these </w:t>
      </w:r>
      <w:proofErr w:type="spellStart"/>
      <w:r>
        <w:t>subband</w:t>
      </w:r>
      <w:proofErr w:type="spellEnd"/>
      <w:r>
        <w:t xml:space="preserve"> waveforms after the CP removal. </w:t>
      </w:r>
    </w:p>
    <w:p w14:paraId="18907DEE" w14:textId="1DA6CB15" w:rsidR="000B2F4D" w:rsidRDefault="000B2F4D" w:rsidP="000B2F4D">
      <w:pPr>
        <w:keepNext/>
        <w:jc w:val="center"/>
      </w:pPr>
      <w:r>
        <w:rPr>
          <w:noProof/>
        </w:rPr>
        <w:lastRenderedPageBreak/>
        <w:drawing>
          <wp:inline distT="0" distB="0" distL="0" distR="0" wp14:anchorId="1CA0DFE4" wp14:editId="2D136EFE">
            <wp:extent cx="5399995" cy="1587246"/>
            <wp:effectExtent l="0" t="0" r="0" b="0"/>
            <wp:docPr id="928272639"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8272639" name="Graphic 1"/>
                    <pic:cNvPicPr/>
                  </pic:nvPicPr>
                  <pic:blipFill>
                    <a:blip r:embed="rId25">
                      <a:extLst>
                        <a:ext uri="{96DAC541-7B7A-43D3-8B79-37D633B846F1}">
                          <asvg:svgBlip xmlns:asvg="http://schemas.microsoft.com/office/drawing/2016/SVG/main" r:embed="rId26"/>
                        </a:ext>
                      </a:extLst>
                    </a:blip>
                    <a:stretch>
                      <a:fillRect/>
                    </a:stretch>
                  </pic:blipFill>
                  <pic:spPr>
                    <a:xfrm>
                      <a:off x="0" y="0"/>
                      <a:ext cx="5399995" cy="1587246"/>
                    </a:xfrm>
                    <a:prstGeom prst="rect">
                      <a:avLst/>
                    </a:prstGeom>
                  </pic:spPr>
                </pic:pic>
              </a:graphicData>
            </a:graphic>
          </wp:inline>
        </w:drawing>
      </w:r>
    </w:p>
    <w:p w14:paraId="7A3BD399" w14:textId="66F6BED2" w:rsidR="000B2F4D" w:rsidRDefault="000B2F4D" w:rsidP="000B2F4D">
      <w:pPr>
        <w:pStyle w:val="Caption"/>
        <w:jc w:val="center"/>
      </w:pPr>
      <w:bookmarkStart w:id="26" w:name="_Ref212786869"/>
      <w:r>
        <w:t>Figure</w:t>
      </w:r>
      <w:r w:rsidR="00C527D1">
        <w:t xml:space="preserve"> 2.6</w:t>
      </w:r>
      <w:bookmarkEnd w:id="26"/>
      <w:r>
        <w:t xml:space="preserve">: In </w:t>
      </w:r>
      <w:r w:rsidR="000A1A27">
        <w:t>transmitter-side</w:t>
      </w:r>
      <w:r>
        <w:t xml:space="preserve"> decomposed processing, </w:t>
      </w:r>
      <w:proofErr w:type="spellStart"/>
      <w:r>
        <w:t>subband</w:t>
      </w:r>
      <w:proofErr w:type="spellEnd"/>
      <w:r>
        <w:t xml:space="preserve"> OFDM waveforms are generated by shorter IFFTs and these </w:t>
      </w:r>
      <w:proofErr w:type="spellStart"/>
      <w:r>
        <w:t>subband</w:t>
      </w:r>
      <w:proofErr w:type="spellEnd"/>
      <w:r>
        <w:t xml:space="preserve"> are combined with filter bank processing.</w:t>
      </w:r>
    </w:p>
    <w:p w14:paraId="64318100" w14:textId="77777777" w:rsidR="000B2F4D" w:rsidRPr="00841DD8" w:rsidRDefault="000B2F4D" w:rsidP="00867819">
      <w:pPr>
        <w:jc w:val="both"/>
      </w:pPr>
      <w:r>
        <w:t xml:space="preserve">The filter-bank processing used by this approach may be configured to provide tight channel filtering for limiting the spectral leakage. In other words, same filtering as needed by the conventional Tx processing for reducing the spectral leakage may be used for combining the </w:t>
      </w:r>
      <w:proofErr w:type="spellStart"/>
      <w:r>
        <w:t>subband</w:t>
      </w:r>
      <w:proofErr w:type="spellEnd"/>
      <w:r>
        <w:t xml:space="preserve"> waveforms as well.   </w:t>
      </w:r>
    </w:p>
    <w:p w14:paraId="5A2ED6E8" w14:textId="661B38E6" w:rsidR="000B2F4D" w:rsidRDefault="000B2F4D" w:rsidP="00867819">
      <w:pPr>
        <w:jc w:val="both"/>
      </w:pPr>
      <w:r>
        <w:t>For supporting 400 MHz CBW with 1100 RBs, the OFDM IFFT of size 16384 may be divided into four OFDM IFFTs of size 4096, thereby enabling t</w:t>
      </w:r>
      <w:r w:rsidR="008756D4">
        <w:t>he</w:t>
      </w:r>
      <w:r>
        <w:t xml:space="preserve"> utilization of the same IFFT module with maximum size of 4096 as needed for </w:t>
      </w:r>
      <w:r w:rsidR="008F34D6">
        <w:t xml:space="preserve">the </w:t>
      </w:r>
      <w:r>
        <w:t xml:space="preserve">NR. However, decomposed processing may be carried out by using decomposed size as small as 128 (since for this size the CP lengths are still integers). </w:t>
      </w:r>
      <w:r w:rsidR="008F34D6">
        <w:t>In this case, f</w:t>
      </w:r>
      <w:r>
        <w:t xml:space="preserve">or partial-load scenarios, the OFDM processing </w:t>
      </w:r>
      <w:r w:rsidR="00BF341D">
        <w:t xml:space="preserve">of </w:t>
      </w:r>
      <w:r>
        <w:t xml:space="preserve">the non-active </w:t>
      </w:r>
      <w:proofErr w:type="spellStart"/>
      <w:r>
        <w:t>subbands</w:t>
      </w:r>
      <w:proofErr w:type="spellEnd"/>
      <w:r>
        <w:t xml:space="preserve"> may be easily </w:t>
      </w:r>
      <w:r w:rsidR="00CD4FEF">
        <w:t>disabled</w:t>
      </w:r>
      <w:r>
        <w:t xml:space="preserve"> thereby </w:t>
      </w:r>
      <w:r w:rsidR="00842591">
        <w:t xml:space="preserve">effectively </w:t>
      </w:r>
      <w:r>
        <w:t xml:space="preserve">reducing the power consumption.  </w:t>
      </w:r>
    </w:p>
    <w:p w14:paraId="51F7706D" w14:textId="09A90405" w:rsidR="000B2F4D" w:rsidRPr="00841DD8" w:rsidRDefault="000B2F4D" w:rsidP="00867819">
      <w:pPr>
        <w:jc w:val="both"/>
      </w:pPr>
      <w:r>
        <w:t xml:space="preserve">The IFFT part of the DFT-s-OFDM waveform processing may also be realized by same approach, however the </w:t>
      </w:r>
      <w:r w:rsidR="00F54325">
        <w:t>forward transform</w:t>
      </w:r>
      <w:r>
        <w:t xml:space="preserve"> cannot be partitioned into smaller part</w:t>
      </w:r>
      <w:r w:rsidR="00F54325">
        <w:t>s</w:t>
      </w:r>
      <w:r>
        <w:t xml:space="preserve"> by using this approach, i.e., conventional</w:t>
      </w:r>
      <w:r w:rsidR="00906E47">
        <w:t xml:space="preserve"> </w:t>
      </w:r>
      <w:r>
        <w:t xml:space="preserve">factorizations </w:t>
      </w:r>
      <w:proofErr w:type="gramStart"/>
      <w:r>
        <w:t>needs</w:t>
      </w:r>
      <w:proofErr w:type="gramEnd"/>
      <w:r>
        <w:t xml:space="preserve"> to be used for </w:t>
      </w:r>
      <w:r w:rsidR="00906E47">
        <w:t>realizing the needed</w:t>
      </w:r>
      <w:r>
        <w:t xml:space="preserve"> </w:t>
      </w:r>
      <w:r w:rsidR="00F54325">
        <w:t>forward transform</w:t>
      </w:r>
      <w:r w:rsidR="00906E47">
        <w:t>s</w:t>
      </w:r>
      <w:r>
        <w:t>.</w:t>
      </w:r>
    </w:p>
    <w:p w14:paraId="21807FA2" w14:textId="77777777" w:rsidR="008F354A" w:rsidRPr="007D12B8" w:rsidRDefault="008F354A" w:rsidP="00867819">
      <w:pPr>
        <w:pStyle w:val="ListParagraph"/>
        <w:ind w:left="1080"/>
        <w:jc w:val="both"/>
        <w:rPr>
          <w:highlight w:val="yellow"/>
          <w:lang w:val="en-US"/>
        </w:rPr>
      </w:pPr>
    </w:p>
    <w:p w14:paraId="0A5D3B7E" w14:textId="674CB931" w:rsidR="00CA2440" w:rsidRPr="00BC631A" w:rsidRDefault="008F354A" w:rsidP="00867819">
      <w:pPr>
        <w:jc w:val="both"/>
        <w:rPr>
          <w:i/>
        </w:rPr>
      </w:pPr>
      <w:r w:rsidRPr="00BC631A">
        <w:rPr>
          <w:b/>
          <w:i/>
        </w:rPr>
        <w:t>Observation</w:t>
      </w:r>
      <w:r w:rsidR="00BB3AD7">
        <w:rPr>
          <w:b/>
          <w:i/>
        </w:rPr>
        <w:t xml:space="preserve"> 2.6</w:t>
      </w:r>
      <w:r w:rsidRPr="00BC631A">
        <w:rPr>
          <w:b/>
          <w:i/>
        </w:rPr>
        <w:t>:</w:t>
      </w:r>
      <w:r w:rsidRPr="00BC631A">
        <w:rPr>
          <w:i/>
        </w:rPr>
        <w:t xml:space="preserve"> </w:t>
      </w:r>
      <w:r w:rsidR="00CA2440" w:rsidRPr="00BC631A">
        <w:rPr>
          <w:i/>
        </w:rPr>
        <w:t>Decomposed processing is an implementation</w:t>
      </w:r>
      <w:r w:rsidR="00D702AB">
        <w:rPr>
          <w:i/>
        </w:rPr>
        <w:t>-</w:t>
      </w:r>
      <w:r w:rsidR="00CA2440" w:rsidRPr="00BC631A">
        <w:rPr>
          <w:i/>
        </w:rPr>
        <w:t>friendly way to support 16k FFT</w:t>
      </w:r>
      <w:r w:rsidR="00AF414E">
        <w:rPr>
          <w:i/>
        </w:rPr>
        <w:t>.</w:t>
      </w:r>
    </w:p>
    <w:p w14:paraId="7031ACEC" w14:textId="380DDA21" w:rsidR="008F354A" w:rsidRPr="00080FF0" w:rsidRDefault="00CA2440" w:rsidP="00867819">
      <w:pPr>
        <w:jc w:val="both"/>
        <w:rPr>
          <w:i/>
        </w:rPr>
      </w:pPr>
      <w:r w:rsidRPr="00BC631A">
        <w:rPr>
          <w:b/>
          <w:i/>
        </w:rPr>
        <w:t>Observation</w:t>
      </w:r>
      <w:r w:rsidR="00BB3AD7">
        <w:rPr>
          <w:b/>
          <w:i/>
        </w:rPr>
        <w:t xml:space="preserve"> 2.7</w:t>
      </w:r>
      <w:r w:rsidRPr="00BC631A">
        <w:rPr>
          <w:b/>
          <w:i/>
        </w:rPr>
        <w:t>:</w:t>
      </w:r>
      <w:r w:rsidRPr="00BC631A">
        <w:rPr>
          <w:i/>
        </w:rPr>
        <w:t xml:space="preserve"> </w:t>
      </w:r>
      <w:r w:rsidR="00EF4630" w:rsidRPr="00BC631A">
        <w:rPr>
          <w:i/>
        </w:rPr>
        <w:t xml:space="preserve">Compared to single FFT, decomposed processing </w:t>
      </w:r>
      <w:r w:rsidR="001D1A30">
        <w:rPr>
          <w:i/>
          <w:iCs/>
        </w:rPr>
        <w:t xml:space="preserve">can </w:t>
      </w:r>
      <w:r w:rsidR="00EF4630" w:rsidRPr="00BC631A">
        <w:rPr>
          <w:i/>
          <w:iCs/>
        </w:rPr>
        <w:t>provide</w:t>
      </w:r>
      <w:r w:rsidR="00EF4630" w:rsidRPr="00BC631A">
        <w:rPr>
          <w:i/>
        </w:rPr>
        <w:t xml:space="preserve"> improved spectral properties for the processed signal </w:t>
      </w:r>
      <w:r w:rsidR="001D1A30">
        <w:rPr>
          <w:i/>
          <w:iCs/>
        </w:rPr>
        <w:t>with</w:t>
      </w:r>
      <w:r w:rsidR="000976BE" w:rsidRPr="00BC631A">
        <w:rPr>
          <w:i/>
        </w:rPr>
        <w:t xml:space="preserve"> </w:t>
      </w:r>
      <w:r w:rsidR="000976BE">
        <w:rPr>
          <w:i/>
          <w:iCs/>
        </w:rPr>
        <w:t>very</w:t>
      </w:r>
      <w:r w:rsidR="00EF4630" w:rsidRPr="00BC631A">
        <w:rPr>
          <w:i/>
        </w:rPr>
        <w:t xml:space="preserve"> minor degradation in EVM performance.</w:t>
      </w:r>
    </w:p>
    <w:p w14:paraId="20B89719" w14:textId="77777777" w:rsidR="005A2D0A" w:rsidRDefault="005A2D0A" w:rsidP="005A2D0A">
      <w:pPr>
        <w:rPr>
          <w:rFonts w:ascii="Arial" w:hAnsi="Arial" w:cs="Arial"/>
          <w:b/>
        </w:rPr>
      </w:pPr>
    </w:p>
    <w:p w14:paraId="001D598C" w14:textId="74873831" w:rsidR="005A2D0A" w:rsidRDefault="005A2D0A" w:rsidP="005A2D0A">
      <w:pPr>
        <w:rPr>
          <w:rFonts w:ascii="Arial" w:hAnsi="Arial" w:cs="Arial"/>
          <w:b/>
        </w:rPr>
      </w:pPr>
      <w:r>
        <w:rPr>
          <w:rFonts w:ascii="Arial" w:hAnsi="Arial" w:cs="Arial"/>
          <w:b/>
        </w:rPr>
        <w:t>Alt. 4: Operation with two separate FFTs and two RF chains</w:t>
      </w:r>
    </w:p>
    <w:p w14:paraId="76F14873" w14:textId="0F85AA62" w:rsidR="00C543EF" w:rsidRDefault="00C543EF" w:rsidP="00867819">
      <w:pPr>
        <w:jc w:val="both"/>
      </w:pPr>
      <w:r>
        <w:t xml:space="preserve">As said, </w:t>
      </w:r>
      <w:r w:rsidR="00D702AB">
        <w:t>in our understanding</w:t>
      </w:r>
      <w:r>
        <w:t xml:space="preserve"> this is not a </w:t>
      </w:r>
      <w:r w:rsidR="00BB3AD7">
        <w:t>complete</w:t>
      </w:r>
      <w:r>
        <w:t xml:space="preserve"> single-carrier scheme</w:t>
      </w:r>
      <w:r w:rsidR="0086534E">
        <w:t xml:space="preserve"> supporting 400 MHz CBW</w:t>
      </w:r>
      <w:r>
        <w:t xml:space="preserve">. </w:t>
      </w:r>
      <w:r w:rsidR="00D702AB">
        <w:t>At least for DFT-s-OFDM, it is intuitive</w:t>
      </w:r>
      <w:r>
        <w:t xml:space="preserve"> to understand that DFT-s-OFDM using two </w:t>
      </w:r>
      <w:r w:rsidR="00D31C2D">
        <w:t xml:space="preserve">(or more) </w:t>
      </w:r>
      <w:r>
        <w:t xml:space="preserve">separate </w:t>
      </w:r>
      <w:r w:rsidR="00D31C2D">
        <w:t>I</w:t>
      </w:r>
      <w:r>
        <w:t xml:space="preserve">FFTs does not maintain the single-carrier properties of the transmitted signal. The same applies to UL transmission in general. </w:t>
      </w:r>
      <w:r w:rsidR="00B47937">
        <w:t xml:space="preserve">For CP-OFDM, there will be discontinuity in the boundary of the </w:t>
      </w:r>
      <w:proofErr w:type="spellStart"/>
      <w:r w:rsidR="00B47937">
        <w:t>subbands</w:t>
      </w:r>
      <w:proofErr w:type="spellEnd"/>
      <w:r w:rsidR="00B47937">
        <w:t xml:space="preserve"> with very high impact to </w:t>
      </w:r>
      <w:r w:rsidR="00D702AB">
        <w:t xml:space="preserve">the EVM of the </w:t>
      </w:r>
      <w:r w:rsidR="00B47937">
        <w:t xml:space="preserve">generated waveform. </w:t>
      </w:r>
      <w:r>
        <w:t>We</w:t>
      </w:r>
      <w:r w:rsidDel="00D702AB">
        <w:t xml:space="preserve"> </w:t>
      </w:r>
      <w:r w:rsidR="00D702AB">
        <w:t xml:space="preserve">estimate </w:t>
      </w:r>
      <w:r>
        <w:t xml:space="preserve">that Alt. 4 fails to meet the existing UE RF requirements defined for UL Tx. Based on that we propose to deprioritize Alt 4 for </w:t>
      </w:r>
      <w:r w:rsidR="00D31C2D">
        <w:t xml:space="preserve">the </w:t>
      </w:r>
      <w:r>
        <w:t xml:space="preserve">6GR UL scenario. </w:t>
      </w:r>
    </w:p>
    <w:p w14:paraId="03DF1692" w14:textId="2ACD4720" w:rsidR="00C543EF" w:rsidRDefault="00F67870" w:rsidP="00867819">
      <w:pPr>
        <w:pStyle w:val="ListBullet"/>
        <w:tabs>
          <w:tab w:val="left" w:pos="851"/>
        </w:tabs>
        <w:spacing w:before="120" w:after="120"/>
        <w:ind w:left="0" w:firstLine="0"/>
        <w:contextualSpacing/>
        <w:jc w:val="both"/>
        <w:rPr>
          <w:i/>
        </w:rPr>
      </w:pPr>
      <w:r>
        <w:t>While Alt 4 has several issues in UL</w:t>
      </w:r>
      <w:r w:rsidR="00415D2C">
        <w:t xml:space="preserve"> Tx</w:t>
      </w:r>
      <w:r>
        <w:t xml:space="preserve">, it can </w:t>
      </w:r>
      <w:r w:rsidR="00A34436">
        <w:t>be considered as one candidate solution for UE R</w:t>
      </w:r>
      <w:r w:rsidR="00D34744">
        <w:t>x</w:t>
      </w:r>
      <w:r w:rsidR="00A34436">
        <w:t xml:space="preserve"> (</w:t>
      </w:r>
      <w:r w:rsidR="00D34744">
        <w:t>a</w:t>
      </w:r>
      <w:r w:rsidR="00A34436">
        <w:t xml:space="preserve"> single carrier at least from scheduling perspective). </w:t>
      </w:r>
      <w:proofErr w:type="gramStart"/>
      <w:r w:rsidR="00A34436">
        <w:t>In order to</w:t>
      </w:r>
      <w:proofErr w:type="gramEnd"/>
      <w:r w:rsidR="00A34436">
        <w:t xml:space="preserve"> have a contiguous resource grid, two (or more) sub-bands need to overlap in frequency. With this assumption the FFT processing for UE Rx might be quite </w:t>
      </w:r>
      <w:proofErr w:type="gramStart"/>
      <w:r w:rsidR="00A34436">
        <w:t>similar to</w:t>
      </w:r>
      <w:proofErr w:type="gramEnd"/>
      <w:r w:rsidR="00A34436">
        <w:t xml:space="preserve"> intra-band contiguous CA. However, </w:t>
      </w:r>
      <w:r w:rsidR="00E524F7">
        <w:t>Alt 4</w:t>
      </w:r>
      <w:r w:rsidR="00A34436">
        <w:t xml:space="preserve"> </w:t>
      </w:r>
      <w:r w:rsidR="00D728BA">
        <w:t>can be seen as</w:t>
      </w:r>
      <w:r w:rsidR="00A34436">
        <w:t xml:space="preserve"> a new scenario from nonideali</w:t>
      </w:r>
      <w:r w:rsidR="009148B7">
        <w:t>t</w:t>
      </w:r>
      <w:r w:rsidR="00415D2C">
        <w:t>y</w:t>
      </w:r>
      <w:r w:rsidR="00A34436">
        <w:t xml:space="preserve"> point of view. There can be differences between sub-bands in frequency synchronization, time synchronization, phase characteristics, power characteristic</w:t>
      </w:r>
      <w:r w:rsidR="00415D2C">
        <w:t>, e</w:t>
      </w:r>
      <w:r w:rsidR="00A34436">
        <w:t>tc. All these impact</w:t>
      </w:r>
      <w:r w:rsidR="00A34436" w:rsidDel="003256F9">
        <w:t xml:space="preserve"> </w:t>
      </w:r>
      <w:r w:rsidR="00A34436">
        <w:t>R</w:t>
      </w:r>
      <w:r w:rsidR="002C751C">
        <w:t>x</w:t>
      </w:r>
      <w:r w:rsidR="00A34436">
        <w:t xml:space="preserve"> performance numbers.</w:t>
      </w:r>
      <w:r w:rsidR="00C543EF">
        <w:t xml:space="preserve"> </w:t>
      </w:r>
      <w:r w:rsidR="00716EFD" w:rsidRPr="004715C1">
        <w:t xml:space="preserve">Hence, </w:t>
      </w:r>
      <w:r w:rsidR="00716EFD">
        <w:t xml:space="preserve">whether Alt 4 can be considered as </w:t>
      </w:r>
      <w:r w:rsidR="00716EFD" w:rsidRPr="00CA1DEA">
        <w:rPr>
          <w:i/>
          <w:iCs/>
        </w:rPr>
        <w:t>a single carrier</w:t>
      </w:r>
      <w:r w:rsidR="00716EFD" w:rsidRPr="00BC631A">
        <w:rPr>
          <w:i/>
        </w:rPr>
        <w:t xml:space="preserve"> at least from scheduling perspective</w:t>
      </w:r>
      <w:r w:rsidR="00716EFD" w:rsidRPr="00FD421E">
        <w:rPr>
          <w:iCs/>
        </w:rPr>
        <w:t xml:space="preserve"> </w:t>
      </w:r>
      <w:r w:rsidR="00716EFD" w:rsidRPr="00CA1DEA">
        <w:rPr>
          <w:iCs/>
        </w:rPr>
        <w:t xml:space="preserve">RAN4 </w:t>
      </w:r>
      <w:r w:rsidR="00716EFD">
        <w:rPr>
          <w:iCs/>
        </w:rPr>
        <w:t xml:space="preserve">work is </w:t>
      </w:r>
      <w:r w:rsidR="00716EFD" w:rsidRPr="00CA1DEA">
        <w:rPr>
          <w:iCs/>
        </w:rPr>
        <w:t xml:space="preserve">needed to study the feasibility of DL operation with </w:t>
      </w:r>
      <w:r w:rsidR="005917DB" w:rsidRPr="00D40C65">
        <w:rPr>
          <w:rFonts w:ascii="Cambria" w:hAnsi="Cambria"/>
          <w:i/>
          <w:iCs/>
        </w:rPr>
        <w:t>M</w:t>
      </w:r>
      <w:r w:rsidR="00716EFD" w:rsidRPr="00CA1DEA">
        <w:rPr>
          <w:iCs/>
        </w:rPr>
        <w:t xml:space="preserve"> separate FFTs and </w:t>
      </w:r>
      <w:r w:rsidR="005917DB" w:rsidRPr="00F21DFA">
        <w:rPr>
          <w:rFonts w:ascii="Cambria" w:hAnsi="Cambria"/>
          <w:i/>
          <w:iCs/>
        </w:rPr>
        <w:t>M</w:t>
      </w:r>
      <w:r w:rsidR="00716EFD" w:rsidRPr="00CA1DEA">
        <w:rPr>
          <w:iCs/>
        </w:rPr>
        <w:t xml:space="preserve"> RF chains</w:t>
      </w:r>
      <w:r w:rsidR="00716EFD">
        <w:rPr>
          <w:iCs/>
        </w:rPr>
        <w:t>.</w:t>
      </w:r>
    </w:p>
    <w:p w14:paraId="54112CD1" w14:textId="77777777" w:rsidR="0032783C" w:rsidRDefault="0032783C" w:rsidP="00867819">
      <w:pPr>
        <w:pStyle w:val="ListBullet"/>
        <w:tabs>
          <w:tab w:val="left" w:pos="851"/>
        </w:tabs>
        <w:spacing w:before="120" w:after="120"/>
        <w:ind w:left="0" w:firstLine="0"/>
        <w:contextualSpacing/>
        <w:jc w:val="both"/>
      </w:pPr>
    </w:p>
    <w:p w14:paraId="506ADE5F" w14:textId="77777777" w:rsidR="00D34744" w:rsidRDefault="003212B5" w:rsidP="00D34744">
      <w:pPr>
        <w:pStyle w:val="ListBullet"/>
        <w:keepNext/>
        <w:tabs>
          <w:tab w:val="left" w:pos="851"/>
        </w:tabs>
        <w:spacing w:before="120" w:after="120"/>
        <w:ind w:left="0" w:firstLine="0"/>
        <w:contextualSpacing/>
      </w:pPr>
      <w:r>
        <w:rPr>
          <w:noProof/>
        </w:rPr>
        <w:lastRenderedPageBreak/>
        <w:drawing>
          <wp:inline distT="0" distB="0" distL="0" distR="0" wp14:anchorId="1E3D7B5F" wp14:editId="37B2BA56">
            <wp:extent cx="6124575" cy="1876425"/>
            <wp:effectExtent l="0" t="0" r="0" b="9525"/>
            <wp:docPr id="190853110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8531100" name="Graphic 1908531100"/>
                    <pic:cNvPicPr/>
                  </pic:nvPicPr>
                  <pic:blipFill>
                    <a:blip r:embed="rId27">
                      <a:extLst>
                        <a:ext uri="{96DAC541-7B7A-43D3-8B79-37D633B846F1}">
                          <asvg:svgBlip xmlns:asvg="http://schemas.microsoft.com/office/drawing/2016/SVG/main" r:embed="rId28"/>
                        </a:ext>
                      </a:extLst>
                    </a:blip>
                    <a:stretch>
                      <a:fillRect/>
                    </a:stretch>
                  </pic:blipFill>
                  <pic:spPr>
                    <a:xfrm>
                      <a:off x="0" y="0"/>
                      <a:ext cx="6124575" cy="1876425"/>
                    </a:xfrm>
                    <a:prstGeom prst="rect">
                      <a:avLst/>
                    </a:prstGeom>
                  </pic:spPr>
                </pic:pic>
              </a:graphicData>
            </a:graphic>
          </wp:inline>
        </w:drawing>
      </w:r>
    </w:p>
    <w:p w14:paraId="508A9768" w14:textId="6228E452" w:rsidR="00A34436" w:rsidRDefault="00D34744" w:rsidP="005A4764">
      <w:pPr>
        <w:pStyle w:val="Caption"/>
        <w:jc w:val="center"/>
      </w:pPr>
      <w:r>
        <w:t xml:space="preserve">Figure </w:t>
      </w:r>
      <w:r w:rsidR="00C527D1">
        <w:t>2.7</w:t>
      </w:r>
      <w:r>
        <w:t>:</w:t>
      </w:r>
      <w:r w:rsidRPr="00D34744">
        <w:t xml:space="preserve"> </w:t>
      </w:r>
      <w:r w:rsidR="00BB3AD7">
        <w:t xml:space="preserve">DL / UE </w:t>
      </w:r>
      <w:r w:rsidRPr="003212B5">
        <w:t>Rx</w:t>
      </w:r>
      <w:r w:rsidR="00515EF1">
        <w:t>-</w:t>
      </w:r>
      <w:r w:rsidRPr="003212B5">
        <w:t>side realization for (almost) single carrier at least for scheduling perspective.</w:t>
      </w:r>
    </w:p>
    <w:p w14:paraId="59607932" w14:textId="3F665903" w:rsidR="009148B7" w:rsidRDefault="009148B7" w:rsidP="005A2D0A">
      <w:pPr>
        <w:pStyle w:val="ListBullet"/>
        <w:tabs>
          <w:tab w:val="left" w:pos="851"/>
        </w:tabs>
        <w:spacing w:before="120" w:after="120"/>
        <w:ind w:left="0" w:firstLine="0"/>
        <w:contextualSpacing/>
      </w:pPr>
    </w:p>
    <w:p w14:paraId="5ADDFCF2" w14:textId="1D20193D" w:rsidR="00C543EF" w:rsidRPr="00BC631A" w:rsidRDefault="00C543EF" w:rsidP="00867819">
      <w:pPr>
        <w:jc w:val="both"/>
        <w:rPr>
          <w:i/>
        </w:rPr>
      </w:pPr>
      <w:r w:rsidRPr="00BC631A">
        <w:rPr>
          <w:b/>
          <w:i/>
        </w:rPr>
        <w:t>Observation</w:t>
      </w:r>
      <w:r>
        <w:rPr>
          <w:b/>
          <w:i/>
        </w:rPr>
        <w:t xml:space="preserve"> </w:t>
      </w:r>
      <w:r w:rsidR="00BB3AD7">
        <w:rPr>
          <w:b/>
          <w:i/>
        </w:rPr>
        <w:t>2.8</w:t>
      </w:r>
      <w:r w:rsidRPr="00BC631A">
        <w:rPr>
          <w:b/>
          <w:i/>
        </w:rPr>
        <w:t>:</w:t>
      </w:r>
      <w:r w:rsidRPr="00BC631A">
        <w:rPr>
          <w:i/>
        </w:rPr>
        <w:t xml:space="preserve"> </w:t>
      </w:r>
      <w:r w:rsidR="005A4764">
        <w:rPr>
          <w:i/>
        </w:rPr>
        <w:t>O</w:t>
      </w:r>
      <w:r>
        <w:rPr>
          <w:i/>
        </w:rPr>
        <w:t xml:space="preserve">peration with </w:t>
      </w:r>
      <w:r w:rsidR="003A5D69" w:rsidRPr="00D40C65">
        <w:rPr>
          <w:rFonts w:ascii="Cambria" w:hAnsi="Cambria"/>
          <w:i/>
        </w:rPr>
        <w:t>M</w:t>
      </w:r>
      <w:r>
        <w:rPr>
          <w:i/>
        </w:rPr>
        <w:t xml:space="preserve"> separate FFTs and </w:t>
      </w:r>
      <w:r w:rsidR="003A5D69" w:rsidRPr="00D40C65">
        <w:rPr>
          <w:rFonts w:ascii="Cambria" w:hAnsi="Cambria"/>
          <w:i/>
        </w:rPr>
        <w:t>M</w:t>
      </w:r>
      <w:r>
        <w:rPr>
          <w:i/>
        </w:rPr>
        <w:t xml:space="preserve"> RF chains</w:t>
      </w:r>
      <w:r w:rsidR="005A4764">
        <w:rPr>
          <w:i/>
        </w:rPr>
        <w:t xml:space="preserve"> likely</w:t>
      </w:r>
      <w:r>
        <w:rPr>
          <w:i/>
        </w:rPr>
        <w:t xml:space="preserve"> fails to meet the existing UE RF requirements </w:t>
      </w:r>
      <w:r w:rsidR="00177813">
        <w:rPr>
          <w:i/>
        </w:rPr>
        <w:t xml:space="preserve">defined </w:t>
      </w:r>
      <w:r>
        <w:rPr>
          <w:i/>
        </w:rPr>
        <w:t>for UL Tx</w:t>
      </w:r>
      <w:r w:rsidR="00BB3AD7">
        <w:rPr>
          <w:i/>
        </w:rPr>
        <w:t>.</w:t>
      </w:r>
    </w:p>
    <w:p w14:paraId="472C470A" w14:textId="61B04619" w:rsidR="00C543EF" w:rsidRPr="00BC631A" w:rsidRDefault="00C543EF" w:rsidP="00867819">
      <w:pPr>
        <w:jc w:val="both"/>
        <w:rPr>
          <w:i/>
        </w:rPr>
      </w:pPr>
      <w:r w:rsidRPr="00BC631A">
        <w:rPr>
          <w:b/>
          <w:i/>
        </w:rPr>
        <w:t>Observation</w:t>
      </w:r>
      <w:r>
        <w:rPr>
          <w:b/>
          <w:i/>
        </w:rPr>
        <w:t xml:space="preserve"> </w:t>
      </w:r>
      <w:r w:rsidR="00BB3AD7">
        <w:rPr>
          <w:b/>
          <w:i/>
        </w:rPr>
        <w:t>2.9</w:t>
      </w:r>
      <w:r w:rsidRPr="00BC631A">
        <w:rPr>
          <w:b/>
          <w:i/>
        </w:rPr>
        <w:t>:</w:t>
      </w:r>
      <w:r w:rsidRPr="00BC631A">
        <w:rPr>
          <w:i/>
        </w:rPr>
        <w:t xml:space="preserve"> </w:t>
      </w:r>
      <w:r>
        <w:rPr>
          <w:i/>
        </w:rPr>
        <w:t xml:space="preserve">RAN4 studies are needed to study the feasibility of DL operation with </w:t>
      </w:r>
      <w:r w:rsidR="003A5D69" w:rsidRPr="00D40C65">
        <w:rPr>
          <w:rFonts w:ascii="Cambria" w:hAnsi="Cambria"/>
          <w:i/>
        </w:rPr>
        <w:t>M</w:t>
      </w:r>
      <w:r>
        <w:rPr>
          <w:i/>
        </w:rPr>
        <w:t xml:space="preserve"> separate FFTs and </w:t>
      </w:r>
      <w:r w:rsidR="003A5D69" w:rsidRPr="00D40C65">
        <w:rPr>
          <w:rFonts w:ascii="Cambria" w:hAnsi="Cambria"/>
          <w:i/>
        </w:rPr>
        <w:t>M</w:t>
      </w:r>
      <w:r>
        <w:rPr>
          <w:i/>
        </w:rPr>
        <w:t xml:space="preserve"> RF chains</w:t>
      </w:r>
      <w:r w:rsidR="00BB3AD7">
        <w:rPr>
          <w:i/>
        </w:rPr>
        <w:t>.</w:t>
      </w:r>
      <w:r>
        <w:rPr>
          <w:i/>
        </w:rPr>
        <w:t xml:space="preserve"> </w:t>
      </w:r>
    </w:p>
    <w:p w14:paraId="2678B751" w14:textId="77777777" w:rsidR="00CA2440" w:rsidRDefault="00CA2440" w:rsidP="00867819">
      <w:pPr>
        <w:jc w:val="both"/>
      </w:pPr>
    </w:p>
    <w:p w14:paraId="6D8977CB" w14:textId="2155EDD2" w:rsidR="00CA2440" w:rsidRDefault="00CA2440" w:rsidP="00867819">
      <w:pPr>
        <w:pStyle w:val="Heading3"/>
        <w:jc w:val="both"/>
      </w:pPr>
      <w:bookmarkStart w:id="27" w:name="_Toc213440632"/>
      <w:r>
        <w:t>Minimum requirement for max. UE CBW</w:t>
      </w:r>
      <w:bookmarkEnd w:id="27"/>
    </w:p>
    <w:p w14:paraId="2875DC11" w14:textId="58D584D5" w:rsidR="000B06DB" w:rsidRPr="000B06DB" w:rsidRDefault="000B06DB" w:rsidP="00867819">
      <w:pPr>
        <w:jc w:val="both"/>
      </w:pPr>
      <w:r w:rsidRPr="000B06DB">
        <w:t xml:space="preserve">The RAN1 #122bis agreement establishes a 400 MHz maximum Channel Bandwidth (CBW) and 30 kHz </w:t>
      </w:r>
      <w:r>
        <w:t>SCS</w:t>
      </w:r>
      <w:r w:rsidRPr="000B06DB">
        <w:t xml:space="preserve"> at the network side, implying a 16k FFT scenario for 6GR base stations. This leads to two critical questions:</w:t>
      </w:r>
    </w:p>
    <w:p w14:paraId="2271EFA4" w14:textId="52FA396F" w:rsidR="000B06DB" w:rsidRDefault="000B06DB" w:rsidP="00867819">
      <w:pPr>
        <w:numPr>
          <w:ilvl w:val="0"/>
          <w:numId w:val="124"/>
        </w:numPr>
        <w:jc w:val="both"/>
      </w:pPr>
      <w:r w:rsidRPr="000B06DB">
        <w:rPr>
          <w:b/>
        </w:rPr>
        <w:t>Q</w:t>
      </w:r>
      <w:r w:rsidR="00FD5209">
        <w:rPr>
          <w:b/>
        </w:rPr>
        <w:t>1</w:t>
      </w:r>
      <w:r w:rsidRPr="000B06DB">
        <w:rPr>
          <w:b/>
        </w:rPr>
        <w:t xml:space="preserve">: Managing </w:t>
      </w:r>
      <w:r>
        <w:rPr>
          <w:b/>
        </w:rPr>
        <w:t>d</w:t>
      </w:r>
      <w:r w:rsidRPr="000B06DB">
        <w:rPr>
          <w:b/>
        </w:rPr>
        <w:t xml:space="preserve">iverse UE </w:t>
      </w:r>
      <w:r>
        <w:rPr>
          <w:b/>
        </w:rPr>
        <w:t>c</w:t>
      </w:r>
      <w:r w:rsidRPr="000B06DB">
        <w:rPr>
          <w:b/>
        </w:rPr>
        <w:t>apabilities</w:t>
      </w:r>
      <w:r w:rsidR="00FD5209">
        <w:rPr>
          <w:b/>
        </w:rPr>
        <w:t xml:space="preserve">, </w:t>
      </w:r>
      <w:r w:rsidR="00FD5209" w:rsidRPr="00FD5209">
        <w:rPr>
          <w:b/>
        </w:rPr>
        <w:t>i</w:t>
      </w:r>
      <w:r w:rsidRPr="008F1A61">
        <w:rPr>
          <w:b/>
        </w:rPr>
        <w:t>f the minimum requirement</w:t>
      </w:r>
      <w:r w:rsidR="00475DA0">
        <w:rPr>
          <w:b/>
        </w:rPr>
        <w:t xml:space="preserve"> for maximum UE CBW</w:t>
      </w:r>
      <w:r w:rsidRPr="008F1A61">
        <w:rPr>
          <w:b/>
        </w:rPr>
        <w:t xml:space="preserve"> is less than 400 MHz</w:t>
      </w:r>
      <w:r w:rsidR="00FD5209">
        <w:rPr>
          <w:b/>
        </w:rPr>
        <w:t>:</w:t>
      </w:r>
      <w:r w:rsidRPr="000B06DB">
        <w:t xml:space="preserve"> how should different UE capabilities be managed within a 400 MHz cell?</w:t>
      </w:r>
    </w:p>
    <w:p w14:paraId="0F02BCE7" w14:textId="36D19BAD" w:rsidR="00FD5209" w:rsidRPr="00FD5209" w:rsidRDefault="00FD5209" w:rsidP="00867819">
      <w:pPr>
        <w:numPr>
          <w:ilvl w:val="0"/>
          <w:numId w:val="124"/>
        </w:numPr>
        <w:jc w:val="both"/>
      </w:pPr>
      <w:r w:rsidRPr="000B06DB">
        <w:rPr>
          <w:b/>
        </w:rPr>
        <w:t>Q</w:t>
      </w:r>
      <w:r>
        <w:rPr>
          <w:b/>
        </w:rPr>
        <w:t>2</w:t>
      </w:r>
      <w:r w:rsidRPr="000B06DB">
        <w:rPr>
          <w:b/>
        </w:rPr>
        <w:t>: Minimum</w:t>
      </w:r>
      <w:r>
        <w:rPr>
          <w:b/>
        </w:rPr>
        <w:t xml:space="preserve"> CBW r</w:t>
      </w:r>
      <w:r w:rsidRPr="000B06DB">
        <w:rPr>
          <w:b/>
        </w:rPr>
        <w:t xml:space="preserve">equirement </w:t>
      </w:r>
      <w:r>
        <w:rPr>
          <w:b/>
        </w:rPr>
        <w:t>for UE</w:t>
      </w:r>
      <w:r w:rsidRPr="000B06DB">
        <w:rPr>
          <w:b/>
        </w:rPr>
        <w:t>:</w:t>
      </w:r>
      <w:r w:rsidRPr="000B06DB">
        <w:t xml:space="preserve"> What is the minimum required maximum CBW for UEs operating </w:t>
      </w:r>
      <w:r w:rsidR="00475DA0">
        <w:t>in</w:t>
      </w:r>
      <w:r w:rsidRPr="000B06DB">
        <w:t xml:space="preserve"> a 400 MHz cell?</w:t>
      </w:r>
    </w:p>
    <w:p w14:paraId="1E6E95C6" w14:textId="77777777" w:rsidR="000B06DB" w:rsidRDefault="000B06DB" w:rsidP="003759AE"/>
    <w:p w14:paraId="74A18525" w14:textId="1EC85005" w:rsidR="004C6E88" w:rsidRDefault="004C6E88" w:rsidP="00867819">
      <w:pPr>
        <w:jc w:val="both"/>
        <w:rPr>
          <w:b/>
          <w:u w:val="single"/>
        </w:rPr>
      </w:pPr>
      <w:r w:rsidRPr="008F1A61">
        <w:rPr>
          <w:b/>
          <w:u w:val="single"/>
        </w:rPr>
        <w:t>Managing diverse UE capabilities:</w:t>
      </w:r>
    </w:p>
    <w:p w14:paraId="1172EDC3" w14:textId="289CCE12" w:rsidR="00F954F1" w:rsidRPr="0016312A" w:rsidRDefault="00F954F1" w:rsidP="00867819">
      <w:pPr>
        <w:jc w:val="both"/>
        <w:rPr>
          <w:lang w:val="en-US"/>
        </w:rPr>
      </w:pPr>
      <w:r w:rsidRPr="00F954F1">
        <w:t xml:space="preserve">In </w:t>
      </w:r>
      <w:r w:rsidR="00623A31">
        <w:t>NR,</w:t>
      </w:r>
      <w:r>
        <w:t xml:space="preserve"> all </w:t>
      </w:r>
      <w:r w:rsidRPr="00F954F1">
        <w:t xml:space="preserve">eMBB UEs </w:t>
      </w:r>
      <w:r>
        <w:t>support operation according to</w:t>
      </w:r>
      <w:r w:rsidR="001C5BD7">
        <w:t xml:space="preserve"> full</w:t>
      </w:r>
      <w:r>
        <w:t xml:space="preserve"> BS CBW (i.e. up-to 100 MHz CBW for FR1) while </w:t>
      </w:r>
      <w:r w:rsidRPr="00F954F1">
        <w:t>Reduced Capability (</w:t>
      </w:r>
      <w:proofErr w:type="spellStart"/>
      <w:r w:rsidRPr="00F954F1">
        <w:t>RedCap</w:t>
      </w:r>
      <w:proofErr w:type="spellEnd"/>
      <w:r w:rsidRPr="0016312A">
        <w:rPr>
          <w:lang w:val="en-US"/>
        </w:rPr>
        <w:t xml:space="preserve">) UEs operate with a narrow </w:t>
      </w:r>
      <w:r w:rsidR="001C5BD7" w:rsidRPr="0016312A">
        <w:rPr>
          <w:lang w:val="en-US"/>
        </w:rPr>
        <w:t xml:space="preserve">UE </w:t>
      </w:r>
      <w:r w:rsidRPr="0016312A">
        <w:rPr>
          <w:lang w:val="en-US"/>
        </w:rPr>
        <w:t xml:space="preserve">CBW (up to 20 MHz) within </w:t>
      </w:r>
      <w:r w:rsidR="0058388B" w:rsidRPr="0016312A">
        <w:rPr>
          <w:lang w:val="en-US"/>
        </w:rPr>
        <w:t>the</w:t>
      </w:r>
      <w:r w:rsidRPr="0016312A">
        <w:rPr>
          <w:lang w:val="en-US"/>
        </w:rPr>
        <w:t xml:space="preserve"> wideband BS CBW.</w:t>
      </w:r>
      <w:r w:rsidR="00A0636D" w:rsidRPr="0016312A">
        <w:rPr>
          <w:lang w:val="en-US"/>
        </w:rPr>
        <w:t xml:space="preserve"> It </w:t>
      </w:r>
      <w:r w:rsidR="0058388B" w:rsidRPr="0016312A">
        <w:rPr>
          <w:lang w:val="en-US"/>
        </w:rPr>
        <w:t>has been seen as</w:t>
      </w:r>
      <w:r w:rsidR="00A0636D" w:rsidRPr="0016312A">
        <w:rPr>
          <w:lang w:val="en-US"/>
        </w:rPr>
        <w:t xml:space="preserve"> necessary to </w:t>
      </w:r>
      <w:r w:rsidR="00623A31" w:rsidRPr="0016312A">
        <w:rPr>
          <w:lang w:val="en-US"/>
        </w:rPr>
        <w:t>operate</w:t>
      </w:r>
      <w:r w:rsidR="00A0636D" w:rsidRPr="0016312A">
        <w:rPr>
          <w:lang w:val="en-US"/>
        </w:rPr>
        <w:t xml:space="preserve"> </w:t>
      </w:r>
      <w:proofErr w:type="spellStart"/>
      <w:r w:rsidR="00A0636D" w:rsidRPr="0016312A">
        <w:rPr>
          <w:lang w:val="en-US"/>
        </w:rPr>
        <w:t>RedCap</w:t>
      </w:r>
      <w:proofErr w:type="spellEnd"/>
      <w:r w:rsidR="00A0636D" w:rsidRPr="0016312A">
        <w:rPr>
          <w:lang w:val="en-US"/>
        </w:rPr>
        <w:t xml:space="preserve"> </w:t>
      </w:r>
      <w:r w:rsidR="00623A31" w:rsidRPr="0016312A">
        <w:rPr>
          <w:lang w:val="en-US"/>
        </w:rPr>
        <w:t xml:space="preserve">UEs </w:t>
      </w:r>
      <w:r w:rsidR="00A0636D" w:rsidRPr="0016312A">
        <w:rPr>
          <w:lang w:val="en-US"/>
        </w:rPr>
        <w:t xml:space="preserve">not only around the CD-SSB but anywhere within the BS CBW. </w:t>
      </w:r>
      <w:r w:rsidRPr="0016312A">
        <w:rPr>
          <w:lang w:val="en-US"/>
        </w:rPr>
        <w:t xml:space="preserve">The related load balancing </w:t>
      </w:r>
      <w:r w:rsidR="001C5BD7" w:rsidRPr="0016312A">
        <w:rPr>
          <w:lang w:val="en-US"/>
        </w:rPr>
        <w:t xml:space="preserve">support </w:t>
      </w:r>
      <w:r w:rsidRPr="0016312A">
        <w:rPr>
          <w:lang w:val="en-US"/>
        </w:rPr>
        <w:t xml:space="preserve">was </w:t>
      </w:r>
      <w:r w:rsidR="0058388B" w:rsidRPr="0016312A">
        <w:rPr>
          <w:lang w:val="en-US"/>
        </w:rPr>
        <w:t>defined</w:t>
      </w:r>
      <w:r w:rsidRPr="0016312A">
        <w:rPr>
          <w:lang w:val="en-US"/>
        </w:rPr>
        <w:t xml:space="preserve"> in Rel-18 w</w:t>
      </w:r>
      <w:r w:rsidR="0058388B" w:rsidRPr="0016312A">
        <w:rPr>
          <w:lang w:val="en-US"/>
        </w:rPr>
        <w:t xml:space="preserve">ith </w:t>
      </w:r>
      <w:r w:rsidRPr="0016312A">
        <w:rPr>
          <w:lang w:val="en-US"/>
        </w:rPr>
        <w:t xml:space="preserve">two separate feature groups </w:t>
      </w:r>
      <w:r w:rsidR="00623A31" w:rsidRPr="0016312A">
        <w:rPr>
          <w:lang w:val="en-US"/>
        </w:rPr>
        <w:t>covering</w:t>
      </w:r>
      <w:r w:rsidRPr="0016312A">
        <w:rPr>
          <w:lang w:val="en-US"/>
        </w:rPr>
        <w:t xml:space="preserve"> </w:t>
      </w:r>
      <w:r w:rsidR="0058388B" w:rsidRPr="0016312A">
        <w:rPr>
          <w:lang w:val="en-US"/>
        </w:rPr>
        <w:t xml:space="preserve">scenarios </w:t>
      </w:r>
      <w:r w:rsidRPr="0016312A">
        <w:rPr>
          <w:lang w:val="en-US"/>
        </w:rPr>
        <w:t xml:space="preserve">where RRC configured </w:t>
      </w:r>
      <w:r w:rsidR="001C5BD7" w:rsidRPr="0016312A">
        <w:rPr>
          <w:lang w:val="en-US"/>
        </w:rPr>
        <w:t>BWP (and CBW)</w:t>
      </w:r>
      <w:r w:rsidRPr="0016312A">
        <w:rPr>
          <w:lang w:val="en-US"/>
        </w:rPr>
        <w:t xml:space="preserve"> is outside the initial BWP </w:t>
      </w:r>
      <w:r w:rsidR="0058388B" w:rsidRPr="0016312A">
        <w:rPr>
          <w:lang w:val="en-US"/>
        </w:rPr>
        <w:t>comprising</w:t>
      </w:r>
      <w:r w:rsidRPr="0016312A">
        <w:rPr>
          <w:lang w:val="en-US"/>
        </w:rPr>
        <w:t xml:space="preserve"> CD-SSB:</w:t>
      </w:r>
    </w:p>
    <w:p w14:paraId="174E9213" w14:textId="711E4866" w:rsidR="00F954F1" w:rsidRPr="009A79FB" w:rsidRDefault="00F954F1" w:rsidP="00867819">
      <w:pPr>
        <w:pStyle w:val="ListParagraph"/>
        <w:numPr>
          <w:ilvl w:val="0"/>
          <w:numId w:val="126"/>
        </w:numPr>
        <w:jc w:val="both"/>
        <w:rPr>
          <w:lang w:val="en-US"/>
        </w:rPr>
      </w:pPr>
      <w:r w:rsidRPr="009A79FB">
        <w:rPr>
          <w:lang w:val="en-US"/>
        </w:rPr>
        <w:t>FG 28-1</w:t>
      </w:r>
      <w:r w:rsidR="0000430B" w:rsidRPr="009A79FB">
        <w:rPr>
          <w:lang w:val="en-US"/>
        </w:rPr>
        <w:t xml:space="preserve">: </w:t>
      </w:r>
      <w:r w:rsidR="0087338A" w:rsidRPr="009A79FB">
        <w:rPr>
          <w:lang w:val="en-US"/>
        </w:rPr>
        <w:t>The UE n</w:t>
      </w:r>
      <w:r w:rsidRPr="009A79FB">
        <w:rPr>
          <w:lang w:val="en-US"/>
        </w:rPr>
        <w:t>eed</w:t>
      </w:r>
      <w:r w:rsidR="0087338A" w:rsidRPr="009A79FB">
        <w:rPr>
          <w:lang w:val="en-US"/>
        </w:rPr>
        <w:t>s</w:t>
      </w:r>
      <w:r w:rsidRPr="009A79FB">
        <w:rPr>
          <w:lang w:val="en-US"/>
        </w:rPr>
        <w:t xml:space="preserve"> NCD SSB if the CD-SSB is outside of the active </w:t>
      </w:r>
      <w:r w:rsidR="0016312A" w:rsidRPr="009A79FB">
        <w:rPr>
          <w:lang w:val="en-US"/>
        </w:rPr>
        <w:t xml:space="preserve">DL </w:t>
      </w:r>
      <w:r w:rsidRPr="009A79FB">
        <w:rPr>
          <w:lang w:val="en-US"/>
        </w:rPr>
        <w:t xml:space="preserve">BWP </w:t>
      </w:r>
    </w:p>
    <w:p w14:paraId="3DB20F37" w14:textId="526C060B" w:rsidR="00F954F1" w:rsidRPr="009A79FB" w:rsidRDefault="00F954F1" w:rsidP="00867819">
      <w:pPr>
        <w:pStyle w:val="ListParagraph"/>
        <w:numPr>
          <w:ilvl w:val="0"/>
          <w:numId w:val="126"/>
        </w:numPr>
        <w:jc w:val="both"/>
        <w:rPr>
          <w:lang w:val="en-US"/>
        </w:rPr>
      </w:pPr>
      <w:r w:rsidRPr="009A79FB">
        <w:rPr>
          <w:lang w:val="en-US"/>
        </w:rPr>
        <w:t>FG 28-1a</w:t>
      </w:r>
      <w:r w:rsidR="0000430B" w:rsidRPr="009A79FB">
        <w:rPr>
          <w:lang w:val="en-US"/>
        </w:rPr>
        <w:t xml:space="preserve">: </w:t>
      </w:r>
      <w:r w:rsidRPr="009A79FB">
        <w:rPr>
          <w:lang w:val="en-US"/>
        </w:rPr>
        <w:t>The UE can use the CD-SSB outside of the active BWP as it is an</w:t>
      </w:r>
      <w:r w:rsidR="00316799">
        <w:rPr>
          <w:lang w:val="en-US"/>
        </w:rPr>
        <w:t>y</w:t>
      </w:r>
      <w:r w:rsidRPr="009A79FB">
        <w:rPr>
          <w:lang w:val="en-US"/>
        </w:rPr>
        <w:t>way within its receiver BW and the UE can sync to it</w:t>
      </w:r>
      <w:r w:rsidR="00A0636D" w:rsidRPr="009A79FB">
        <w:rPr>
          <w:lang w:val="en-US"/>
        </w:rPr>
        <w:t>.</w:t>
      </w:r>
    </w:p>
    <w:p w14:paraId="72FE7B88" w14:textId="77777777" w:rsidR="00623A31" w:rsidRPr="0016312A" w:rsidRDefault="00623A31" w:rsidP="00867819">
      <w:pPr>
        <w:spacing w:after="0"/>
        <w:jc w:val="both"/>
        <w:rPr>
          <w:lang w:val="en-US"/>
        </w:rPr>
      </w:pPr>
    </w:p>
    <w:p w14:paraId="3E849B85" w14:textId="2FEF0F00" w:rsidR="0000430B" w:rsidRDefault="003D2F82" w:rsidP="00867819">
      <w:pPr>
        <w:spacing w:after="0"/>
        <w:jc w:val="both"/>
        <w:rPr>
          <w:i/>
          <w:iCs/>
        </w:rPr>
      </w:pPr>
      <w:r w:rsidRPr="0016312A">
        <w:rPr>
          <w:lang w:val="en-US"/>
        </w:rPr>
        <w:t xml:space="preserve">It is noted that the </w:t>
      </w:r>
      <w:r w:rsidR="0087338A" w:rsidRPr="0016312A">
        <w:rPr>
          <w:lang w:val="en-US"/>
        </w:rPr>
        <w:t>so-called</w:t>
      </w:r>
      <w:r w:rsidRPr="0016312A">
        <w:rPr>
          <w:lang w:val="en-US"/>
        </w:rPr>
        <w:t xml:space="preserve"> load balancing scenario where </w:t>
      </w:r>
      <w:r w:rsidR="0087338A" w:rsidRPr="0016312A">
        <w:rPr>
          <w:lang w:val="en-US"/>
        </w:rPr>
        <w:t>CD-</w:t>
      </w:r>
      <w:r w:rsidRPr="0016312A">
        <w:rPr>
          <w:lang w:val="en-US"/>
        </w:rPr>
        <w:t xml:space="preserve">SSB </w:t>
      </w:r>
      <w:r w:rsidR="0087338A" w:rsidRPr="0016312A">
        <w:rPr>
          <w:lang w:val="en-US"/>
        </w:rPr>
        <w:t>is</w:t>
      </w:r>
      <w:r w:rsidRPr="0016312A">
        <w:rPr>
          <w:lang w:val="en-US"/>
        </w:rPr>
        <w:t xml:space="preserve"> outside the</w:t>
      </w:r>
      <w:r w:rsidR="0087338A" w:rsidRPr="0016312A">
        <w:rPr>
          <w:lang w:val="en-US"/>
        </w:rPr>
        <w:t xml:space="preserve"> UE’s</w:t>
      </w:r>
      <w:r w:rsidRPr="0016312A">
        <w:rPr>
          <w:lang w:val="en-US"/>
        </w:rPr>
        <w:t xml:space="preserve"> CBW</w:t>
      </w:r>
      <w:r w:rsidR="0087338A" w:rsidRPr="0016312A">
        <w:rPr>
          <w:lang w:val="en-US"/>
        </w:rPr>
        <w:t xml:space="preserve"> (or </w:t>
      </w:r>
      <w:r w:rsidR="00726825">
        <w:rPr>
          <w:lang w:val="en-US"/>
        </w:rPr>
        <w:t>“</w:t>
      </w:r>
      <w:r w:rsidR="0087338A" w:rsidRPr="0016312A">
        <w:rPr>
          <w:lang w:val="en-US"/>
        </w:rPr>
        <w:t>active BWP</w:t>
      </w:r>
      <w:r w:rsidR="00726825">
        <w:rPr>
          <w:lang w:val="en-US"/>
        </w:rPr>
        <w:t>” in NR terminology</w:t>
      </w:r>
      <w:r w:rsidRPr="0016312A">
        <w:rPr>
          <w:lang w:val="en-US"/>
        </w:rPr>
        <w:t xml:space="preserve">) is relevant also for 6GR, not only </w:t>
      </w:r>
      <w:r w:rsidR="0016312A">
        <w:rPr>
          <w:lang w:val="en-US"/>
        </w:rPr>
        <w:t xml:space="preserve">for lower-tier, </w:t>
      </w:r>
      <w:r w:rsidRPr="0016312A">
        <w:rPr>
          <w:lang w:val="en-US"/>
        </w:rPr>
        <w:t xml:space="preserve">narrowband UEs but also </w:t>
      </w:r>
      <w:r w:rsidR="005A4764">
        <w:rPr>
          <w:lang w:val="en-US"/>
        </w:rPr>
        <w:t xml:space="preserve">in general </w:t>
      </w:r>
      <w:r w:rsidR="00776DD4" w:rsidRPr="0016312A">
        <w:rPr>
          <w:lang w:val="en-US"/>
        </w:rPr>
        <w:t xml:space="preserve">for </w:t>
      </w:r>
      <w:r w:rsidR="005A4764">
        <w:rPr>
          <w:lang w:val="en-US"/>
        </w:rPr>
        <w:t xml:space="preserve">all </w:t>
      </w:r>
      <w:r w:rsidR="00776DD4" w:rsidRPr="0016312A">
        <w:rPr>
          <w:lang w:val="en-US"/>
        </w:rPr>
        <w:t xml:space="preserve">UEs </w:t>
      </w:r>
      <w:r w:rsidRPr="0016312A">
        <w:rPr>
          <w:lang w:val="en-US"/>
        </w:rPr>
        <w:t xml:space="preserve">having </w:t>
      </w:r>
      <w:r w:rsidR="0087338A" w:rsidRPr="0016312A">
        <w:rPr>
          <w:lang w:val="en-US"/>
        </w:rPr>
        <w:t>(</w:t>
      </w:r>
      <w:r w:rsidRPr="0016312A">
        <w:rPr>
          <w:lang w:val="en-US"/>
        </w:rPr>
        <w:t>maximum</w:t>
      </w:r>
      <w:r w:rsidR="0087338A" w:rsidRPr="0016312A">
        <w:rPr>
          <w:lang w:val="en-US"/>
        </w:rPr>
        <w:t>)</w:t>
      </w:r>
      <w:r w:rsidRPr="0016312A">
        <w:rPr>
          <w:lang w:val="en-US"/>
        </w:rPr>
        <w:t xml:space="preserve"> CBW smaller than 400 </w:t>
      </w:r>
      <w:proofErr w:type="spellStart"/>
      <w:r w:rsidRPr="0016312A">
        <w:rPr>
          <w:lang w:val="en-US"/>
        </w:rPr>
        <w:t>MHz.</w:t>
      </w:r>
      <w:proofErr w:type="spellEnd"/>
      <w:r w:rsidR="0000430B" w:rsidRPr="0016312A">
        <w:rPr>
          <w:lang w:val="en-US"/>
        </w:rPr>
        <w:t xml:space="preserve"> </w:t>
      </w:r>
      <w:r w:rsidR="00623A31" w:rsidRPr="0016312A">
        <w:rPr>
          <w:lang w:val="en-US"/>
        </w:rPr>
        <w:t xml:space="preserve">For that reason, there is a need for </w:t>
      </w:r>
      <w:r w:rsidR="00726825">
        <w:rPr>
          <w:lang w:val="en-US"/>
        </w:rPr>
        <w:t>a</w:t>
      </w:r>
      <w:r w:rsidR="00623A31" w:rsidRPr="0016312A">
        <w:rPr>
          <w:lang w:val="en-US"/>
        </w:rPr>
        <w:t xml:space="preserve"> solution in 6GR to facilitate SSB measure</w:t>
      </w:r>
      <w:r w:rsidR="0000430B" w:rsidRPr="0016312A">
        <w:rPr>
          <w:lang w:val="en-US"/>
        </w:rPr>
        <w:t>ments when CD-SSB is outside the UE’s CBW.</w:t>
      </w:r>
      <w:r w:rsidR="00623A31" w:rsidRPr="0016312A">
        <w:rPr>
          <w:lang w:val="en-US"/>
        </w:rPr>
        <w:t xml:space="preserve"> </w:t>
      </w:r>
      <w:proofErr w:type="gramStart"/>
      <w:r w:rsidR="0087338A" w:rsidRPr="0016312A">
        <w:rPr>
          <w:lang w:val="en-US"/>
        </w:rPr>
        <w:t>In order to</w:t>
      </w:r>
      <w:proofErr w:type="gramEnd"/>
      <w:r w:rsidR="0087338A" w:rsidRPr="0016312A">
        <w:rPr>
          <w:lang w:val="en-US"/>
        </w:rPr>
        <w:t xml:space="preserve"> streamline the specs and </w:t>
      </w:r>
      <w:r w:rsidR="00726825">
        <w:rPr>
          <w:lang w:val="en-US"/>
        </w:rPr>
        <w:t xml:space="preserve">handling of </w:t>
      </w:r>
      <w:r w:rsidR="0087338A" w:rsidRPr="0016312A">
        <w:rPr>
          <w:lang w:val="en-US"/>
        </w:rPr>
        <w:t>UE</w:t>
      </w:r>
      <w:r w:rsidR="00726825">
        <w:rPr>
          <w:lang w:val="en-US"/>
        </w:rPr>
        <w:t>s with different</w:t>
      </w:r>
      <w:r w:rsidR="0087338A" w:rsidRPr="0016312A">
        <w:rPr>
          <w:lang w:val="en-US"/>
        </w:rPr>
        <w:t xml:space="preserve"> capabilities</w:t>
      </w:r>
      <w:r w:rsidR="003363FF">
        <w:rPr>
          <w:lang w:val="en-US"/>
        </w:rPr>
        <w:t xml:space="preserve"> compared to NR</w:t>
      </w:r>
      <w:r w:rsidR="0087338A" w:rsidRPr="0016312A">
        <w:rPr>
          <w:lang w:val="en-US"/>
        </w:rPr>
        <w:t xml:space="preserve">, </w:t>
      </w:r>
      <w:r w:rsidR="00623A31" w:rsidRPr="0016312A">
        <w:rPr>
          <w:lang w:val="en-US"/>
        </w:rPr>
        <w:t xml:space="preserve">6GR should define </w:t>
      </w:r>
      <w:r w:rsidR="0087338A" w:rsidRPr="0016312A">
        <w:rPr>
          <w:lang w:val="en-US"/>
        </w:rPr>
        <w:t>only one (</w:t>
      </w:r>
      <w:r w:rsidR="00623A31" w:rsidRPr="0016312A">
        <w:rPr>
          <w:lang w:val="en-US"/>
        </w:rPr>
        <w:t>unified</w:t>
      </w:r>
      <w:r w:rsidR="0087338A" w:rsidRPr="0016312A">
        <w:rPr>
          <w:lang w:val="en-US"/>
        </w:rPr>
        <w:t>)</w:t>
      </w:r>
      <w:r w:rsidR="00623A31" w:rsidRPr="0016312A">
        <w:rPr>
          <w:lang w:val="en-US"/>
        </w:rPr>
        <w:t xml:space="preserve"> solution</w:t>
      </w:r>
      <w:r w:rsidR="00726825">
        <w:rPr>
          <w:lang w:val="en-US"/>
        </w:rPr>
        <w:t xml:space="preserve"> to handle this kind of scenario</w:t>
      </w:r>
      <w:r w:rsidR="00623A31" w:rsidRPr="0016312A">
        <w:rPr>
          <w:lang w:val="en-US"/>
        </w:rPr>
        <w:t>, which should be a mandatory feature for</w:t>
      </w:r>
      <w:r w:rsidR="00623A31">
        <w:t xml:space="preserve"> all UEs from 6G day one. </w:t>
      </w:r>
      <w:r w:rsidR="0000430B">
        <w:rPr>
          <w:i/>
          <w:iCs/>
        </w:rPr>
        <w:t xml:space="preserve"> </w:t>
      </w:r>
    </w:p>
    <w:p w14:paraId="05A9E673" w14:textId="004F2266" w:rsidR="003D2F82" w:rsidRDefault="0000430B" w:rsidP="00F954F1">
      <w:r>
        <w:t xml:space="preserve"> </w:t>
      </w:r>
    </w:p>
    <w:p w14:paraId="25997D47" w14:textId="10FA9D65" w:rsidR="00BB66A6" w:rsidRDefault="00776DD4" w:rsidP="00867819">
      <w:pPr>
        <w:jc w:val="both"/>
        <w:rPr>
          <w:i/>
          <w:iCs/>
        </w:rPr>
      </w:pPr>
      <w:r w:rsidRPr="009C3B59">
        <w:rPr>
          <w:b/>
          <w:bCs/>
          <w:i/>
          <w:iCs/>
        </w:rPr>
        <w:t xml:space="preserve">Observation </w:t>
      </w:r>
      <w:r w:rsidR="003363FF">
        <w:rPr>
          <w:b/>
          <w:bCs/>
          <w:i/>
          <w:iCs/>
        </w:rPr>
        <w:t>2</w:t>
      </w:r>
      <w:r w:rsidR="00BB3AD7">
        <w:rPr>
          <w:b/>
          <w:bCs/>
          <w:i/>
          <w:iCs/>
        </w:rPr>
        <w:t>.10</w:t>
      </w:r>
      <w:r w:rsidRPr="009C3B59">
        <w:rPr>
          <w:b/>
          <w:bCs/>
          <w:i/>
          <w:iCs/>
        </w:rPr>
        <w:t>:</w:t>
      </w:r>
      <w:r>
        <w:rPr>
          <w:b/>
          <w:bCs/>
          <w:i/>
          <w:iCs/>
        </w:rPr>
        <w:t xml:space="preserve"> </w:t>
      </w:r>
      <w:r w:rsidR="00726825">
        <w:rPr>
          <w:i/>
        </w:rPr>
        <w:t>S</w:t>
      </w:r>
      <w:r w:rsidRPr="009C3B59">
        <w:rPr>
          <w:i/>
        </w:rPr>
        <w:t>ynchronization maintenance and measurements</w:t>
      </w:r>
      <w:r>
        <w:rPr>
          <w:i/>
        </w:rPr>
        <w:t xml:space="preserve"> </w:t>
      </w:r>
      <w:r w:rsidR="0087338A">
        <w:rPr>
          <w:i/>
        </w:rPr>
        <w:t>when CD-SSB is outside the UE’s CBW</w:t>
      </w:r>
      <w:r w:rsidR="004C245C" w:rsidRPr="004C245C">
        <w:rPr>
          <w:i/>
        </w:rPr>
        <w:t xml:space="preserve"> </w:t>
      </w:r>
      <w:r w:rsidR="00726825">
        <w:rPr>
          <w:i/>
        </w:rPr>
        <w:t xml:space="preserve">are </w:t>
      </w:r>
      <w:r w:rsidR="004C245C">
        <w:rPr>
          <w:i/>
        </w:rPr>
        <w:t>needed</w:t>
      </w:r>
      <w:r>
        <w:rPr>
          <w:i/>
        </w:rPr>
        <w:t xml:space="preserve"> </w:t>
      </w:r>
      <w:r w:rsidR="00AE2DED">
        <w:rPr>
          <w:i/>
        </w:rPr>
        <w:t>in the cases when</w:t>
      </w:r>
      <w:r w:rsidR="004C245C">
        <w:rPr>
          <w:i/>
        </w:rPr>
        <w:t xml:space="preserve"> </w:t>
      </w:r>
      <w:r w:rsidRPr="009C3B59">
        <w:rPr>
          <w:i/>
        </w:rPr>
        <w:t xml:space="preserve">UE CBW </w:t>
      </w:r>
      <w:r>
        <w:rPr>
          <w:i/>
        </w:rPr>
        <w:t xml:space="preserve">is </w:t>
      </w:r>
      <w:r w:rsidRPr="009C3B59">
        <w:rPr>
          <w:i/>
        </w:rPr>
        <w:t xml:space="preserve">smaller </w:t>
      </w:r>
      <w:r>
        <w:rPr>
          <w:i/>
        </w:rPr>
        <w:t xml:space="preserve">than </w:t>
      </w:r>
      <w:r w:rsidR="00726825">
        <w:rPr>
          <w:i/>
        </w:rPr>
        <w:t>the maximum channel bandwidth from network side</w:t>
      </w:r>
      <w:r w:rsidRPr="009C3B59">
        <w:rPr>
          <w:i/>
        </w:rPr>
        <w:t>.</w:t>
      </w:r>
      <w:r>
        <w:rPr>
          <w:i/>
          <w:iCs/>
        </w:rPr>
        <w:t xml:space="preserve"> </w:t>
      </w:r>
    </w:p>
    <w:p w14:paraId="7682A2BE" w14:textId="284BF707" w:rsidR="0000430B" w:rsidRDefault="0000430B" w:rsidP="00867819">
      <w:pPr>
        <w:spacing w:after="0"/>
        <w:jc w:val="both"/>
        <w:rPr>
          <w:i/>
          <w:iCs/>
        </w:rPr>
      </w:pPr>
      <w:r>
        <w:rPr>
          <w:b/>
          <w:bCs/>
          <w:i/>
          <w:iCs/>
        </w:rPr>
        <w:lastRenderedPageBreak/>
        <w:t xml:space="preserve">Proposal </w:t>
      </w:r>
      <w:r w:rsidR="003363FF">
        <w:rPr>
          <w:b/>
          <w:bCs/>
          <w:i/>
          <w:iCs/>
        </w:rPr>
        <w:t>2</w:t>
      </w:r>
      <w:r w:rsidR="00BB3AD7">
        <w:rPr>
          <w:b/>
          <w:bCs/>
          <w:i/>
          <w:iCs/>
        </w:rPr>
        <w:t>.6</w:t>
      </w:r>
      <w:r>
        <w:rPr>
          <w:b/>
          <w:bCs/>
          <w:i/>
          <w:iCs/>
        </w:rPr>
        <w:t xml:space="preserve">: </w:t>
      </w:r>
      <w:r w:rsidRPr="008F1A61">
        <w:rPr>
          <w:i/>
          <w:iCs/>
        </w:rPr>
        <w:t xml:space="preserve">Strive </w:t>
      </w:r>
      <w:r>
        <w:rPr>
          <w:i/>
          <w:iCs/>
        </w:rPr>
        <w:t xml:space="preserve">for </w:t>
      </w:r>
      <w:r w:rsidR="0087338A">
        <w:rPr>
          <w:i/>
          <w:iCs/>
        </w:rPr>
        <w:t xml:space="preserve">a </w:t>
      </w:r>
      <w:r>
        <w:rPr>
          <w:i/>
          <w:iCs/>
        </w:rPr>
        <w:t>unified</w:t>
      </w:r>
      <w:r w:rsidRPr="008F1A61">
        <w:rPr>
          <w:i/>
          <w:iCs/>
        </w:rPr>
        <w:t xml:space="preserve"> solution</w:t>
      </w:r>
      <w:r>
        <w:rPr>
          <w:i/>
          <w:iCs/>
        </w:rPr>
        <w:t xml:space="preserve"> to facilitate SSB measurements when CD-SSB is outside the UE’s CBW. </w:t>
      </w:r>
    </w:p>
    <w:p w14:paraId="0FF91A6A" w14:textId="7C2672C6" w:rsidR="0000430B" w:rsidRPr="008F1A61" w:rsidRDefault="0000430B" w:rsidP="00867819">
      <w:pPr>
        <w:jc w:val="both"/>
        <w:rPr>
          <w:i/>
          <w:iCs/>
        </w:rPr>
      </w:pPr>
    </w:p>
    <w:p w14:paraId="3B1622F0" w14:textId="00931314" w:rsidR="007E2A58" w:rsidRPr="007E2A58" w:rsidRDefault="00CA6A70" w:rsidP="00867819">
      <w:pPr>
        <w:jc w:val="both"/>
      </w:pPr>
      <w:r>
        <w:t xml:space="preserve">Figure </w:t>
      </w:r>
      <w:r w:rsidR="00AA23A2">
        <w:t>2.8</w:t>
      </w:r>
      <w:r>
        <w:t xml:space="preserve">a </w:t>
      </w:r>
      <w:r w:rsidR="007E2A58" w:rsidRPr="007E2A58">
        <w:t xml:space="preserve">below </w:t>
      </w:r>
      <w:r w:rsidR="00175E53">
        <w:t>shows</w:t>
      </w:r>
      <w:r w:rsidR="007E2A58" w:rsidRPr="007E2A58">
        <w:t xml:space="preserve"> an example where a </w:t>
      </w:r>
      <w:r w:rsidR="00175E53">
        <w:t xml:space="preserve">400 MHz </w:t>
      </w:r>
      <w:r w:rsidR="007E2A58" w:rsidRPr="007E2A58">
        <w:t xml:space="preserve">cell is configured </w:t>
      </w:r>
      <w:r w:rsidR="00175E53">
        <w:t>w</w:t>
      </w:r>
      <w:r w:rsidR="007E2A58">
        <w:t>ith</w:t>
      </w:r>
      <w:r w:rsidR="007E2A58" w:rsidRPr="007E2A58">
        <w:t xml:space="preserve"> a 20 </w:t>
      </w:r>
      <w:r w:rsidR="00C57045">
        <w:t>RB</w:t>
      </w:r>
      <w:r w:rsidR="007E2A58" w:rsidRPr="007E2A58">
        <w:t xml:space="preserve"> cell-defining SSB (+ associated </w:t>
      </w:r>
      <w:r w:rsidR="00726825">
        <w:t>“</w:t>
      </w:r>
      <w:r w:rsidR="007E2A58" w:rsidRPr="007E2A58">
        <w:t>initial bandwidth part</w:t>
      </w:r>
      <w:r w:rsidR="00726825">
        <w:t>”</w:t>
      </w:r>
      <w:r w:rsidR="007E2A58" w:rsidRPr="007E2A58">
        <w:t xml:space="preserve">) at a predefined frequency location. It </w:t>
      </w:r>
      <w:r w:rsidR="007E2A58">
        <w:t xml:space="preserve">also </w:t>
      </w:r>
      <w:r w:rsidR="007E2A58" w:rsidRPr="007E2A58">
        <w:t xml:space="preserve">shows the extreme CBW configuration options for 100 MHz and 200 MHz UEs, </w:t>
      </w:r>
      <w:r w:rsidR="00726825" w:rsidRPr="007E2A58">
        <w:t>labelled</w:t>
      </w:r>
      <w:r w:rsidR="007E2A58" w:rsidRPr="007E2A58">
        <w:t xml:space="preserve"> as "low" and "high"</w:t>
      </w:r>
      <w:r w:rsidR="0087338A">
        <w:t xml:space="preserve"> and </w:t>
      </w:r>
      <w:r w:rsidR="00175E53">
        <w:t xml:space="preserve">defined in a way that </w:t>
      </w:r>
      <w:r w:rsidR="007E2A58" w:rsidRPr="007E2A58">
        <w:t>the CD-SSB overlaps the UE's CBW in frequency.</w:t>
      </w:r>
      <w:r w:rsidR="001D1A30">
        <w:t xml:space="preserve"> </w:t>
      </w:r>
      <w:r>
        <w:t xml:space="preserve">Figure </w:t>
      </w:r>
      <w:r w:rsidR="00AA23A2">
        <w:t>2.8</w:t>
      </w:r>
      <w:r>
        <w:t>b shows the same example with one additional NCD-SSB to support load balancing</w:t>
      </w:r>
      <w:r w:rsidR="00726825">
        <w:t>.</w:t>
      </w:r>
    </w:p>
    <w:p w14:paraId="5B4715BF" w14:textId="721DFD25" w:rsidR="007E2A58" w:rsidRDefault="00175E53" w:rsidP="00867819">
      <w:pPr>
        <w:jc w:val="both"/>
      </w:pPr>
      <w:r>
        <w:t>Wh</w:t>
      </w:r>
      <w:r w:rsidR="003D2F82">
        <w:t>en comparing</w:t>
      </w:r>
      <w:r>
        <w:t xml:space="preserve"> UE CBW size options (1</w:t>
      </w:r>
      <w:r w:rsidR="003D2F82">
        <w:t>00 and 200 MHz</w:t>
      </w:r>
      <w:r>
        <w:t>)</w:t>
      </w:r>
      <w:r w:rsidR="007E2A58" w:rsidRPr="007E2A58">
        <w:t xml:space="preserve">, </w:t>
      </w:r>
      <w:r>
        <w:t xml:space="preserve">it can be noted that for 100 MHz CBW, </w:t>
      </w:r>
      <w:r w:rsidR="00171575">
        <w:t xml:space="preserve">less than 50% of the RBs </w:t>
      </w:r>
      <w:r w:rsidR="00641819">
        <w:t xml:space="preserve">of the 400 MHz carrier </w:t>
      </w:r>
      <w:r w:rsidR="00171575">
        <w:t xml:space="preserve">overlap </w:t>
      </w:r>
      <w:r w:rsidR="00641819">
        <w:t xml:space="preserve">the 100MHz UE CBWs that include </w:t>
      </w:r>
      <w:r w:rsidR="007E2A58" w:rsidRPr="007E2A58">
        <w:t xml:space="preserve">the CD-SSB. </w:t>
      </w:r>
      <w:r w:rsidR="00171575">
        <w:t xml:space="preserve">This indicates that at least two NCD-SSBs would be needed to </w:t>
      </w:r>
      <w:r w:rsidR="008F4B7F">
        <w:t>utilize</w:t>
      </w:r>
      <w:r w:rsidR="00171575">
        <w:t xml:space="preserve"> all RBs of </w:t>
      </w:r>
      <w:r w:rsidR="0087338A">
        <w:t xml:space="preserve">the </w:t>
      </w:r>
      <w:r w:rsidR="00171575">
        <w:t xml:space="preserve">400 MHz carrier. </w:t>
      </w:r>
      <w:r w:rsidR="00776DD4">
        <w:t>At the same time, only one</w:t>
      </w:r>
      <w:r w:rsidR="00171575">
        <w:t xml:space="preserve"> NCD-SSB would be enough for scenario with 200 MHz UEs.</w:t>
      </w:r>
      <w:r w:rsidR="007E2A58" w:rsidRPr="007E2A58">
        <w:t xml:space="preserve"> </w:t>
      </w:r>
      <w:r w:rsidR="005B677E">
        <w:t>This indicates</w:t>
      </w:r>
      <w:r w:rsidR="00475DA0">
        <w:t xml:space="preserve"> that</w:t>
      </w:r>
      <w:r w:rsidR="005B677E">
        <w:t xml:space="preserve"> the </w:t>
      </w:r>
      <w:r w:rsidR="001C5BD7">
        <w:t>smaller</w:t>
      </w:r>
      <w:r w:rsidR="005B677E">
        <w:t xml:space="preserve"> is the UE CBW the more </w:t>
      </w:r>
      <w:r w:rsidR="00316799" w:rsidRPr="00CE0EB2">
        <w:t>support for synchronization maintenance</w:t>
      </w:r>
      <w:r w:rsidR="005B677E" w:rsidRPr="003256F9">
        <w:rPr>
          <w:iCs/>
        </w:rPr>
        <w:t xml:space="preserve"> </w:t>
      </w:r>
      <w:r w:rsidR="00316799" w:rsidRPr="003256F9">
        <w:rPr>
          <w:iCs/>
        </w:rPr>
        <w:t xml:space="preserve">and measurements </w:t>
      </w:r>
      <w:r w:rsidR="005B677E" w:rsidRPr="003256F9">
        <w:rPr>
          <w:iCs/>
        </w:rPr>
        <w:t>is needed</w:t>
      </w:r>
      <w:r w:rsidR="003A4A97" w:rsidRPr="003256F9">
        <w:rPr>
          <w:iCs/>
        </w:rPr>
        <w:t>, which increases the SSB overhead and the co</w:t>
      </w:r>
      <w:r w:rsidR="003A4A97">
        <w:t>mplexity</w:t>
      </w:r>
      <w:r w:rsidR="005B677E">
        <w:t>.</w:t>
      </w:r>
    </w:p>
    <w:p w14:paraId="19812004" w14:textId="71AE5F36" w:rsidR="00CA4ED8" w:rsidRPr="007E2A58" w:rsidRDefault="00776DD4" w:rsidP="00867819">
      <w:pPr>
        <w:jc w:val="both"/>
      </w:pPr>
      <w:r w:rsidRPr="009C3B59">
        <w:rPr>
          <w:b/>
          <w:bCs/>
          <w:i/>
          <w:iCs/>
        </w:rPr>
        <w:t xml:space="preserve">Observation </w:t>
      </w:r>
      <w:r w:rsidR="00641819">
        <w:rPr>
          <w:b/>
          <w:bCs/>
          <w:i/>
          <w:iCs/>
        </w:rPr>
        <w:t>2</w:t>
      </w:r>
      <w:r w:rsidR="00BB3AD7">
        <w:rPr>
          <w:b/>
          <w:bCs/>
          <w:i/>
          <w:iCs/>
        </w:rPr>
        <w:t>.11</w:t>
      </w:r>
      <w:r w:rsidRPr="009C3B59">
        <w:rPr>
          <w:b/>
          <w:bCs/>
          <w:i/>
          <w:iCs/>
        </w:rPr>
        <w:t>:</w:t>
      </w:r>
      <w:r>
        <w:rPr>
          <w:b/>
          <w:bCs/>
          <w:i/>
          <w:iCs/>
        </w:rPr>
        <w:t xml:space="preserve"> </w:t>
      </w:r>
      <w:r w:rsidR="005B677E">
        <w:rPr>
          <w:i/>
        </w:rPr>
        <w:t>T</w:t>
      </w:r>
      <w:r w:rsidR="005B677E" w:rsidRPr="005B677E">
        <w:rPr>
          <w:i/>
        </w:rPr>
        <w:t xml:space="preserve">he </w:t>
      </w:r>
      <w:r w:rsidR="001C5BD7">
        <w:rPr>
          <w:i/>
        </w:rPr>
        <w:t>smaller</w:t>
      </w:r>
      <w:r w:rsidR="005B677E" w:rsidRPr="005B677E">
        <w:rPr>
          <w:i/>
        </w:rPr>
        <w:t xml:space="preserve"> the UE CBW the more </w:t>
      </w:r>
      <w:r w:rsidR="00316799">
        <w:rPr>
          <w:i/>
        </w:rPr>
        <w:t>support for synchronization maintenance</w:t>
      </w:r>
      <w:r w:rsidR="005B677E" w:rsidRPr="005B677E">
        <w:rPr>
          <w:i/>
        </w:rPr>
        <w:t xml:space="preserve"> </w:t>
      </w:r>
      <w:r w:rsidR="00316799">
        <w:rPr>
          <w:i/>
        </w:rPr>
        <w:t xml:space="preserve">and measurements </w:t>
      </w:r>
      <w:r w:rsidR="005B677E" w:rsidRPr="005B677E">
        <w:rPr>
          <w:i/>
        </w:rPr>
        <w:t>is needed</w:t>
      </w:r>
      <w:r w:rsidR="00316799">
        <w:rPr>
          <w:i/>
        </w:rPr>
        <w:t>, thus</w:t>
      </w:r>
      <w:r w:rsidR="003A4A97">
        <w:rPr>
          <w:i/>
        </w:rPr>
        <w:t xml:space="preserve"> increasing the complexity.</w:t>
      </w:r>
    </w:p>
    <w:p w14:paraId="00F22728" w14:textId="261A369A" w:rsidR="00437CD2" w:rsidRPr="007E2A58" w:rsidRDefault="00437CD2" w:rsidP="008F1A61">
      <w:pPr>
        <w:jc w:val="cente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4"/>
        <w:gridCol w:w="5118"/>
      </w:tblGrid>
      <w:tr w:rsidR="009B410E" w14:paraId="469D1DA2" w14:textId="77777777" w:rsidTr="00837015">
        <w:tc>
          <w:tcPr>
            <w:tcW w:w="4976" w:type="dxa"/>
          </w:tcPr>
          <w:p w14:paraId="5E3EB4BD" w14:textId="7BD1EF25" w:rsidR="003A6125" w:rsidRDefault="009B410E" w:rsidP="002A7166">
            <w:pPr>
              <w:jc w:val="center"/>
              <w:rPr>
                <w:u w:val="single"/>
              </w:rPr>
            </w:pPr>
            <w:r w:rsidRPr="009B410E">
              <w:rPr>
                <w:noProof/>
                <w:u w:val="single"/>
              </w:rPr>
              <w:drawing>
                <wp:inline distT="0" distB="0" distL="0" distR="0" wp14:anchorId="3FD0477E" wp14:editId="2EC6F90C">
                  <wp:extent cx="2720760" cy="1668344"/>
                  <wp:effectExtent l="0" t="0" r="3810" b="8255"/>
                  <wp:docPr id="21414717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471789" name=""/>
                          <pic:cNvPicPr/>
                        </pic:nvPicPr>
                        <pic:blipFill>
                          <a:blip r:embed="rId29"/>
                          <a:stretch>
                            <a:fillRect/>
                          </a:stretch>
                        </pic:blipFill>
                        <pic:spPr>
                          <a:xfrm>
                            <a:off x="0" y="0"/>
                            <a:ext cx="2734385" cy="1676699"/>
                          </a:xfrm>
                          <a:prstGeom prst="rect">
                            <a:avLst/>
                          </a:prstGeom>
                        </pic:spPr>
                      </pic:pic>
                    </a:graphicData>
                  </a:graphic>
                </wp:inline>
              </w:drawing>
            </w:r>
          </w:p>
          <w:p w14:paraId="638067CF" w14:textId="04C0F130" w:rsidR="005B677E" w:rsidRPr="002F50F6" w:rsidRDefault="4629EE98" w:rsidP="002F50F6">
            <w:pPr>
              <w:pStyle w:val="ListParagraph"/>
              <w:numPr>
                <w:ilvl w:val="1"/>
                <w:numId w:val="133"/>
              </w:numPr>
              <w:ind w:left="454" w:hanging="283"/>
              <w:rPr>
                <w:lang w:val="en-US"/>
              </w:rPr>
            </w:pPr>
            <w:r w:rsidRPr="002F50F6">
              <w:rPr>
                <w:lang w:val="en-US"/>
              </w:rPr>
              <w:t xml:space="preserve">without </w:t>
            </w:r>
            <w:r w:rsidR="00316799" w:rsidRPr="002F50F6">
              <w:rPr>
                <w:lang w:val="en-US"/>
              </w:rPr>
              <w:t>extra synchronization and measurement support</w:t>
            </w:r>
          </w:p>
        </w:tc>
        <w:tc>
          <w:tcPr>
            <w:tcW w:w="4986" w:type="dxa"/>
          </w:tcPr>
          <w:p w14:paraId="1050106E" w14:textId="22B30BFC" w:rsidR="003A6125" w:rsidRDefault="002F50F6" w:rsidP="002A7166">
            <w:pPr>
              <w:jc w:val="center"/>
              <w:rPr>
                <w:u w:val="single"/>
              </w:rPr>
            </w:pPr>
            <w:r w:rsidRPr="002F50F6">
              <w:rPr>
                <w:noProof/>
                <w:u w:val="single"/>
              </w:rPr>
              <w:drawing>
                <wp:inline distT="0" distB="0" distL="0" distR="0" wp14:anchorId="0B83BAFE" wp14:editId="42D297E9">
                  <wp:extent cx="3113059" cy="1692000"/>
                  <wp:effectExtent l="0" t="0" r="0" b="3810"/>
                  <wp:docPr id="20341739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173909" name=""/>
                          <pic:cNvPicPr/>
                        </pic:nvPicPr>
                        <pic:blipFill>
                          <a:blip r:embed="rId30"/>
                          <a:stretch>
                            <a:fillRect/>
                          </a:stretch>
                        </pic:blipFill>
                        <pic:spPr>
                          <a:xfrm>
                            <a:off x="0" y="0"/>
                            <a:ext cx="3113059" cy="1692000"/>
                          </a:xfrm>
                          <a:prstGeom prst="rect">
                            <a:avLst/>
                          </a:prstGeom>
                        </pic:spPr>
                      </pic:pic>
                    </a:graphicData>
                  </a:graphic>
                </wp:inline>
              </w:drawing>
            </w:r>
          </w:p>
          <w:p w14:paraId="501B6922" w14:textId="54BEC93C" w:rsidR="005B677E" w:rsidRPr="008F1A61" w:rsidRDefault="005B677E" w:rsidP="005B677E">
            <w:pPr>
              <w:jc w:val="center"/>
            </w:pPr>
            <w:r w:rsidRPr="008F1A61">
              <w:t>b)</w:t>
            </w:r>
            <w:r>
              <w:t xml:space="preserve"> with </w:t>
            </w:r>
            <w:r w:rsidR="00316799">
              <w:t>extra synchronization and measurement support</w:t>
            </w:r>
            <w:r>
              <w:t xml:space="preserve"> based on one NCD-SSB</w:t>
            </w:r>
          </w:p>
        </w:tc>
      </w:tr>
    </w:tbl>
    <w:p w14:paraId="52AC8CDD" w14:textId="386D9B83" w:rsidR="00CA6A70" w:rsidRDefault="00CA6A70" w:rsidP="00CA6A70">
      <w:pPr>
        <w:pStyle w:val="Caption"/>
        <w:jc w:val="center"/>
      </w:pPr>
      <w:r>
        <w:t xml:space="preserve">Figure </w:t>
      </w:r>
      <w:r w:rsidR="00AA23A2">
        <w:t>2.8</w:t>
      </w:r>
      <w:r>
        <w:t>. UEs with different CBW capabilities on 400 MHz CBW at network side</w:t>
      </w:r>
    </w:p>
    <w:p w14:paraId="2DBCF9B0" w14:textId="2C85E350" w:rsidR="002A7166" w:rsidRDefault="00CA6A70" w:rsidP="002F50F6">
      <w:pPr>
        <w:pStyle w:val="Caption"/>
        <w:rPr>
          <w:u w:val="single"/>
        </w:rPr>
      </w:pPr>
      <w:r>
        <w:t xml:space="preserve"> </w:t>
      </w:r>
    </w:p>
    <w:p w14:paraId="499B02AD" w14:textId="789B4409" w:rsidR="00FD5209" w:rsidRPr="003A4A97" w:rsidRDefault="00FD5209" w:rsidP="003A4A97">
      <w:pPr>
        <w:rPr>
          <w:b/>
          <w:u w:val="single"/>
        </w:rPr>
      </w:pPr>
      <w:r w:rsidRPr="003A4A97">
        <w:rPr>
          <w:b/>
          <w:u w:val="single"/>
        </w:rPr>
        <w:t xml:space="preserve">Minimum requirement for </w:t>
      </w:r>
      <w:r w:rsidR="00064387">
        <w:rPr>
          <w:b/>
          <w:u w:val="single"/>
        </w:rPr>
        <w:t xml:space="preserve">max. </w:t>
      </w:r>
      <w:r w:rsidRPr="003A4A97">
        <w:rPr>
          <w:b/>
          <w:u w:val="single"/>
        </w:rPr>
        <w:t>UE</w:t>
      </w:r>
      <w:r w:rsidR="00064387">
        <w:rPr>
          <w:b/>
          <w:u w:val="single"/>
        </w:rPr>
        <w:t xml:space="preserve"> CBW</w:t>
      </w:r>
    </w:p>
    <w:p w14:paraId="68CBB844" w14:textId="2C4AC57C" w:rsidR="003A6125" w:rsidRDefault="0058388B" w:rsidP="00867819">
      <w:pPr>
        <w:jc w:val="both"/>
      </w:pPr>
      <w:r w:rsidRPr="000B06DB">
        <w:t xml:space="preserve">Ideally, mandatory 400 MHz CBW support for UEs from the </w:t>
      </w:r>
      <w:r>
        <w:t>6G Day 1</w:t>
      </w:r>
      <w:r w:rsidRPr="000B06DB">
        <w:t xml:space="preserve"> would be highly beneficial</w:t>
      </w:r>
      <w:r w:rsidR="0037609C">
        <w:t xml:space="preserve"> for the appropriate bands.</w:t>
      </w:r>
      <w:r w:rsidRPr="000B06DB">
        <w:t xml:space="preserve"> </w:t>
      </w:r>
    </w:p>
    <w:p w14:paraId="4BC91A4E" w14:textId="0163A7C9" w:rsidR="003A6125" w:rsidRDefault="003A6125" w:rsidP="00867819">
      <w:pPr>
        <w:pStyle w:val="ListBullet"/>
        <w:numPr>
          <w:ilvl w:val="0"/>
          <w:numId w:val="79"/>
        </w:numPr>
        <w:tabs>
          <w:tab w:val="left" w:pos="851"/>
        </w:tabs>
        <w:overflowPunct/>
        <w:autoSpaceDE/>
        <w:autoSpaceDN/>
        <w:adjustRightInd/>
        <w:spacing w:before="120" w:after="120"/>
        <w:contextualSpacing/>
        <w:jc w:val="both"/>
        <w:textAlignment w:val="auto"/>
      </w:pPr>
      <w:r w:rsidRPr="00260903">
        <w:rPr>
          <w:b/>
        </w:rPr>
        <w:t>Spectrum</w:t>
      </w:r>
      <w:r>
        <w:t>: total amount of spectrum in around 7GHz range is almost 2GHz (i.e. 700 MHz in Upper 6 GHz, and 1275 MHz in above 7.125 GHz, respectively).</w:t>
      </w:r>
      <w:r w:rsidR="003235BF">
        <w:t xml:space="preserve"> This means 400 MHz CBW at network side may not be a corner case.</w:t>
      </w:r>
    </w:p>
    <w:p w14:paraId="337FE87D" w14:textId="03500546" w:rsidR="003A6125" w:rsidRDefault="003A6125" w:rsidP="00867819">
      <w:pPr>
        <w:pStyle w:val="ListBullet"/>
        <w:numPr>
          <w:ilvl w:val="0"/>
          <w:numId w:val="79"/>
        </w:numPr>
        <w:tabs>
          <w:tab w:val="left" w:pos="851"/>
        </w:tabs>
        <w:overflowPunct/>
        <w:autoSpaceDE/>
        <w:autoSpaceDN/>
        <w:adjustRightInd/>
        <w:spacing w:before="120" w:after="120"/>
        <w:contextualSpacing/>
        <w:jc w:val="both"/>
        <w:textAlignment w:val="auto"/>
      </w:pPr>
      <w:r w:rsidRPr="00260903">
        <w:rPr>
          <w:b/>
        </w:rPr>
        <w:t>Performance</w:t>
      </w:r>
      <w:r>
        <w:t xml:space="preserve">: support for a wider CBW is </w:t>
      </w:r>
      <w:r w:rsidR="005D2ED9">
        <w:t>beneficial from performance point of view</w:t>
      </w:r>
      <w:r>
        <w:t>: when compared to intra-band CA with the same aggregated bandwidth (e.g</w:t>
      </w:r>
      <w:r w:rsidDel="003A6125">
        <w:t>.</w:t>
      </w:r>
      <w:r>
        <w:t xml:space="preserve"> 2x200 MHz), wideband carrier is better in all metrics – e.g. UL coverage, throughput, control channel overhead, complexity.</w:t>
      </w:r>
      <w:r w:rsidR="005B677E">
        <w:t xml:space="preserve"> </w:t>
      </w:r>
    </w:p>
    <w:p w14:paraId="32A5002C" w14:textId="618FFBB0" w:rsidR="005B677E" w:rsidRDefault="003235BF" w:rsidP="00867819">
      <w:pPr>
        <w:pStyle w:val="ListBullet"/>
        <w:numPr>
          <w:ilvl w:val="0"/>
          <w:numId w:val="79"/>
        </w:numPr>
        <w:tabs>
          <w:tab w:val="left" w:pos="851"/>
        </w:tabs>
        <w:overflowPunct/>
        <w:autoSpaceDE/>
        <w:autoSpaceDN/>
        <w:adjustRightInd/>
        <w:spacing w:before="120" w:after="120"/>
        <w:contextualSpacing/>
        <w:jc w:val="both"/>
        <w:textAlignment w:val="auto"/>
      </w:pPr>
      <w:r>
        <w:rPr>
          <w:b/>
        </w:rPr>
        <w:t>UE p</w:t>
      </w:r>
      <w:r w:rsidR="005B677E">
        <w:rPr>
          <w:b/>
        </w:rPr>
        <w:t>erformance when 400 MHz CBW is configured at network side</w:t>
      </w:r>
      <w:r w:rsidR="005B677E" w:rsidRPr="003A4A97">
        <w:t>:</w:t>
      </w:r>
      <w:r w:rsidR="005B677E">
        <w:t xml:space="preserve"> CBW size smaller than 400 MHz will </w:t>
      </w:r>
      <w:r>
        <w:t>reduce certain</w:t>
      </w:r>
      <w:r w:rsidR="005B677E">
        <w:t xml:space="preserve"> KPIs</w:t>
      </w:r>
      <w:r>
        <w:t xml:space="preserve">, e.g. peak data rate linearly by factor (UE CBW size)/400 </w:t>
      </w:r>
      <w:proofErr w:type="spellStart"/>
      <w:r>
        <w:t>MHz.</w:t>
      </w:r>
      <w:proofErr w:type="spellEnd"/>
    </w:p>
    <w:p w14:paraId="49D7E25C" w14:textId="77777777" w:rsidR="003A6125" w:rsidRDefault="003A6125" w:rsidP="00867819">
      <w:pPr>
        <w:pStyle w:val="ListBullet"/>
        <w:tabs>
          <w:tab w:val="left" w:pos="851"/>
        </w:tabs>
        <w:overflowPunct/>
        <w:autoSpaceDE/>
        <w:autoSpaceDN/>
        <w:adjustRightInd/>
        <w:spacing w:before="120" w:after="120"/>
        <w:ind w:left="0" w:firstLine="0"/>
        <w:contextualSpacing/>
        <w:jc w:val="both"/>
        <w:textAlignment w:val="auto"/>
      </w:pPr>
    </w:p>
    <w:p w14:paraId="6BEAC3D4" w14:textId="1A74D692" w:rsidR="0000430B" w:rsidRDefault="0058388B" w:rsidP="00867819">
      <w:pPr>
        <w:jc w:val="both"/>
      </w:pPr>
      <w:r w:rsidRPr="000B06DB">
        <w:t xml:space="preserve">If </w:t>
      </w:r>
      <w:r>
        <w:t>it</w:t>
      </w:r>
      <w:r w:rsidR="00316799">
        <w:t xml:space="preserve"> i</w:t>
      </w:r>
      <w:r>
        <w:t>s not possible to reach such an agreement</w:t>
      </w:r>
      <w:r w:rsidRPr="000B06DB">
        <w:t xml:space="preserve">, there should be </w:t>
      </w:r>
      <w:r w:rsidR="00464592">
        <w:t>only one</w:t>
      </w:r>
      <w:r w:rsidRPr="000B06DB">
        <w:t xml:space="preserve">, </w:t>
      </w:r>
      <w:r w:rsidR="00CA6A70">
        <w:t xml:space="preserve">and </w:t>
      </w:r>
      <w:r w:rsidRPr="000B06DB">
        <w:t xml:space="preserve">sufficiently high minimum </w:t>
      </w:r>
      <w:r w:rsidR="00464592">
        <w:t xml:space="preserve">requirement for maximum </w:t>
      </w:r>
      <w:r w:rsidRPr="000B06DB">
        <w:t>CBW for UEs</w:t>
      </w:r>
      <w:r w:rsidR="00475DA0">
        <w:t>. This would</w:t>
      </w:r>
      <w:r w:rsidRPr="000B06DB">
        <w:t xml:space="preserve"> ensure </w:t>
      </w:r>
      <w:r w:rsidR="00FD5209">
        <w:t xml:space="preserve">that </w:t>
      </w:r>
      <w:r w:rsidRPr="000B06DB">
        <w:t xml:space="preserve">6GR UEs </w:t>
      </w:r>
      <w:r w:rsidR="00FD5209">
        <w:t xml:space="preserve">can </w:t>
      </w:r>
      <w:r w:rsidRPr="000B06DB">
        <w:t xml:space="preserve">deliver </w:t>
      </w:r>
      <w:r w:rsidR="00FD5209">
        <w:t>significantly improved</w:t>
      </w:r>
      <w:r w:rsidRPr="000B06DB">
        <w:t xml:space="preserve"> user experience compared to 5G NR</w:t>
      </w:r>
      <w:r w:rsidR="00475DA0">
        <w:t>,</w:t>
      </w:r>
      <w:r w:rsidR="00FD5209">
        <w:t xml:space="preserve"> without fragmenting the wideband carrier too much</w:t>
      </w:r>
      <w:r w:rsidRPr="000B06DB">
        <w:t xml:space="preserve">. </w:t>
      </w:r>
      <w:r w:rsidR="003235BF">
        <w:t>One pragmatic compromise might be to define support for 400 MHz CBW as mandatory for UEs for DL only. In this scenario minimum requirement</w:t>
      </w:r>
      <w:r w:rsidR="00FD5209">
        <w:t xml:space="preserve"> for the maximum UL CBW could be </w:t>
      </w:r>
      <w:r w:rsidR="003A4A97">
        <w:t>smaller</w:t>
      </w:r>
      <w:r w:rsidR="00316799">
        <w:t>,</w:t>
      </w:r>
      <w:r w:rsidR="003A4A97">
        <w:t xml:space="preserve"> such as </w:t>
      </w:r>
      <w:r w:rsidR="00FD5209">
        <w:t xml:space="preserve">e.g. 200 </w:t>
      </w:r>
      <w:proofErr w:type="spellStart"/>
      <w:r w:rsidR="00FD5209">
        <w:t>MHz.</w:t>
      </w:r>
      <w:proofErr w:type="spellEnd"/>
    </w:p>
    <w:p w14:paraId="046A14A6" w14:textId="7B16C1A0" w:rsidR="008F4B7F" w:rsidRDefault="0058388B" w:rsidP="00867819">
      <w:pPr>
        <w:jc w:val="both"/>
      </w:pPr>
      <w:r w:rsidRPr="000B06DB">
        <w:lastRenderedPageBreak/>
        <w:t>We advocate that all UEs should support at least 200 MHz CBW from day one.</w:t>
      </w:r>
      <w:r w:rsidR="00FD5209">
        <w:t xml:space="preserve"> </w:t>
      </w:r>
      <w:r w:rsidR="00316799">
        <w:t>In any case</w:t>
      </w:r>
      <w:r w:rsidR="00FD5209">
        <w:t xml:space="preserve">, </w:t>
      </w:r>
      <w:r w:rsidR="008F4B7F">
        <w:t>high</w:t>
      </w:r>
      <w:r w:rsidR="00FD5209">
        <w:t>er</w:t>
      </w:r>
      <w:r w:rsidR="008F4B7F">
        <w:t xml:space="preserve"> tier eMBB and especially FWA UEs could be supporting up to 400MHz CBW. </w:t>
      </w:r>
      <w:r w:rsidR="00475DA0">
        <w:t>This means that regardless of the minimum requirement for maximum UE CBW, 6GR needs to support UE CBW of 400 MHz with 30 kHz SCS</w:t>
      </w:r>
      <w:r w:rsidR="003A4A97">
        <w:t>.</w:t>
      </w:r>
    </w:p>
    <w:p w14:paraId="4EE09F6D" w14:textId="77777777" w:rsidR="003077E1" w:rsidRPr="00FD5209" w:rsidRDefault="003077E1" w:rsidP="00867819">
      <w:pPr>
        <w:jc w:val="both"/>
      </w:pPr>
    </w:p>
    <w:p w14:paraId="1AA7333E" w14:textId="601B19DA" w:rsidR="0058388B" w:rsidRDefault="0058388B" w:rsidP="00867819">
      <w:pPr>
        <w:spacing w:after="0"/>
        <w:jc w:val="both"/>
        <w:rPr>
          <w:i/>
        </w:rPr>
      </w:pPr>
      <w:r w:rsidRPr="00316799">
        <w:rPr>
          <w:b/>
          <w:i/>
        </w:rPr>
        <w:t xml:space="preserve">Proposal </w:t>
      </w:r>
      <w:r w:rsidR="003A4A97" w:rsidRPr="00316799">
        <w:rPr>
          <w:b/>
          <w:i/>
        </w:rPr>
        <w:t>2</w:t>
      </w:r>
      <w:r w:rsidRPr="00316799">
        <w:rPr>
          <w:b/>
          <w:i/>
        </w:rPr>
        <w:t>.</w:t>
      </w:r>
      <w:r w:rsidR="00BB3AD7" w:rsidRPr="00316799">
        <w:rPr>
          <w:b/>
          <w:i/>
          <w:iCs/>
        </w:rPr>
        <w:t>7</w:t>
      </w:r>
      <w:r w:rsidRPr="00316799">
        <w:rPr>
          <w:b/>
          <w:i/>
        </w:rPr>
        <w:t>:</w:t>
      </w:r>
      <w:r w:rsidRPr="000B06DB">
        <w:t> </w:t>
      </w:r>
      <w:r w:rsidR="001C5BD7">
        <w:rPr>
          <w:i/>
        </w:rPr>
        <w:t>On the</w:t>
      </w:r>
      <w:r w:rsidR="00464592">
        <w:rPr>
          <w:i/>
        </w:rPr>
        <w:t xml:space="preserve"> minimum requirement for maximum UE CBW - d</w:t>
      </w:r>
      <w:r w:rsidRPr="009C3B59">
        <w:rPr>
          <w:i/>
        </w:rPr>
        <w:t xml:space="preserve">efine </w:t>
      </w:r>
      <w:r w:rsidRPr="001616BF">
        <w:rPr>
          <w:i/>
          <w:u w:val="single"/>
        </w:rPr>
        <w:t>only one</w:t>
      </w:r>
      <w:r w:rsidRPr="009C3B59">
        <w:rPr>
          <w:i/>
        </w:rPr>
        <w:t xml:space="preserve"> minimum requirement for UEs for cells configured at the network side with 400 MHz CBW </w:t>
      </w:r>
    </w:p>
    <w:p w14:paraId="0496DB8E" w14:textId="794DD9AC" w:rsidR="00FD5209" w:rsidRPr="007D12B8" w:rsidRDefault="00FD5209" w:rsidP="00867819">
      <w:pPr>
        <w:pStyle w:val="ListParagraph"/>
        <w:numPr>
          <w:ilvl w:val="0"/>
          <w:numId w:val="126"/>
        </w:numPr>
        <w:jc w:val="both"/>
        <w:rPr>
          <w:i/>
          <w:lang w:val="en-US"/>
        </w:rPr>
      </w:pPr>
      <w:r w:rsidRPr="007D12B8">
        <w:rPr>
          <w:i/>
          <w:lang w:val="en-US"/>
        </w:rPr>
        <w:t xml:space="preserve">Consider </w:t>
      </w:r>
      <w:r w:rsidR="001C5BD7" w:rsidRPr="007D12B8">
        <w:rPr>
          <w:i/>
          <w:lang w:val="en-US"/>
        </w:rPr>
        <w:t xml:space="preserve">if the one </w:t>
      </w:r>
      <w:r w:rsidRPr="007D12B8">
        <w:rPr>
          <w:i/>
          <w:lang w:val="en-US"/>
        </w:rPr>
        <w:t xml:space="preserve">minimum requirement </w:t>
      </w:r>
      <w:r w:rsidR="001C5BD7" w:rsidRPr="007D12B8">
        <w:rPr>
          <w:i/>
          <w:lang w:val="en-US"/>
        </w:rPr>
        <w:t xml:space="preserve">is defined </w:t>
      </w:r>
      <w:r w:rsidRPr="007D12B8">
        <w:rPr>
          <w:i/>
          <w:lang w:val="en-US"/>
        </w:rPr>
        <w:t>separately for DL and UL</w:t>
      </w:r>
    </w:p>
    <w:p w14:paraId="0AB533AF" w14:textId="77777777" w:rsidR="003B6B98" w:rsidRPr="007D12B8" w:rsidRDefault="0058388B" w:rsidP="00867819">
      <w:pPr>
        <w:pStyle w:val="ListParagraph"/>
        <w:numPr>
          <w:ilvl w:val="0"/>
          <w:numId w:val="126"/>
        </w:numPr>
        <w:jc w:val="both"/>
        <w:rPr>
          <w:i/>
          <w:lang w:val="en-US"/>
        </w:rPr>
      </w:pPr>
      <w:r w:rsidRPr="007D12B8">
        <w:rPr>
          <w:i/>
          <w:lang w:val="en-US"/>
        </w:rPr>
        <w:t>FFS: Minimum requirement is 400 MHz or 200 MHz</w:t>
      </w:r>
    </w:p>
    <w:p w14:paraId="7A31FDE7" w14:textId="06B72EBF" w:rsidR="00437CD2" w:rsidRDefault="00437CD2" w:rsidP="00867819">
      <w:pPr>
        <w:jc w:val="both"/>
        <w:rPr>
          <w:u w:val="single"/>
        </w:rPr>
      </w:pPr>
    </w:p>
    <w:p w14:paraId="1657F21D" w14:textId="3126C78F" w:rsidR="008F4B7F" w:rsidRDefault="008F4B7F" w:rsidP="00867819">
      <w:pPr>
        <w:spacing w:after="0"/>
        <w:jc w:val="both"/>
        <w:rPr>
          <w:i/>
        </w:rPr>
      </w:pPr>
      <w:r w:rsidRPr="00316799">
        <w:rPr>
          <w:b/>
          <w:i/>
        </w:rPr>
        <w:t xml:space="preserve">Proposal </w:t>
      </w:r>
      <w:r w:rsidR="003A4A97" w:rsidRPr="00316799">
        <w:rPr>
          <w:b/>
          <w:i/>
        </w:rPr>
        <w:t>2</w:t>
      </w:r>
      <w:r w:rsidRPr="00316799">
        <w:rPr>
          <w:b/>
          <w:i/>
        </w:rPr>
        <w:t>.</w:t>
      </w:r>
      <w:r w:rsidR="00BB3AD7" w:rsidRPr="00316799">
        <w:rPr>
          <w:b/>
          <w:i/>
          <w:iCs/>
        </w:rPr>
        <w:t>8</w:t>
      </w:r>
      <w:r w:rsidRPr="00316799">
        <w:rPr>
          <w:b/>
          <w:i/>
        </w:rPr>
        <w:t>:</w:t>
      </w:r>
      <w:r w:rsidRPr="000B06DB">
        <w:t> </w:t>
      </w:r>
      <w:r>
        <w:rPr>
          <w:i/>
        </w:rPr>
        <w:t xml:space="preserve">Support </w:t>
      </w:r>
      <w:r w:rsidR="00464592">
        <w:rPr>
          <w:i/>
        </w:rPr>
        <w:t xml:space="preserve">UE CBW of </w:t>
      </w:r>
      <w:r>
        <w:rPr>
          <w:i/>
        </w:rPr>
        <w:t>400 MHz with 30 kHz SCS</w:t>
      </w:r>
      <w:r w:rsidR="00475DA0">
        <w:rPr>
          <w:i/>
        </w:rPr>
        <w:t>, and single RF chain (per antenna port)</w:t>
      </w:r>
      <w:r w:rsidR="00316799">
        <w:rPr>
          <w:i/>
        </w:rPr>
        <w:t>.</w:t>
      </w:r>
    </w:p>
    <w:p w14:paraId="036952E4" w14:textId="77777777" w:rsidR="008F4B7F" w:rsidRPr="003A4A97" w:rsidRDefault="008F4B7F" w:rsidP="00867819">
      <w:pPr>
        <w:jc w:val="both"/>
        <w:rPr>
          <w:u w:val="single"/>
        </w:rPr>
      </w:pPr>
    </w:p>
    <w:p w14:paraId="73EB5965" w14:textId="73A28168" w:rsidR="00BB652C" w:rsidRDefault="00BB652C" w:rsidP="00BB652C">
      <w:pPr>
        <w:pStyle w:val="Heading1"/>
        <w:pBdr>
          <w:top w:val="single" w:sz="12" w:space="2" w:color="auto"/>
        </w:pBdr>
        <w:ind w:left="426"/>
        <w:rPr>
          <w:rFonts w:eastAsia="Arial" w:cs="Arial"/>
          <w:color w:val="000000" w:themeColor="text1"/>
          <w:lang w:val="en-US"/>
        </w:rPr>
      </w:pPr>
      <w:bookmarkStart w:id="28" w:name="_Toc213440633"/>
      <w:r>
        <w:rPr>
          <w:rFonts w:eastAsia="Arial" w:cs="Arial"/>
          <w:color w:val="000000" w:themeColor="text1"/>
          <w:lang w:val="en-US"/>
        </w:rPr>
        <w:t xml:space="preserve">Frame </w:t>
      </w:r>
      <w:r w:rsidR="006404AE">
        <w:rPr>
          <w:rFonts w:eastAsia="Arial" w:cs="Arial"/>
          <w:color w:val="000000" w:themeColor="text1"/>
          <w:lang w:val="en-US"/>
        </w:rPr>
        <w:t>structure</w:t>
      </w:r>
      <w:bookmarkEnd w:id="28"/>
    </w:p>
    <w:p w14:paraId="3ADBDC29" w14:textId="77777777" w:rsidR="009D2FB6" w:rsidRDefault="009D2FB6" w:rsidP="009D2FB6"/>
    <w:p w14:paraId="1F99E1F8" w14:textId="399A6F50" w:rsidR="009D2FB6" w:rsidRDefault="009D2FB6" w:rsidP="009D2FB6">
      <w:pPr>
        <w:pStyle w:val="Heading2"/>
        <w:ind w:left="567"/>
      </w:pPr>
      <w:bookmarkStart w:id="29" w:name="_Toc213440634"/>
      <w:r>
        <w:rPr>
          <w:lang w:val="en-US"/>
        </w:rPr>
        <w:t>Slot concept for 6G NR</w:t>
      </w:r>
      <w:bookmarkEnd w:id="29"/>
    </w:p>
    <w:p w14:paraId="6D7EAF19" w14:textId="6AB2C190" w:rsidR="009D2FB6" w:rsidRDefault="009D2FB6" w:rsidP="00867819">
      <w:pPr>
        <w:jc w:val="both"/>
        <w:rPr>
          <w:rFonts w:eastAsia="Malgun Gothic" w:cstheme="minorHAnsi"/>
          <w:szCs w:val="21"/>
          <w:lang w:eastAsia="ko-KR"/>
        </w:rPr>
      </w:pPr>
      <w:r>
        <w:t xml:space="preserve">At RAN1#122bis, </w:t>
      </w:r>
      <w:r w:rsidR="00FA018F">
        <w:t xml:space="preserve">it was agreed that a slot is defined </w:t>
      </w:r>
      <w:r w:rsidR="00FA018F" w:rsidRPr="001C7BA1">
        <w:rPr>
          <w:rFonts w:eastAsiaTheme="minorEastAsia" w:cstheme="minorHAnsi" w:hint="eastAsia"/>
          <w:szCs w:val="21"/>
          <w:lang w:eastAsia="zh-CN"/>
        </w:rPr>
        <w:t xml:space="preserve">as supporting </w:t>
      </w:r>
      <w:r w:rsidR="00FA018F" w:rsidRPr="001C7BA1">
        <w:rPr>
          <w:rFonts w:cstheme="minorHAnsi"/>
          <w:szCs w:val="21"/>
        </w:rPr>
        <w:t xml:space="preserve">14 </w:t>
      </w:r>
      <w:r w:rsidR="00FA018F" w:rsidRPr="001C7BA1">
        <w:rPr>
          <w:rFonts w:eastAsiaTheme="minorEastAsia" w:cstheme="minorHAnsi" w:hint="eastAsia"/>
          <w:szCs w:val="21"/>
          <w:lang w:eastAsia="zh-CN"/>
        </w:rPr>
        <w:t xml:space="preserve">consecutive </w:t>
      </w:r>
      <w:r w:rsidR="00FA018F" w:rsidRPr="001C7BA1">
        <w:rPr>
          <w:rFonts w:cstheme="minorHAnsi"/>
          <w:szCs w:val="21"/>
        </w:rPr>
        <w:t>s</w:t>
      </w:r>
      <w:r w:rsidR="00FA018F" w:rsidRPr="001C7BA1">
        <w:rPr>
          <w:rFonts w:eastAsiaTheme="minorEastAsia" w:cstheme="minorHAnsi"/>
          <w:szCs w:val="21"/>
          <w:lang w:eastAsia="zh-CN"/>
        </w:rPr>
        <w:t>ymbol</w:t>
      </w:r>
      <w:r w:rsidR="00FA018F" w:rsidRPr="001C7BA1">
        <w:rPr>
          <w:rFonts w:eastAsiaTheme="minorEastAsia" w:cstheme="minorHAnsi" w:hint="eastAsia"/>
          <w:szCs w:val="21"/>
          <w:lang w:eastAsia="zh-CN"/>
        </w:rPr>
        <w:t>s</w:t>
      </w:r>
      <w:r w:rsidR="00FA018F" w:rsidRPr="001C7BA1">
        <w:rPr>
          <w:rFonts w:eastAsiaTheme="minorEastAsia" w:cstheme="minorHAnsi"/>
          <w:szCs w:val="21"/>
          <w:lang w:eastAsia="zh-CN"/>
        </w:rPr>
        <w:t xml:space="preserve"> </w:t>
      </w:r>
      <w:r w:rsidR="00FA018F" w:rsidRPr="001C7BA1">
        <w:rPr>
          <w:rFonts w:eastAsiaTheme="minorEastAsia" w:cstheme="minorHAnsi" w:hint="eastAsia"/>
          <w:szCs w:val="21"/>
          <w:lang w:eastAsia="zh-CN"/>
        </w:rPr>
        <w:t xml:space="preserve">for </w:t>
      </w:r>
      <w:r w:rsidR="00FA018F" w:rsidRPr="001C7BA1">
        <w:rPr>
          <w:rFonts w:eastAsia="Malgun Gothic" w:cstheme="minorHAnsi" w:hint="eastAsia"/>
          <w:szCs w:val="21"/>
          <w:lang w:eastAsia="ko-KR"/>
        </w:rPr>
        <w:t>normal CP case and all subcarrier spacings</w:t>
      </w:r>
      <w:r w:rsidR="00FA018F">
        <w:rPr>
          <w:rFonts w:eastAsia="Malgun Gothic" w:cstheme="minorHAnsi"/>
          <w:szCs w:val="21"/>
          <w:lang w:eastAsia="ko-KR"/>
        </w:rPr>
        <w:t xml:space="preserve"> as in case of NR. At the same time</w:t>
      </w:r>
      <w:r w:rsidR="00316799">
        <w:rPr>
          <w:rFonts w:eastAsia="Malgun Gothic" w:cstheme="minorHAnsi"/>
          <w:szCs w:val="21"/>
          <w:lang w:eastAsia="ko-KR"/>
        </w:rPr>
        <w:t>,</w:t>
      </w:r>
      <w:r w:rsidR="00FA018F">
        <w:rPr>
          <w:rFonts w:eastAsia="Malgun Gothic" w:cstheme="minorHAnsi"/>
          <w:szCs w:val="21"/>
          <w:lang w:eastAsia="ko-KR"/>
        </w:rPr>
        <w:t xml:space="preserve"> it was recognized that some </w:t>
      </w:r>
      <w:r w:rsidR="00FA018F" w:rsidRPr="00FA018F">
        <w:rPr>
          <w:rFonts w:eastAsia="Malgun Gothic" w:cstheme="minorHAnsi"/>
          <w:szCs w:val="21"/>
          <w:lang w:eastAsia="ko-KR"/>
        </w:rPr>
        <w:t>further high-level consideration</w:t>
      </w:r>
      <w:r w:rsidR="00BA4008">
        <w:rPr>
          <w:rFonts w:eastAsia="Malgun Gothic" w:cstheme="minorHAnsi"/>
          <w:szCs w:val="21"/>
          <w:lang w:eastAsia="ko-KR"/>
        </w:rPr>
        <w:t>s</w:t>
      </w:r>
      <w:r w:rsidR="00FA018F" w:rsidRPr="00FA018F">
        <w:rPr>
          <w:rFonts w:eastAsia="Malgun Gothic" w:cstheme="minorHAnsi"/>
          <w:szCs w:val="21"/>
          <w:lang w:eastAsia="ko-KR"/>
        </w:rPr>
        <w:t xml:space="preserve"> </w:t>
      </w:r>
      <w:r w:rsidR="00BA4008">
        <w:rPr>
          <w:rFonts w:eastAsia="Malgun Gothic" w:cstheme="minorHAnsi"/>
          <w:szCs w:val="21"/>
          <w:lang w:eastAsia="ko-KR"/>
        </w:rPr>
        <w:t>on the</w:t>
      </w:r>
      <w:r w:rsidR="00BA4008" w:rsidDel="00316799">
        <w:rPr>
          <w:rFonts w:eastAsia="Malgun Gothic" w:cstheme="minorHAnsi"/>
          <w:szCs w:val="21"/>
          <w:lang w:eastAsia="ko-KR"/>
        </w:rPr>
        <w:t xml:space="preserve"> </w:t>
      </w:r>
      <w:r w:rsidR="00FA018F" w:rsidRPr="00FA018F">
        <w:rPr>
          <w:rFonts w:eastAsia="Malgun Gothic" w:cstheme="minorHAnsi"/>
          <w:szCs w:val="21"/>
          <w:lang w:eastAsia="ko-KR"/>
        </w:rPr>
        <w:t>slot concept</w:t>
      </w:r>
      <w:r w:rsidR="00FA018F">
        <w:rPr>
          <w:rFonts w:eastAsia="Malgun Gothic" w:cstheme="minorHAnsi"/>
          <w:szCs w:val="21"/>
          <w:lang w:eastAsia="ko-KR"/>
        </w:rPr>
        <w:t xml:space="preserve"> may be needed</w:t>
      </w:r>
      <w:r w:rsidR="00FA018F" w:rsidRPr="00FA018F">
        <w:rPr>
          <w:rFonts w:eastAsia="Malgun Gothic" w:cstheme="minorHAnsi"/>
          <w:szCs w:val="21"/>
          <w:lang w:eastAsia="ko-KR"/>
        </w:rPr>
        <w:t xml:space="preserve">, including </w:t>
      </w:r>
      <w:r w:rsidR="00FA018F">
        <w:rPr>
          <w:rFonts w:eastAsia="Malgun Gothic" w:cstheme="minorHAnsi"/>
          <w:szCs w:val="21"/>
          <w:lang w:eastAsia="ko-KR"/>
        </w:rPr>
        <w:t xml:space="preserve">time-domain </w:t>
      </w:r>
      <w:r w:rsidR="00FA018F" w:rsidRPr="00FA018F">
        <w:rPr>
          <w:rFonts w:eastAsia="Malgun Gothic" w:cstheme="minorHAnsi"/>
          <w:szCs w:val="21"/>
          <w:lang w:eastAsia="ko-KR"/>
        </w:rPr>
        <w:t>scheduling unit related issues</w:t>
      </w:r>
      <w:r w:rsidR="00FA018F">
        <w:rPr>
          <w:rFonts w:eastAsia="Malgun Gothic" w:cstheme="minorHAnsi"/>
          <w:szCs w:val="21"/>
          <w:lang w:eastAsia="ko-KR"/>
        </w:rPr>
        <w:t xml:space="preserve">. </w:t>
      </w:r>
    </w:p>
    <w:p w14:paraId="5CE7666F" w14:textId="123D3C9B" w:rsidR="00FA018F" w:rsidRDefault="005A4DB3" w:rsidP="00867819">
      <w:pPr>
        <w:jc w:val="both"/>
      </w:pPr>
      <w:r>
        <w:t xml:space="preserve">Considering first the DL control operation in NR, the slot concept proved to be </w:t>
      </w:r>
      <w:r w:rsidR="0029737C">
        <w:t>advantageous</w:t>
      </w:r>
      <w:r>
        <w:t>. The configuration of multiple search spaces (SS), which use the slot to define the related time</w:t>
      </w:r>
      <w:r w:rsidR="00316799">
        <w:t>-</w:t>
      </w:r>
      <w:r>
        <w:t>domain adaptation of the monitoring, allows e.g. to enable different DCI formats to be monitored at different times (e.g. within a radio frame) which can reduce the monitoring burden for the UE</w:t>
      </w:r>
      <w:r w:rsidR="00EB6CDD">
        <w:t xml:space="preserve">. Moreover, this </w:t>
      </w:r>
      <w:r w:rsidR="00BA4008">
        <w:t xml:space="preserve">enables the gNB to manage to stay within the UEs PDCCH monitoring </w:t>
      </w:r>
      <w:r w:rsidR="00EB6CDD">
        <w:t xml:space="preserve">capabilities which </w:t>
      </w:r>
      <w:r>
        <w:t xml:space="preserve">are currently defined per slot. So overall, the DL control operation in NR relies very much on the (DL) slot concept and therefore should be retained also for 6GR as there seems to be no need for a SS or PDCCH transmission to cross the slot boundaries. </w:t>
      </w:r>
    </w:p>
    <w:p w14:paraId="41850FFE" w14:textId="386350FC" w:rsidR="00CF036B" w:rsidRDefault="00CF036B" w:rsidP="00867819">
      <w:pPr>
        <w:jc w:val="both"/>
      </w:pPr>
      <w:r>
        <w:t xml:space="preserve">Similarly, the slot concept is essential in the NR UL control operation. The set of PUCCH resources is configured within a slot (or sub-slot) </w:t>
      </w:r>
      <w:proofErr w:type="gramStart"/>
      <w:r>
        <w:t>and also</w:t>
      </w:r>
      <w:proofErr w:type="gramEnd"/>
      <w:r>
        <w:t xml:space="preserve"> the timing reference e.g. for k1 / PDSCH-to-HARQ is determined in number of UL slots. Removing the slot concept for UL control operation for 6GR would </w:t>
      </w:r>
      <w:r w:rsidR="00BA4008">
        <w:t xml:space="preserve">seem to </w:t>
      </w:r>
      <w:r>
        <w:t xml:space="preserve">be counterproductive when trying to simplify the UCI multiplexing operation for 6GR </w:t>
      </w:r>
      <w:r w:rsidR="0029737C">
        <w:t xml:space="preserve">(e.g. within a slot) </w:t>
      </w:r>
      <w:r>
        <w:t xml:space="preserve">compared to NR – as without the slot concept the UL control &amp; UCI multiplexing operation would </w:t>
      </w:r>
      <w:r w:rsidR="00BA4008">
        <w:t xml:space="preserve">become </w:t>
      </w:r>
      <w:r>
        <w:t xml:space="preserve">even more complicated. </w:t>
      </w:r>
      <w:proofErr w:type="gramStart"/>
      <w:r>
        <w:t>Moreover</w:t>
      </w:r>
      <w:proofErr w:type="gramEnd"/>
      <w:r>
        <w:t xml:space="preserve"> also for PUCCH, there seems to be no real motivation to support a PUCCH transmission to cross the slot boundaries. </w:t>
      </w:r>
    </w:p>
    <w:p w14:paraId="3DA26E34" w14:textId="6236DAAD" w:rsidR="0029737C" w:rsidRDefault="0029737C" w:rsidP="00867819">
      <w:pPr>
        <w:jc w:val="both"/>
      </w:pPr>
      <w:proofErr w:type="gramStart"/>
      <w:r>
        <w:t>Also</w:t>
      </w:r>
      <w:proofErr w:type="gramEnd"/>
      <w:r>
        <w:t xml:space="preserve"> for reference signals such as CSI-RS, PRS or SRS the slot concept proved to be vital in defining their </w:t>
      </w:r>
      <w:r w:rsidR="00BA4008">
        <w:t xml:space="preserve">time-domain </w:t>
      </w:r>
      <w:r w:rsidR="0077182C">
        <w:t xml:space="preserve">resources </w:t>
      </w:r>
      <w:r w:rsidR="00BA4008">
        <w:t xml:space="preserve">as well as potentially their </w:t>
      </w:r>
      <w:r>
        <w:t>periodicity.</w:t>
      </w:r>
      <w:r w:rsidR="00EB6CDD">
        <w:t xml:space="preserve"> Moreover, the slot boundary is used for defining the timing when the UE should apply a receiv</w:t>
      </w:r>
      <w:r w:rsidR="0077182C">
        <w:t>ed</w:t>
      </w:r>
      <w:r w:rsidR="00EB6CDD">
        <w:t xml:space="preserve"> TPC command for UL transmissions of PUCCH or PUSCH. </w:t>
      </w:r>
    </w:p>
    <w:p w14:paraId="17FF8DA6" w14:textId="40840079" w:rsidR="00E42FC2" w:rsidRDefault="0029737C" w:rsidP="00867819">
      <w:pPr>
        <w:jc w:val="both"/>
      </w:pPr>
      <w:r>
        <w:t xml:space="preserve">For the data channels (such as PUSCH &amp; PDSCH), although the slot concept proved to be a very useful tool for NR some of the restrictions implied by the slot concept could </w:t>
      </w:r>
      <w:r w:rsidR="00110EAE">
        <w:t>be</w:t>
      </w:r>
      <w:r>
        <w:t xml:space="preserve"> lifted for 6GR to provide more flexibility.</w:t>
      </w:r>
      <w:r w:rsidDel="00E03C32">
        <w:t xml:space="preserve"> </w:t>
      </w:r>
      <w:r w:rsidR="008B6C75">
        <w:t xml:space="preserve">First, the slot concept in NR is utilized to enable the definition of the </w:t>
      </w:r>
      <w:proofErr w:type="spellStart"/>
      <w:r w:rsidR="008B6C75">
        <w:t>PxSCH</w:t>
      </w:r>
      <w:proofErr w:type="spellEnd"/>
      <w:r w:rsidR="008B6C75">
        <w:t xml:space="preserve"> transmission occasion in the time domain (given by k0/k2 relative to the scheduling DCI as well as the periodicity for SPS/CG-PUSCH). </w:t>
      </w:r>
      <w:r w:rsidR="002E6065">
        <w:t xml:space="preserve">As currently a single </w:t>
      </w:r>
      <w:proofErr w:type="spellStart"/>
      <w:r w:rsidR="002E6065">
        <w:t>PxSCH</w:t>
      </w:r>
      <w:proofErr w:type="spellEnd"/>
      <w:r w:rsidR="002E6065">
        <w:t xml:space="preserve"> transmission occasion is limited to be within a slot (i.e. not crossing the slot boundary), this enables gNB and UE to handle its processing on a slot per slot basis. </w:t>
      </w:r>
      <w:proofErr w:type="gramStart"/>
      <w:r w:rsidR="00BE4611">
        <w:t>Specifically</w:t>
      </w:r>
      <w:proofErr w:type="gramEnd"/>
      <w:r w:rsidR="00BE4611">
        <w:t xml:space="preserve"> when looking at NR PUSCH, </w:t>
      </w:r>
      <w:r w:rsidR="00136C30">
        <w:t xml:space="preserve">the UCI multiplexing operation is complicated for NR already even </w:t>
      </w:r>
      <w:r w:rsidR="00E03C32">
        <w:t xml:space="preserve">if </w:t>
      </w:r>
      <w:r w:rsidR="00136C30">
        <w:t>the decisions on UCI multiplexing are limited to be per PUSCH transmission occasion and thus within a single UL slot. Moreover, any decisions on dropping a transmission are performed per transmission occasion and therefore limited to be within a slot.</w:t>
      </w:r>
    </w:p>
    <w:p w14:paraId="45A89FBA" w14:textId="342B23CA" w:rsidR="00741DFD" w:rsidRDefault="008B6C75" w:rsidP="00867819">
      <w:pPr>
        <w:jc w:val="both"/>
      </w:pPr>
      <w:r>
        <w:t xml:space="preserve">On </w:t>
      </w:r>
      <w:r w:rsidR="00136C30">
        <w:t xml:space="preserve">the other hand, a </w:t>
      </w:r>
      <w:proofErr w:type="spellStart"/>
      <w:r w:rsidR="00136C30">
        <w:t>PxSCH</w:t>
      </w:r>
      <w:proofErr w:type="spellEnd"/>
      <w:r w:rsidR="00136C30">
        <w:t xml:space="preserve"> transmission occasion to be contained within a slot turned out to be limiting the operation especially for coverage limited cases</w:t>
      </w:r>
      <w:r w:rsidR="00EC1090">
        <w:t xml:space="preserve"> as seen in the NR coverage enhancement studies for PUSCH / </w:t>
      </w:r>
      <w:proofErr w:type="spellStart"/>
      <w:r w:rsidR="00EC1090">
        <w:t>TBoMS</w:t>
      </w:r>
      <w:proofErr w:type="spellEnd"/>
      <w:r w:rsidR="00EC1090">
        <w:t xml:space="preserve">. Similarly, enabling PDSCH transmission occasions with more than L&gt;14 symbols could turn out to be useful for NTN operation. Therefore, RAN1 should study for 6GR to enable longer </w:t>
      </w:r>
      <w:proofErr w:type="spellStart"/>
      <w:r w:rsidR="00EC1090">
        <w:t>PxSCH</w:t>
      </w:r>
      <w:proofErr w:type="spellEnd"/>
      <w:r w:rsidR="00EC1090">
        <w:t xml:space="preserve"> transmission occasions with L&gt;14 symbols resulting in a </w:t>
      </w:r>
      <w:proofErr w:type="spellStart"/>
      <w:r w:rsidR="00EC1090">
        <w:t>PxSCH</w:t>
      </w:r>
      <w:proofErr w:type="spellEnd"/>
      <w:r w:rsidR="00EC1090">
        <w:t xml:space="preserve"> transmission to cross the slot boundary. </w:t>
      </w:r>
      <w:r w:rsidR="001369AA">
        <w:t xml:space="preserve">The support of a </w:t>
      </w:r>
      <w:proofErr w:type="spellStart"/>
      <w:r w:rsidR="001369AA">
        <w:t>PxSCH</w:t>
      </w:r>
      <w:proofErr w:type="spellEnd"/>
      <w:r w:rsidR="001369AA">
        <w:t xml:space="preserve"> transmission occasion to cross the slot boundary could potentially also be used to decrease the PHY latency by having also short(er) </w:t>
      </w:r>
      <w:proofErr w:type="spellStart"/>
      <w:r w:rsidR="001369AA">
        <w:t>PxSCH</w:t>
      </w:r>
      <w:proofErr w:type="spellEnd"/>
      <w:r w:rsidR="001369AA">
        <w:t xml:space="preserve"> transmissions to cross the slot </w:t>
      </w:r>
      <w:r w:rsidR="001369AA">
        <w:lastRenderedPageBreak/>
        <w:t xml:space="preserve">boundary. But we see a little </w:t>
      </w:r>
      <w:r w:rsidR="00741DFD">
        <w:t xml:space="preserve">advantage of enabling such operation and therefore suggest </w:t>
      </w:r>
      <w:r w:rsidR="00766E49">
        <w:t>limiting</w:t>
      </w:r>
      <w:r w:rsidR="00741DFD">
        <w:t xml:space="preserve"> the scope of the 6GR studies to </w:t>
      </w:r>
      <w:proofErr w:type="spellStart"/>
      <w:r w:rsidR="00741DFD">
        <w:t>PxSCH</w:t>
      </w:r>
      <w:proofErr w:type="spellEnd"/>
      <w:r w:rsidR="00741DFD">
        <w:t xml:space="preserve"> occasions of L&gt;14 symbols. </w:t>
      </w:r>
    </w:p>
    <w:p w14:paraId="7112DE7D" w14:textId="68B070A1" w:rsidR="00922581" w:rsidRDefault="00741DFD" w:rsidP="00867819">
      <w:pPr>
        <w:jc w:val="both"/>
      </w:pPr>
      <w:r>
        <w:t xml:space="preserve">Summarizing the discussions above, we suggest </w:t>
      </w:r>
      <w:r w:rsidR="00BF2D0F">
        <w:t>retaining</w:t>
      </w:r>
      <w:r>
        <w:t xml:space="preserve"> the NR slot concept at least for UL &amp; DL control operation, UL &amp; DL reference signals and the baseline operation of PUSCH &amp; PDSCH. </w:t>
      </w:r>
      <w:r w:rsidR="0077182C">
        <w:t>F</w:t>
      </w:r>
      <w:r>
        <w:t>or</w:t>
      </w:r>
      <w:r w:rsidDel="00E5216E">
        <w:t xml:space="preserve"> </w:t>
      </w:r>
      <w:r w:rsidR="00E5216E">
        <w:t xml:space="preserve">PUSCH </w:t>
      </w:r>
      <w:r>
        <w:t>&amp; PDSCH, this should not prevent studying and finally supporting long PUSCH/PDSCH transmission occasions with L&gt;14 symbols for 6GR.</w:t>
      </w:r>
      <w:r w:rsidR="00C90F62">
        <w:t xml:space="preserve"> </w:t>
      </w:r>
      <w:r w:rsidR="0077182C">
        <w:t>S</w:t>
      </w:r>
      <w:r w:rsidR="00C90F62">
        <w:t xml:space="preserve">uch studies should be handled </w:t>
      </w:r>
      <w:r w:rsidR="00BF2D0F">
        <w:t>i</w:t>
      </w:r>
      <w:r w:rsidR="00C90F62">
        <w:t xml:space="preserve">n </w:t>
      </w:r>
      <w:r w:rsidR="00BF2D0F">
        <w:t xml:space="preserve">the </w:t>
      </w:r>
      <w:r w:rsidR="00C90F62">
        <w:t xml:space="preserve">dedicated AI on </w:t>
      </w:r>
      <w:r w:rsidR="00BF2D0F">
        <w:t>physical layer</w:t>
      </w:r>
      <w:r w:rsidR="00BF2D0F" w:rsidRPr="00BF2D0F">
        <w:t xml:space="preserve"> control, data scheduling and HARQ operation</w:t>
      </w:r>
      <w:r w:rsidR="00C90F62">
        <w:t xml:space="preserve"> in 2026 and not </w:t>
      </w:r>
      <w:r w:rsidR="00BF2D0F">
        <w:t xml:space="preserve">as part of the FS &amp; numerology </w:t>
      </w:r>
      <w:r w:rsidR="00C90F62">
        <w:t>AI 11.</w:t>
      </w:r>
      <w:r w:rsidR="00BF2D0F">
        <w:t>3.2</w:t>
      </w:r>
      <w:r w:rsidR="00C90F62">
        <w:t xml:space="preserve">.  </w:t>
      </w:r>
      <w:r>
        <w:t xml:space="preserve">  </w:t>
      </w:r>
    </w:p>
    <w:p w14:paraId="4B1DD3AF" w14:textId="0E7CE0C9" w:rsidR="009D2FB6" w:rsidRPr="00A067BC" w:rsidRDefault="009D2FB6" w:rsidP="00867819">
      <w:pPr>
        <w:spacing w:after="0"/>
        <w:jc w:val="both"/>
        <w:rPr>
          <w:rFonts w:eastAsia="Times New Roman"/>
          <w:i/>
          <w:iCs/>
          <w:color w:val="000000" w:themeColor="text1"/>
          <w:lang w:val="en-US"/>
        </w:rPr>
      </w:pPr>
      <w:r w:rsidRPr="00A067BC">
        <w:rPr>
          <w:rFonts w:eastAsia="Times New Roman"/>
          <w:b/>
          <w:bCs/>
          <w:i/>
          <w:iCs/>
          <w:color w:val="000000" w:themeColor="text1"/>
          <w:lang w:val="en-US"/>
        </w:rPr>
        <w:t xml:space="preserve">Proposal </w:t>
      </w:r>
      <w:r w:rsidR="00BF2D0F">
        <w:rPr>
          <w:rFonts w:eastAsia="Times New Roman"/>
          <w:b/>
          <w:bCs/>
          <w:i/>
          <w:iCs/>
          <w:color w:val="000000" w:themeColor="text1"/>
          <w:lang w:val="en-US"/>
        </w:rPr>
        <w:t>3.1</w:t>
      </w:r>
      <w:r w:rsidRPr="00A067BC">
        <w:rPr>
          <w:rFonts w:eastAsia="Times New Roman"/>
          <w:b/>
          <w:bCs/>
          <w:i/>
          <w:iCs/>
          <w:color w:val="000000" w:themeColor="text1"/>
          <w:lang w:val="en-US"/>
        </w:rPr>
        <w:t>:</w:t>
      </w:r>
      <w:r w:rsidRPr="00A067BC">
        <w:rPr>
          <w:rFonts w:eastAsia="Times New Roman"/>
          <w:i/>
          <w:iCs/>
          <w:color w:val="000000" w:themeColor="text1"/>
          <w:lang w:val="en-US"/>
        </w:rPr>
        <w:t xml:space="preserve"> Retain the NR slot concept for 6GR</w:t>
      </w:r>
      <w:r>
        <w:rPr>
          <w:rFonts w:eastAsia="Times New Roman"/>
          <w:i/>
          <w:iCs/>
          <w:color w:val="000000" w:themeColor="text1"/>
          <w:lang w:val="en-US"/>
        </w:rPr>
        <w:t xml:space="preserve"> for the PHY operation of UL &amp; DL </w:t>
      </w:r>
      <w:r w:rsidR="009B53C2">
        <w:rPr>
          <w:rFonts w:eastAsia="Times New Roman"/>
          <w:i/>
          <w:iCs/>
          <w:color w:val="000000" w:themeColor="text1"/>
          <w:lang w:val="en-US"/>
        </w:rPr>
        <w:t xml:space="preserve">reference signals, </w:t>
      </w:r>
      <w:r>
        <w:rPr>
          <w:rFonts w:eastAsia="Times New Roman"/>
          <w:i/>
          <w:iCs/>
          <w:color w:val="000000" w:themeColor="text1"/>
          <w:lang w:val="en-US"/>
        </w:rPr>
        <w:t xml:space="preserve">control </w:t>
      </w:r>
      <w:r w:rsidR="00BE4611">
        <w:rPr>
          <w:rFonts w:eastAsia="Times New Roman"/>
          <w:i/>
          <w:iCs/>
          <w:color w:val="000000" w:themeColor="text1"/>
          <w:lang w:val="en-US"/>
        </w:rPr>
        <w:t>(i.e</w:t>
      </w:r>
      <w:r w:rsidR="00273973">
        <w:rPr>
          <w:rFonts w:eastAsia="Times New Roman"/>
          <w:i/>
          <w:iCs/>
          <w:color w:val="000000" w:themeColor="text1"/>
          <w:lang w:val="en-US"/>
        </w:rPr>
        <w:t>.</w:t>
      </w:r>
      <w:r w:rsidR="00BE4611">
        <w:rPr>
          <w:rFonts w:eastAsia="Times New Roman"/>
          <w:i/>
          <w:iCs/>
          <w:color w:val="000000" w:themeColor="text1"/>
          <w:lang w:val="en-US"/>
        </w:rPr>
        <w:t xml:space="preserve"> </w:t>
      </w:r>
      <w:r w:rsidR="00273973">
        <w:rPr>
          <w:rFonts w:eastAsia="Times New Roman"/>
          <w:i/>
          <w:iCs/>
          <w:color w:val="000000" w:themeColor="text1"/>
          <w:lang w:val="en-US"/>
        </w:rPr>
        <w:t xml:space="preserve">PDCCH, </w:t>
      </w:r>
      <w:r w:rsidR="00BE4611">
        <w:rPr>
          <w:rFonts w:eastAsia="Times New Roman"/>
          <w:i/>
          <w:iCs/>
          <w:color w:val="000000" w:themeColor="text1"/>
          <w:lang w:val="en-US"/>
        </w:rPr>
        <w:t>P</w:t>
      </w:r>
      <w:r w:rsidR="00273973">
        <w:rPr>
          <w:rFonts w:eastAsia="Times New Roman"/>
          <w:i/>
          <w:iCs/>
          <w:color w:val="000000" w:themeColor="text1"/>
          <w:lang w:val="en-US"/>
        </w:rPr>
        <w:t>U</w:t>
      </w:r>
      <w:r w:rsidR="00BE4611">
        <w:rPr>
          <w:rFonts w:eastAsia="Times New Roman"/>
          <w:i/>
          <w:iCs/>
          <w:color w:val="000000" w:themeColor="text1"/>
          <w:lang w:val="en-US"/>
        </w:rPr>
        <w:t>CCH</w:t>
      </w:r>
      <w:r w:rsidR="00273973">
        <w:rPr>
          <w:rFonts w:eastAsia="Times New Roman"/>
          <w:i/>
          <w:iCs/>
          <w:color w:val="000000" w:themeColor="text1"/>
          <w:lang w:val="en-US"/>
        </w:rPr>
        <w:t>/</w:t>
      </w:r>
      <w:r w:rsidR="00BE4611">
        <w:rPr>
          <w:rFonts w:eastAsia="Times New Roman"/>
          <w:i/>
          <w:iCs/>
          <w:color w:val="000000" w:themeColor="text1"/>
          <w:lang w:val="en-US"/>
        </w:rPr>
        <w:t xml:space="preserve">UCI) </w:t>
      </w:r>
      <w:r w:rsidR="00C90F62">
        <w:rPr>
          <w:rFonts w:eastAsia="Times New Roman"/>
          <w:i/>
          <w:iCs/>
          <w:color w:val="000000" w:themeColor="text1"/>
          <w:lang w:val="en-US"/>
        </w:rPr>
        <w:t xml:space="preserve">operation </w:t>
      </w:r>
      <w:r>
        <w:rPr>
          <w:rFonts w:eastAsia="Times New Roman"/>
          <w:i/>
          <w:iCs/>
          <w:color w:val="000000" w:themeColor="text1"/>
          <w:lang w:val="en-US"/>
        </w:rPr>
        <w:t xml:space="preserve">and </w:t>
      </w:r>
      <w:r w:rsidR="00BE4611">
        <w:rPr>
          <w:rFonts w:eastAsia="Times New Roman"/>
          <w:i/>
          <w:iCs/>
          <w:color w:val="000000" w:themeColor="text1"/>
          <w:lang w:val="en-US"/>
        </w:rPr>
        <w:t xml:space="preserve">PDSCH/PUSCH </w:t>
      </w:r>
      <w:r>
        <w:rPr>
          <w:rFonts w:eastAsia="Times New Roman"/>
          <w:i/>
          <w:iCs/>
          <w:color w:val="000000" w:themeColor="text1"/>
          <w:lang w:val="en-US"/>
        </w:rPr>
        <w:t>operation</w:t>
      </w:r>
      <w:r w:rsidR="00BE4611">
        <w:rPr>
          <w:rFonts w:eastAsia="Times New Roman"/>
          <w:i/>
          <w:iCs/>
          <w:color w:val="000000" w:themeColor="text1"/>
          <w:lang w:val="en-US"/>
        </w:rPr>
        <w:t xml:space="preserve"> as it proved to be very useful</w:t>
      </w:r>
      <w:r>
        <w:rPr>
          <w:rFonts w:eastAsia="Times New Roman"/>
          <w:i/>
          <w:iCs/>
          <w:color w:val="000000" w:themeColor="text1"/>
          <w:lang w:val="en-US"/>
        </w:rPr>
        <w:t xml:space="preserve">. </w:t>
      </w:r>
    </w:p>
    <w:p w14:paraId="524EADC0" w14:textId="77777777" w:rsidR="009D2FB6" w:rsidRPr="00A067BC" w:rsidRDefault="009D2FB6" w:rsidP="00867819">
      <w:pPr>
        <w:spacing w:after="0"/>
        <w:jc w:val="both"/>
        <w:rPr>
          <w:rFonts w:eastAsia="Times New Roman"/>
          <w:i/>
          <w:iCs/>
          <w:color w:val="000000" w:themeColor="text1"/>
          <w:lang w:val="en-US"/>
        </w:rPr>
      </w:pPr>
    </w:p>
    <w:p w14:paraId="2F6C7C09" w14:textId="6DB927B3" w:rsidR="009D2FB6" w:rsidRPr="00A067BC" w:rsidRDefault="009D2FB6" w:rsidP="00867819">
      <w:pPr>
        <w:spacing w:after="0"/>
        <w:jc w:val="both"/>
        <w:rPr>
          <w:rFonts w:eastAsia="Times New Roman"/>
          <w:color w:val="000000" w:themeColor="text1"/>
          <w:lang w:val="en-US"/>
        </w:rPr>
      </w:pPr>
      <w:r w:rsidRPr="00A067BC">
        <w:rPr>
          <w:rFonts w:eastAsia="Times New Roman"/>
          <w:b/>
          <w:bCs/>
          <w:i/>
          <w:iCs/>
          <w:color w:val="000000" w:themeColor="text1"/>
          <w:lang w:val="en-US"/>
        </w:rPr>
        <w:t xml:space="preserve">Proposal </w:t>
      </w:r>
      <w:r w:rsidR="00BF2D0F">
        <w:rPr>
          <w:rFonts w:eastAsia="Times New Roman"/>
          <w:b/>
          <w:bCs/>
          <w:i/>
          <w:iCs/>
          <w:color w:val="000000" w:themeColor="text1"/>
          <w:lang w:val="en-US"/>
        </w:rPr>
        <w:t>3.2</w:t>
      </w:r>
      <w:r w:rsidRPr="00A067BC">
        <w:rPr>
          <w:rFonts w:eastAsia="Times New Roman"/>
          <w:b/>
          <w:bCs/>
          <w:i/>
          <w:iCs/>
          <w:color w:val="000000" w:themeColor="text1"/>
          <w:lang w:val="en-US"/>
        </w:rPr>
        <w:t>:</w:t>
      </w:r>
      <w:r w:rsidRPr="00A067BC">
        <w:rPr>
          <w:rFonts w:eastAsia="Times New Roman"/>
          <w:i/>
          <w:iCs/>
          <w:color w:val="000000" w:themeColor="text1"/>
          <w:lang w:val="en-US"/>
        </w:rPr>
        <w:t xml:space="preserve"> Study the </w:t>
      </w:r>
      <w:r w:rsidR="00273973">
        <w:rPr>
          <w:rFonts w:eastAsia="Times New Roman"/>
          <w:i/>
          <w:iCs/>
          <w:color w:val="000000" w:themeColor="text1"/>
          <w:lang w:val="en-US"/>
        </w:rPr>
        <w:t xml:space="preserve">potential </w:t>
      </w:r>
      <w:r>
        <w:rPr>
          <w:rFonts w:eastAsia="Times New Roman"/>
          <w:i/>
          <w:iCs/>
          <w:color w:val="000000" w:themeColor="text1"/>
          <w:lang w:val="en-US"/>
        </w:rPr>
        <w:t>6</w:t>
      </w:r>
      <w:r w:rsidRPr="00A067BC">
        <w:rPr>
          <w:rFonts w:eastAsia="Times New Roman"/>
          <w:i/>
          <w:iCs/>
          <w:color w:val="000000" w:themeColor="text1"/>
          <w:lang w:val="en-US"/>
        </w:rPr>
        <w:t>GR support of resource allocations of L&gt;14 symbols for a P</w:t>
      </w:r>
      <w:r w:rsidR="00273973">
        <w:rPr>
          <w:rFonts w:eastAsia="Times New Roman"/>
          <w:i/>
          <w:iCs/>
          <w:color w:val="000000" w:themeColor="text1"/>
          <w:lang w:val="en-US"/>
        </w:rPr>
        <w:t>U</w:t>
      </w:r>
      <w:r w:rsidRPr="00A067BC">
        <w:rPr>
          <w:rFonts w:eastAsia="Times New Roman"/>
          <w:i/>
          <w:iCs/>
          <w:color w:val="000000" w:themeColor="text1"/>
          <w:lang w:val="en-US"/>
        </w:rPr>
        <w:t>SCH</w:t>
      </w:r>
      <w:r w:rsidR="00273973">
        <w:rPr>
          <w:rFonts w:eastAsia="Times New Roman"/>
          <w:i/>
          <w:iCs/>
          <w:color w:val="000000" w:themeColor="text1"/>
          <w:lang w:val="en-US"/>
        </w:rPr>
        <w:t>/PDSCH</w:t>
      </w:r>
      <w:r w:rsidRPr="00A067BC">
        <w:rPr>
          <w:rFonts w:eastAsia="Times New Roman"/>
          <w:i/>
          <w:iCs/>
          <w:color w:val="000000" w:themeColor="text1"/>
          <w:lang w:val="en-US"/>
        </w:rPr>
        <w:t xml:space="preserve"> transmission </w:t>
      </w:r>
      <w:r w:rsidR="00C90F62">
        <w:rPr>
          <w:rFonts w:eastAsia="Times New Roman"/>
          <w:i/>
          <w:iCs/>
          <w:color w:val="000000" w:themeColor="text1"/>
          <w:lang w:val="en-US"/>
        </w:rPr>
        <w:t xml:space="preserve">occasion </w:t>
      </w:r>
      <w:r w:rsidR="009B53C2">
        <w:rPr>
          <w:rFonts w:eastAsia="Times New Roman"/>
          <w:i/>
          <w:iCs/>
          <w:color w:val="000000" w:themeColor="text1"/>
          <w:lang w:val="en-US"/>
        </w:rPr>
        <w:t xml:space="preserve">in the </w:t>
      </w:r>
      <w:r w:rsidR="00C90F62" w:rsidRPr="00BF2D0F">
        <w:rPr>
          <w:rFonts w:eastAsia="Times New Roman"/>
          <w:i/>
          <w:iCs/>
          <w:color w:val="000000" w:themeColor="text1"/>
          <w:lang w:val="en-US"/>
        </w:rPr>
        <w:t>de</w:t>
      </w:r>
      <w:r w:rsidR="00BF2D0F">
        <w:rPr>
          <w:rFonts w:eastAsia="Times New Roman"/>
          <w:i/>
          <w:iCs/>
          <w:color w:val="000000" w:themeColor="text1"/>
          <w:lang w:val="en-US"/>
        </w:rPr>
        <w:t>d</w:t>
      </w:r>
      <w:r w:rsidR="00C90F62" w:rsidRPr="00BF2D0F">
        <w:rPr>
          <w:rFonts w:eastAsia="Times New Roman"/>
          <w:i/>
          <w:iCs/>
          <w:color w:val="000000" w:themeColor="text1"/>
          <w:lang w:val="en-US"/>
        </w:rPr>
        <w:t>i</w:t>
      </w:r>
      <w:r w:rsidR="00BF2D0F">
        <w:rPr>
          <w:rFonts w:eastAsia="Times New Roman"/>
          <w:i/>
          <w:iCs/>
          <w:color w:val="000000" w:themeColor="text1"/>
          <w:lang w:val="en-US"/>
        </w:rPr>
        <w:t>c</w:t>
      </w:r>
      <w:r w:rsidR="00C90F62" w:rsidRPr="00BF2D0F">
        <w:rPr>
          <w:rFonts w:eastAsia="Times New Roman"/>
          <w:i/>
          <w:iCs/>
          <w:color w:val="000000" w:themeColor="text1"/>
          <w:lang w:val="en-US"/>
        </w:rPr>
        <w:t xml:space="preserve">ated AI on </w:t>
      </w:r>
      <w:r w:rsidR="00BF2D0F" w:rsidRPr="00BF2D0F">
        <w:rPr>
          <w:i/>
          <w:iCs/>
        </w:rPr>
        <w:t>physical layer control, data scheduling and HARQ operation</w:t>
      </w:r>
      <w:r w:rsidR="00BF2D0F">
        <w:t xml:space="preserve"> </w:t>
      </w:r>
      <w:r w:rsidR="009B53C2">
        <w:rPr>
          <w:rFonts w:eastAsia="Times New Roman"/>
          <w:i/>
          <w:iCs/>
          <w:color w:val="000000" w:themeColor="text1"/>
          <w:lang w:val="en-US"/>
        </w:rPr>
        <w:t>in 2026</w:t>
      </w:r>
      <w:r w:rsidRPr="00A067BC">
        <w:rPr>
          <w:rFonts w:eastAsia="Times New Roman"/>
          <w:i/>
          <w:iCs/>
          <w:color w:val="000000" w:themeColor="text1"/>
          <w:lang w:val="en-US"/>
        </w:rPr>
        <w:t xml:space="preserve">. </w:t>
      </w:r>
    </w:p>
    <w:p w14:paraId="2CE07B03" w14:textId="77777777" w:rsidR="009D2FB6" w:rsidRPr="009D2FB6" w:rsidRDefault="009D2FB6" w:rsidP="00867819">
      <w:pPr>
        <w:jc w:val="both"/>
        <w:rPr>
          <w:lang w:val="en-US"/>
        </w:rPr>
      </w:pPr>
    </w:p>
    <w:p w14:paraId="6F0401FA" w14:textId="149E3FA4" w:rsidR="0097315D" w:rsidRDefault="0097315D" w:rsidP="0097315D">
      <w:pPr>
        <w:pStyle w:val="Heading2"/>
        <w:ind w:left="567"/>
      </w:pPr>
      <w:bookmarkStart w:id="30" w:name="_Toc213440635"/>
      <w:r>
        <w:rPr>
          <w:lang w:val="en-US"/>
        </w:rPr>
        <w:t>Frame structure general considerations for duplexing</w:t>
      </w:r>
      <w:bookmarkEnd w:id="30"/>
    </w:p>
    <w:p w14:paraId="07CCD6B9" w14:textId="2AA85CBC" w:rsidR="0097315D" w:rsidRDefault="0097315D" w:rsidP="00867819">
      <w:pPr>
        <w:jc w:val="both"/>
        <w:rPr>
          <w:rFonts w:eastAsia="Times New Roman"/>
          <w:color w:val="000000" w:themeColor="text1"/>
          <w:lang w:val="en-US"/>
        </w:rPr>
      </w:pPr>
      <w:r>
        <w:rPr>
          <w:rFonts w:eastAsia="Times New Roman"/>
          <w:color w:val="000000" w:themeColor="text1"/>
          <w:lang w:val="en-US"/>
        </w:rPr>
        <w:t xml:space="preserve">The frame structure for 6GR was discussed in RAN1#122bis. The FL summary </w:t>
      </w:r>
      <w:r w:rsidR="00766E49">
        <w:rPr>
          <w:rFonts w:eastAsia="Times New Roman"/>
          <w:color w:val="000000" w:themeColor="text1"/>
          <w:lang w:val="en-US"/>
        </w:rPr>
        <w:t>[2]</w:t>
      </w:r>
      <w:r>
        <w:rPr>
          <w:rFonts w:eastAsia="Times New Roman"/>
          <w:color w:val="000000" w:themeColor="text1"/>
          <w:lang w:val="en-US"/>
        </w:rPr>
        <w:t xml:space="preserve"> contains </w:t>
      </w:r>
      <w:r w:rsidR="00897451" w:rsidRPr="46B50DB1">
        <w:rPr>
          <w:rFonts w:eastAsia="Times New Roman"/>
          <w:color w:val="000000" w:themeColor="text1"/>
          <w:lang w:val="en-US"/>
        </w:rPr>
        <w:t xml:space="preserve">some </w:t>
      </w:r>
      <w:r w:rsidR="00897451">
        <w:rPr>
          <w:rFonts w:eastAsia="Times New Roman"/>
          <w:color w:val="000000" w:themeColor="text1"/>
          <w:lang w:val="en-US"/>
        </w:rPr>
        <w:t>proposals</w:t>
      </w:r>
      <w:r>
        <w:rPr>
          <w:rFonts w:eastAsia="Times New Roman"/>
          <w:color w:val="000000" w:themeColor="text1"/>
          <w:lang w:val="en-US"/>
        </w:rPr>
        <w:t xml:space="preserve"> that were discussed in the meeting but without any agreement. Below we list some of the relevant proposals which are analyzed and discussed in more </w:t>
      </w:r>
      <w:proofErr w:type="gramStart"/>
      <w:r>
        <w:rPr>
          <w:rFonts w:eastAsia="Times New Roman"/>
          <w:color w:val="000000" w:themeColor="text1"/>
          <w:lang w:val="en-US"/>
        </w:rPr>
        <w:t>details</w:t>
      </w:r>
      <w:proofErr w:type="gramEnd"/>
      <w:r>
        <w:rPr>
          <w:rFonts w:eastAsia="Times New Roman"/>
          <w:color w:val="000000" w:themeColor="text1"/>
          <w:lang w:val="en-US"/>
        </w:rPr>
        <w:t xml:space="preserve"> </w:t>
      </w:r>
      <w:proofErr w:type="gramStart"/>
      <w:r>
        <w:rPr>
          <w:rFonts w:eastAsia="Times New Roman"/>
          <w:color w:val="000000" w:themeColor="text1"/>
          <w:lang w:val="en-US"/>
        </w:rPr>
        <w:t>later below</w:t>
      </w:r>
      <w:proofErr w:type="gramEnd"/>
      <w:r>
        <w:rPr>
          <w:rFonts w:eastAsia="Times New Roman"/>
          <w:color w:val="000000" w:themeColor="text1"/>
          <w:lang w:val="en-US"/>
        </w:rPr>
        <w:t>:</w:t>
      </w:r>
    </w:p>
    <w:tbl>
      <w:tblPr>
        <w:tblStyle w:val="TableGrid"/>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62"/>
      </w:tblGrid>
      <w:tr w:rsidR="0097315D" w14:paraId="5DE6A2A2" w14:textId="77777777" w:rsidTr="00521469">
        <w:tc>
          <w:tcPr>
            <w:tcW w:w="9962" w:type="dxa"/>
          </w:tcPr>
          <w:p w14:paraId="58563745" w14:textId="77777777" w:rsidR="0097315D" w:rsidRPr="001E5F90" w:rsidRDefault="0097315D" w:rsidP="00766E49">
            <w:pPr>
              <w:numPr>
                <w:ilvl w:val="0"/>
                <w:numId w:val="108"/>
              </w:numPr>
              <w:tabs>
                <w:tab w:val="left" w:pos="432"/>
                <w:tab w:val="left" w:pos="1152"/>
              </w:tabs>
              <w:overflowPunct/>
              <w:autoSpaceDE/>
              <w:autoSpaceDN/>
              <w:adjustRightInd/>
              <w:spacing w:before="240" w:after="0" w:line="276" w:lineRule="auto"/>
              <w:textAlignment w:val="auto"/>
              <w:outlineLvl w:val="5"/>
              <w:rPr>
                <w:rFonts w:eastAsia="DengXian"/>
                <w:b/>
                <w:i/>
                <w:szCs w:val="22"/>
                <w:highlight w:val="yellow"/>
                <w:lang w:eastAsia="zh-CN"/>
              </w:rPr>
            </w:pPr>
            <w:r w:rsidRPr="001E5F90">
              <w:rPr>
                <w:rFonts w:eastAsia="DengXian"/>
                <w:b/>
                <w:i/>
                <w:szCs w:val="22"/>
                <w:highlight w:val="yellow"/>
                <w:lang w:eastAsia="zh-CN"/>
              </w:rPr>
              <w:t>[106] FL proposal</w:t>
            </w:r>
          </w:p>
          <w:p w14:paraId="7E933784" w14:textId="77777777" w:rsidR="0097315D" w:rsidRPr="001E5F90" w:rsidRDefault="0097315D" w:rsidP="00766E49">
            <w:pPr>
              <w:numPr>
                <w:ilvl w:val="0"/>
                <w:numId w:val="112"/>
              </w:numPr>
              <w:overflowPunct/>
              <w:autoSpaceDE/>
              <w:autoSpaceDN/>
              <w:adjustRightInd/>
              <w:spacing w:after="0" w:line="276" w:lineRule="auto"/>
              <w:textAlignment w:val="auto"/>
              <w:rPr>
                <w:rFonts w:ascii="Times" w:eastAsia="DengXian" w:hAnsi="Times" w:cs="Times"/>
                <w:szCs w:val="24"/>
                <w:lang w:val="en-US" w:eastAsia="zh-CN"/>
              </w:rPr>
            </w:pPr>
            <w:r w:rsidRPr="001E5F90">
              <w:rPr>
                <w:rFonts w:ascii="Times" w:eastAsia="DengXian" w:hAnsi="Times" w:cs="Times"/>
                <w:szCs w:val="24"/>
                <w:lang w:val="en-US" w:eastAsia="zh-CN"/>
              </w:rPr>
              <w:t>For the study of 6GR frame structure configuration / indication</w:t>
            </w:r>
          </w:p>
          <w:p w14:paraId="70C5C0E8" w14:textId="77777777" w:rsidR="0097315D" w:rsidRPr="001E5F90" w:rsidRDefault="0097315D" w:rsidP="00766E49">
            <w:pPr>
              <w:numPr>
                <w:ilvl w:val="1"/>
                <w:numId w:val="112"/>
              </w:numPr>
              <w:overflowPunct/>
              <w:autoSpaceDE/>
              <w:autoSpaceDN/>
              <w:adjustRightInd/>
              <w:spacing w:after="0" w:line="276" w:lineRule="auto"/>
              <w:textAlignment w:val="auto"/>
              <w:rPr>
                <w:rFonts w:ascii="Times" w:eastAsia="DengXian" w:hAnsi="Times" w:cs="Times"/>
                <w:szCs w:val="24"/>
                <w:lang w:val="en-US" w:eastAsia="zh-CN"/>
              </w:rPr>
            </w:pPr>
            <w:r w:rsidRPr="001E5F90">
              <w:rPr>
                <w:rFonts w:ascii="Times" w:eastAsia="DengXian" w:hAnsi="Times" w:cs="Times"/>
                <w:szCs w:val="24"/>
                <w:lang w:val="en-US" w:eastAsia="zh-CN"/>
              </w:rPr>
              <w:t xml:space="preserve">Support of cell and UE specific RRC configuration </w:t>
            </w:r>
          </w:p>
          <w:p w14:paraId="6D866B28" w14:textId="77777777" w:rsidR="0097315D" w:rsidRPr="001E5F90" w:rsidRDefault="0097315D" w:rsidP="00766E49">
            <w:pPr>
              <w:numPr>
                <w:ilvl w:val="2"/>
                <w:numId w:val="112"/>
              </w:numPr>
              <w:overflowPunct/>
              <w:autoSpaceDE/>
              <w:autoSpaceDN/>
              <w:adjustRightInd/>
              <w:spacing w:after="0" w:line="276" w:lineRule="auto"/>
              <w:textAlignment w:val="auto"/>
              <w:rPr>
                <w:rFonts w:ascii="Times" w:eastAsia="DengXian" w:hAnsi="Times" w:cs="Times"/>
                <w:szCs w:val="24"/>
                <w:lang w:val="en-US" w:eastAsia="zh-CN"/>
              </w:rPr>
            </w:pPr>
            <w:r w:rsidRPr="001E5F90">
              <w:rPr>
                <w:rFonts w:ascii="Times" w:eastAsia="DengXian" w:hAnsi="Times" w:cs="Times"/>
                <w:szCs w:val="24"/>
                <w:lang w:val="en-US" w:eastAsia="zh-CN"/>
              </w:rPr>
              <w:t>FFS necessity to remove UE specific RRC configuration</w:t>
            </w:r>
          </w:p>
          <w:p w14:paraId="58C9C681" w14:textId="77777777" w:rsidR="0097315D" w:rsidRPr="001E5F90" w:rsidRDefault="0097315D" w:rsidP="00521469">
            <w:pPr>
              <w:numPr>
                <w:ilvl w:val="1"/>
                <w:numId w:val="112"/>
              </w:numPr>
              <w:overflowPunct/>
              <w:autoSpaceDE/>
              <w:autoSpaceDN/>
              <w:adjustRightInd/>
              <w:spacing w:after="160" w:line="276" w:lineRule="auto"/>
              <w:textAlignment w:val="auto"/>
              <w:rPr>
                <w:rFonts w:ascii="Times" w:eastAsia="DengXian" w:hAnsi="Times" w:cs="Times"/>
                <w:szCs w:val="24"/>
                <w:lang w:val="en-US" w:eastAsia="zh-CN"/>
              </w:rPr>
            </w:pPr>
            <w:r w:rsidRPr="001E5F90">
              <w:rPr>
                <w:rFonts w:ascii="Times" w:eastAsia="DengXian" w:hAnsi="Times" w:cs="Times"/>
                <w:szCs w:val="24"/>
                <w:lang w:val="en-US" w:eastAsia="zh-CN"/>
              </w:rPr>
              <w:t xml:space="preserve">Support of multiple TDD-pattern combinations, i.e., </w:t>
            </w:r>
            <w:proofErr w:type="gramStart"/>
            <w:r w:rsidRPr="001E5F90">
              <w:rPr>
                <w:rFonts w:ascii="Times" w:eastAsia="DengXian" w:hAnsi="Times" w:cs="Times"/>
                <w:szCs w:val="24"/>
                <w:lang w:val="en-US" w:eastAsia="zh-CN"/>
              </w:rPr>
              <w:t>similar to</w:t>
            </w:r>
            <w:proofErr w:type="gramEnd"/>
            <w:r w:rsidRPr="001E5F90">
              <w:rPr>
                <w:rFonts w:ascii="Times" w:eastAsia="DengXian" w:hAnsi="Times" w:cs="Times"/>
                <w:szCs w:val="24"/>
                <w:lang w:val="en-US" w:eastAsia="zh-CN"/>
              </w:rPr>
              <w:t xml:space="preserve"> NR</w:t>
            </w:r>
          </w:p>
          <w:p w14:paraId="1BA81E6D" w14:textId="77777777" w:rsidR="0097315D" w:rsidRPr="001E5F90" w:rsidRDefault="0097315D" w:rsidP="00766E49">
            <w:pPr>
              <w:numPr>
                <w:ilvl w:val="0"/>
                <w:numId w:val="108"/>
              </w:numPr>
              <w:tabs>
                <w:tab w:val="left" w:pos="432"/>
                <w:tab w:val="left" w:pos="1152"/>
              </w:tabs>
              <w:overflowPunct/>
              <w:autoSpaceDE/>
              <w:autoSpaceDN/>
              <w:adjustRightInd/>
              <w:spacing w:before="240" w:after="0" w:line="276" w:lineRule="auto"/>
              <w:textAlignment w:val="auto"/>
              <w:outlineLvl w:val="5"/>
              <w:rPr>
                <w:rFonts w:eastAsia="DengXian"/>
                <w:b/>
                <w:i/>
                <w:szCs w:val="22"/>
                <w:highlight w:val="yellow"/>
                <w:lang w:eastAsia="zh-CN"/>
              </w:rPr>
            </w:pPr>
            <w:r w:rsidRPr="001E5F90">
              <w:rPr>
                <w:rFonts w:eastAsia="DengXian"/>
                <w:b/>
                <w:i/>
                <w:szCs w:val="22"/>
                <w:highlight w:val="yellow"/>
                <w:lang w:eastAsia="zh-CN"/>
              </w:rPr>
              <w:t>[112] FL observation and suggestion:</w:t>
            </w:r>
          </w:p>
          <w:p w14:paraId="1BA402A2" w14:textId="77777777" w:rsidR="0097315D" w:rsidRPr="001E5F90" w:rsidRDefault="0097315D" w:rsidP="00766E49">
            <w:pPr>
              <w:overflowPunct/>
              <w:autoSpaceDE/>
              <w:autoSpaceDN/>
              <w:adjustRightInd/>
              <w:spacing w:after="0" w:line="276" w:lineRule="auto"/>
              <w:textAlignment w:val="auto"/>
              <w:rPr>
                <w:rFonts w:ascii="Times" w:eastAsia="DengXian" w:hAnsi="Times"/>
                <w:szCs w:val="24"/>
                <w:lang w:eastAsia="zh-CN"/>
              </w:rPr>
            </w:pPr>
            <w:r w:rsidRPr="001E5F90">
              <w:rPr>
                <w:rFonts w:ascii="Times" w:eastAsia="DengXian" w:hAnsi="Times"/>
                <w:szCs w:val="24"/>
                <w:lang w:val="en-US" w:eastAsia="zh-CN"/>
              </w:rPr>
              <w:t>Study 6GR [time-frequency] configuration</w:t>
            </w:r>
            <w:r w:rsidRPr="001E5F90">
              <w:rPr>
                <w:rFonts w:ascii="Times" w:eastAsia="DengXian" w:hAnsi="Times"/>
                <w:szCs w:val="24"/>
                <w:highlight w:val="yellow"/>
                <w:lang w:val="en-US" w:eastAsia="zh-CN"/>
              </w:rPr>
              <w:t>/indication</w:t>
            </w:r>
            <w:r w:rsidRPr="001E5F90">
              <w:rPr>
                <w:rFonts w:ascii="Times" w:eastAsia="DengXian" w:hAnsi="Times"/>
                <w:szCs w:val="24"/>
                <w:lang w:val="en-US" w:eastAsia="zh-CN"/>
              </w:rPr>
              <w:t xml:space="preserve"> </w:t>
            </w:r>
            <w:r w:rsidRPr="001E5F90">
              <w:rPr>
                <w:rFonts w:ascii="Times" w:eastAsia="DengXian" w:hAnsi="Times"/>
                <w:szCs w:val="24"/>
                <w:highlight w:val="yellow"/>
                <w:lang w:val="en-US" w:eastAsia="zh-CN"/>
              </w:rPr>
              <w:t>(including frame structure)</w:t>
            </w:r>
            <w:r w:rsidRPr="001E5F90">
              <w:rPr>
                <w:rFonts w:ascii="Times" w:eastAsia="DengXian" w:hAnsi="Times"/>
                <w:szCs w:val="24"/>
                <w:lang w:val="en-US" w:eastAsia="zh-CN"/>
              </w:rPr>
              <w:t xml:space="preserve"> to support</w:t>
            </w:r>
          </w:p>
          <w:p w14:paraId="7E05BBD1" w14:textId="77777777" w:rsidR="0097315D" w:rsidRPr="001E5F90" w:rsidRDefault="0097315D" w:rsidP="00766E49">
            <w:pPr>
              <w:numPr>
                <w:ilvl w:val="0"/>
                <w:numId w:val="112"/>
              </w:numPr>
              <w:overflowPunct/>
              <w:autoSpaceDE/>
              <w:autoSpaceDN/>
              <w:adjustRightInd/>
              <w:spacing w:after="0" w:line="276" w:lineRule="auto"/>
              <w:contextualSpacing/>
              <w:textAlignment w:val="auto"/>
              <w:rPr>
                <w:rFonts w:ascii="Times" w:eastAsia="Batang" w:hAnsi="Times" w:cs="Times"/>
                <w:szCs w:val="24"/>
                <w:highlight w:val="yellow"/>
                <w:lang w:val="en-US"/>
              </w:rPr>
            </w:pPr>
            <w:r w:rsidRPr="001E5F90">
              <w:rPr>
                <w:rFonts w:ascii="Times" w:eastAsia="Batang" w:hAnsi="Times" w:cs="Times"/>
                <w:szCs w:val="24"/>
                <w:highlight w:val="yellow"/>
                <w:lang w:val="en-US"/>
              </w:rPr>
              <w:t>FD-FDD</w:t>
            </w:r>
          </w:p>
          <w:p w14:paraId="3D033F41" w14:textId="77777777" w:rsidR="0097315D" w:rsidRPr="001E5F90" w:rsidRDefault="0097315D" w:rsidP="00521469">
            <w:pPr>
              <w:numPr>
                <w:ilvl w:val="0"/>
                <w:numId w:val="112"/>
              </w:numPr>
              <w:overflowPunct/>
              <w:autoSpaceDE/>
              <w:autoSpaceDN/>
              <w:adjustRightInd/>
              <w:spacing w:after="0" w:line="276" w:lineRule="auto"/>
              <w:contextualSpacing/>
              <w:textAlignment w:val="auto"/>
              <w:rPr>
                <w:rFonts w:ascii="Times" w:eastAsia="Batang" w:hAnsi="Times" w:cs="Times"/>
                <w:szCs w:val="24"/>
                <w:highlight w:val="yellow"/>
                <w:lang w:val="en-US"/>
              </w:rPr>
            </w:pPr>
            <w:r w:rsidRPr="001E5F90">
              <w:rPr>
                <w:rFonts w:ascii="Times" w:eastAsia="Batang" w:hAnsi="Times" w:cs="Times"/>
                <w:szCs w:val="24"/>
                <w:highlight w:val="yellow"/>
                <w:lang w:val="en-US"/>
              </w:rPr>
              <w:t>Semi-static TDD</w:t>
            </w:r>
          </w:p>
          <w:p w14:paraId="409E840B" w14:textId="77777777" w:rsidR="0097315D" w:rsidRPr="001E5F90" w:rsidRDefault="0097315D" w:rsidP="00521469">
            <w:pPr>
              <w:numPr>
                <w:ilvl w:val="0"/>
                <w:numId w:val="112"/>
              </w:numPr>
              <w:overflowPunct/>
              <w:autoSpaceDE/>
              <w:autoSpaceDN/>
              <w:adjustRightInd/>
              <w:spacing w:after="0" w:line="276" w:lineRule="auto"/>
              <w:contextualSpacing/>
              <w:textAlignment w:val="auto"/>
              <w:rPr>
                <w:rFonts w:ascii="Times" w:eastAsia="Batang" w:hAnsi="Times" w:cs="Times"/>
                <w:szCs w:val="24"/>
                <w:highlight w:val="yellow"/>
                <w:lang w:val="en-US"/>
              </w:rPr>
            </w:pPr>
            <w:r w:rsidRPr="001E5F90">
              <w:rPr>
                <w:rFonts w:ascii="Times" w:eastAsia="Batang" w:hAnsi="Times" w:cs="Times"/>
                <w:szCs w:val="24"/>
                <w:highlight w:val="yellow"/>
                <w:lang w:val="en-US"/>
              </w:rPr>
              <w:t>HD-FDD on UE side</w:t>
            </w:r>
          </w:p>
          <w:p w14:paraId="1C3C7543" w14:textId="77777777" w:rsidR="0097315D" w:rsidRPr="001E5F90" w:rsidRDefault="0097315D" w:rsidP="00521469">
            <w:pPr>
              <w:numPr>
                <w:ilvl w:val="0"/>
                <w:numId w:val="112"/>
              </w:numPr>
              <w:overflowPunct/>
              <w:autoSpaceDE/>
              <w:autoSpaceDN/>
              <w:adjustRightInd/>
              <w:spacing w:after="0" w:line="276" w:lineRule="auto"/>
              <w:contextualSpacing/>
              <w:textAlignment w:val="auto"/>
              <w:rPr>
                <w:rFonts w:ascii="Times" w:eastAsia="Batang" w:hAnsi="Times" w:cs="Times"/>
                <w:szCs w:val="24"/>
                <w:lang w:val="en-US"/>
              </w:rPr>
            </w:pPr>
            <w:r w:rsidRPr="001E5F90">
              <w:rPr>
                <w:rFonts w:ascii="Times" w:eastAsia="Batang" w:hAnsi="Times" w:cs="Times"/>
                <w:szCs w:val="24"/>
                <w:lang w:val="en-US"/>
              </w:rPr>
              <w:t>gNB semi-static SBFD</w:t>
            </w:r>
          </w:p>
          <w:p w14:paraId="566B47F5" w14:textId="77777777" w:rsidR="0097315D" w:rsidRPr="001E5F90" w:rsidRDefault="0097315D" w:rsidP="00521469">
            <w:pPr>
              <w:numPr>
                <w:ilvl w:val="0"/>
                <w:numId w:val="112"/>
              </w:numPr>
              <w:overflowPunct/>
              <w:autoSpaceDE/>
              <w:autoSpaceDN/>
              <w:adjustRightInd/>
              <w:spacing w:after="0" w:line="276" w:lineRule="auto"/>
              <w:contextualSpacing/>
              <w:textAlignment w:val="auto"/>
              <w:rPr>
                <w:rFonts w:ascii="Times" w:eastAsia="Batang" w:hAnsi="Times" w:cs="Times"/>
                <w:szCs w:val="24"/>
                <w:lang w:val="en-US"/>
              </w:rPr>
            </w:pPr>
            <w:r w:rsidRPr="001E5F90">
              <w:rPr>
                <w:rFonts w:ascii="Times" w:eastAsia="Batang" w:hAnsi="Times" w:cs="Times"/>
                <w:szCs w:val="24"/>
                <w:lang w:val="en-US"/>
              </w:rPr>
              <w:t>Dynamic TDD</w:t>
            </w:r>
          </w:p>
          <w:p w14:paraId="6CB459D1" w14:textId="77777777" w:rsidR="0097315D" w:rsidRPr="00695DFD" w:rsidRDefault="0097315D" w:rsidP="00766E49">
            <w:pPr>
              <w:numPr>
                <w:ilvl w:val="0"/>
                <w:numId w:val="112"/>
              </w:numPr>
              <w:overflowPunct/>
              <w:autoSpaceDE/>
              <w:autoSpaceDN/>
              <w:adjustRightInd/>
              <w:spacing w:after="0" w:line="276" w:lineRule="auto"/>
              <w:textAlignment w:val="auto"/>
              <w:rPr>
                <w:rFonts w:ascii="Times" w:eastAsia="DengXian" w:hAnsi="Times" w:cs="Times"/>
                <w:szCs w:val="24"/>
                <w:lang w:eastAsia="zh-CN"/>
              </w:rPr>
            </w:pPr>
            <w:r w:rsidRPr="001E5F90">
              <w:rPr>
                <w:rFonts w:ascii="Times" w:eastAsia="DengXian" w:hAnsi="Times" w:cs="Times"/>
                <w:szCs w:val="24"/>
                <w:lang w:val="en-US" w:eastAsia="zh-CN"/>
              </w:rPr>
              <w:t>Other duplex types are not precluded if agreed to be studied</w:t>
            </w:r>
          </w:p>
        </w:tc>
      </w:tr>
    </w:tbl>
    <w:p w14:paraId="73F9F67E" w14:textId="77777777" w:rsidR="0097315D" w:rsidRDefault="0097315D" w:rsidP="0097315D">
      <w:pPr>
        <w:rPr>
          <w:rFonts w:eastAsia="Times New Roman"/>
          <w:color w:val="000000" w:themeColor="text1"/>
          <w:lang w:val="en-US"/>
        </w:rPr>
      </w:pPr>
    </w:p>
    <w:p w14:paraId="57723137" w14:textId="10227AFE" w:rsidR="0097315D" w:rsidRDefault="0097315D" w:rsidP="00867819">
      <w:pPr>
        <w:jc w:val="both"/>
        <w:rPr>
          <w:rFonts w:eastAsia="Times New Roman"/>
          <w:color w:val="000000" w:themeColor="text1"/>
          <w:lang w:val="en-US"/>
        </w:rPr>
      </w:pPr>
      <w:r>
        <w:rPr>
          <w:rFonts w:eastAsia="Times New Roman"/>
          <w:color w:val="000000" w:themeColor="text1"/>
          <w:lang w:val="en-US"/>
        </w:rPr>
        <w:t xml:space="preserve">As a general aspect, we think RAN1 should start by </w:t>
      </w:r>
      <w:r w:rsidR="00C42EBF">
        <w:rPr>
          <w:rFonts w:eastAsia="Times New Roman"/>
          <w:color w:val="000000" w:themeColor="text1"/>
          <w:lang w:val="en-US"/>
        </w:rPr>
        <w:t xml:space="preserve">identifying and discussing some of the </w:t>
      </w:r>
      <w:r w:rsidR="00C42EBF" w:rsidRPr="00E03C32">
        <w:rPr>
          <w:rFonts w:eastAsia="Times New Roman"/>
          <w:i/>
          <w:iCs/>
          <w:color w:val="000000" w:themeColor="text1"/>
          <w:lang w:val="en-US"/>
        </w:rPr>
        <w:t>lessons learned</w:t>
      </w:r>
      <w:r w:rsidR="00C42EBF">
        <w:rPr>
          <w:rFonts w:eastAsia="Times New Roman"/>
          <w:color w:val="000000" w:themeColor="text1"/>
          <w:lang w:val="en-US"/>
        </w:rPr>
        <w:t xml:space="preserve"> related to frame structure of the </w:t>
      </w:r>
      <w:r>
        <w:rPr>
          <w:rFonts w:eastAsia="Times New Roman"/>
          <w:color w:val="000000" w:themeColor="text1"/>
          <w:lang w:val="en-US"/>
        </w:rPr>
        <w:t>5G NR</w:t>
      </w:r>
      <w:r w:rsidR="00C42EBF">
        <w:rPr>
          <w:rFonts w:eastAsia="Times New Roman"/>
          <w:color w:val="000000" w:themeColor="text1"/>
          <w:lang w:val="en-US"/>
        </w:rPr>
        <w:t xml:space="preserve"> design</w:t>
      </w:r>
      <w:r>
        <w:rPr>
          <w:rFonts w:eastAsia="Times New Roman"/>
          <w:color w:val="000000" w:themeColor="text1"/>
          <w:lang w:val="en-US"/>
        </w:rPr>
        <w:t xml:space="preserve">. For each of the </w:t>
      </w:r>
      <w:r w:rsidR="00C42EBF">
        <w:rPr>
          <w:rFonts w:eastAsia="Times New Roman"/>
          <w:color w:val="000000" w:themeColor="text1"/>
          <w:lang w:val="en-US"/>
        </w:rPr>
        <w:t>identified items</w:t>
      </w:r>
      <w:r>
        <w:rPr>
          <w:rFonts w:eastAsia="Times New Roman"/>
          <w:color w:val="000000" w:themeColor="text1"/>
          <w:lang w:val="en-US"/>
        </w:rPr>
        <w:t xml:space="preserve">, some high-level agreements should be pursued on whether to 1) </w:t>
      </w:r>
      <w:r w:rsidRPr="00666CFD">
        <w:rPr>
          <w:rFonts w:eastAsia="Times New Roman"/>
          <w:b/>
          <w:bCs/>
          <w:color w:val="000000" w:themeColor="text1"/>
          <w:lang w:val="en-US"/>
        </w:rPr>
        <w:t>keep</w:t>
      </w:r>
      <w:r>
        <w:rPr>
          <w:rFonts w:eastAsia="Times New Roman"/>
          <w:color w:val="000000" w:themeColor="text1"/>
          <w:lang w:val="en-US"/>
        </w:rPr>
        <w:t xml:space="preserve"> similar functionality as from the 5G NR design, 2) </w:t>
      </w:r>
      <w:r w:rsidRPr="00666CFD">
        <w:rPr>
          <w:rFonts w:eastAsia="Times New Roman"/>
          <w:b/>
          <w:bCs/>
          <w:color w:val="000000" w:themeColor="text1"/>
          <w:lang w:val="en-US"/>
        </w:rPr>
        <w:t>enhance</w:t>
      </w:r>
      <w:r>
        <w:rPr>
          <w:rFonts w:eastAsia="Times New Roman"/>
          <w:color w:val="000000" w:themeColor="text1"/>
          <w:lang w:val="en-US"/>
        </w:rPr>
        <w:t xml:space="preserve"> or redesign the functionality, or 3) </w:t>
      </w:r>
      <w:r w:rsidRPr="00666CFD">
        <w:rPr>
          <w:rFonts w:eastAsia="Times New Roman"/>
          <w:b/>
          <w:bCs/>
          <w:color w:val="000000" w:themeColor="text1"/>
          <w:lang w:val="en-US"/>
        </w:rPr>
        <w:t>remove</w:t>
      </w:r>
      <w:r>
        <w:rPr>
          <w:rFonts w:eastAsia="Times New Roman"/>
          <w:color w:val="000000" w:themeColor="text1"/>
          <w:lang w:val="en-US"/>
        </w:rPr>
        <w:t xml:space="preserve"> i.e. do not consider such functionality in the 6GR design. For convenience, </w:t>
      </w:r>
      <w:r w:rsidR="00AA23A2">
        <w:rPr>
          <w:rFonts w:eastAsia="Times New Roman"/>
          <w:color w:val="000000" w:themeColor="text1"/>
          <w:lang w:val="en-US"/>
        </w:rPr>
        <w:t xml:space="preserve">Table 3.1 </w:t>
      </w:r>
      <w:r>
        <w:rPr>
          <w:rFonts w:eastAsia="Times New Roman"/>
          <w:color w:val="000000" w:themeColor="text1"/>
          <w:lang w:val="en-US"/>
        </w:rPr>
        <w:t xml:space="preserve">below lists some example areas that could be discussed in the study item, and potential directions that should be considered. The </w:t>
      </w:r>
      <w:r w:rsidR="00C42EBF">
        <w:rPr>
          <w:rFonts w:eastAsia="Times New Roman"/>
          <w:color w:val="000000" w:themeColor="text1"/>
          <w:lang w:val="en-US"/>
        </w:rPr>
        <w:t>table</w:t>
      </w:r>
      <w:r>
        <w:rPr>
          <w:rFonts w:eastAsia="Times New Roman"/>
          <w:color w:val="000000" w:themeColor="text1"/>
          <w:lang w:val="en-US"/>
        </w:rPr>
        <w:t xml:space="preserve"> also includes pointers to the corresponding section number in this document where the open point is discussed. </w:t>
      </w:r>
    </w:p>
    <w:p w14:paraId="52D6E51E" w14:textId="440CE5D1" w:rsidR="0097315D" w:rsidRDefault="0097315D" w:rsidP="006A342E">
      <w:pPr>
        <w:pStyle w:val="Caption"/>
        <w:keepNext/>
        <w:jc w:val="center"/>
      </w:pPr>
      <w:bookmarkStart w:id="31" w:name="_Ref213074752"/>
      <w:r>
        <w:lastRenderedPageBreak/>
        <w:t xml:space="preserve">Table </w:t>
      </w:r>
      <w:bookmarkEnd w:id="31"/>
      <w:r w:rsidR="00AA23A2">
        <w:t>3.1</w:t>
      </w:r>
      <w:r>
        <w:t xml:space="preserve">: Summary of key functionalities related to duplexing and frame structure in NR, </w:t>
      </w:r>
      <w:r w:rsidR="006A342E">
        <w:br/>
      </w:r>
      <w:r>
        <w:t>and corresponding open points in 6GR</w:t>
      </w:r>
    </w:p>
    <w:tbl>
      <w:tblPr>
        <w:tblStyle w:val="TableGrid"/>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61"/>
        <w:gridCol w:w="3386"/>
        <w:gridCol w:w="5115"/>
      </w:tblGrid>
      <w:tr w:rsidR="0097315D" w14:paraId="0598F99F" w14:textId="77777777" w:rsidTr="00521469">
        <w:tc>
          <w:tcPr>
            <w:tcW w:w="1461" w:type="dxa"/>
          </w:tcPr>
          <w:p w14:paraId="19209D72" w14:textId="77777777" w:rsidR="0097315D" w:rsidRPr="00666CFD" w:rsidRDefault="0097315D" w:rsidP="006A342E">
            <w:pPr>
              <w:keepNext/>
              <w:rPr>
                <w:rFonts w:eastAsia="Times New Roman"/>
                <w:b/>
                <w:bCs/>
                <w:color w:val="000000" w:themeColor="text1"/>
                <w:lang w:val="en-US"/>
              </w:rPr>
            </w:pPr>
            <w:r w:rsidRPr="00666CFD">
              <w:rPr>
                <w:rFonts w:eastAsia="Times New Roman"/>
                <w:b/>
                <w:bCs/>
                <w:color w:val="000000" w:themeColor="text1"/>
                <w:lang w:val="en-US"/>
              </w:rPr>
              <w:t>Area</w:t>
            </w:r>
          </w:p>
        </w:tc>
        <w:tc>
          <w:tcPr>
            <w:tcW w:w="3386" w:type="dxa"/>
          </w:tcPr>
          <w:p w14:paraId="1344E753" w14:textId="77777777" w:rsidR="0097315D" w:rsidRPr="00666CFD" w:rsidRDefault="0097315D" w:rsidP="006A342E">
            <w:pPr>
              <w:keepNext/>
              <w:rPr>
                <w:rFonts w:eastAsia="Times New Roman"/>
                <w:b/>
                <w:bCs/>
                <w:color w:val="000000" w:themeColor="text1"/>
                <w:lang w:val="en-US"/>
              </w:rPr>
            </w:pPr>
            <w:r w:rsidRPr="00666CFD">
              <w:rPr>
                <w:rFonts w:eastAsia="Times New Roman"/>
                <w:b/>
                <w:bCs/>
                <w:color w:val="000000" w:themeColor="text1"/>
                <w:lang w:val="en-US"/>
              </w:rPr>
              <w:t>NR design</w:t>
            </w:r>
          </w:p>
        </w:tc>
        <w:tc>
          <w:tcPr>
            <w:tcW w:w="5115" w:type="dxa"/>
          </w:tcPr>
          <w:p w14:paraId="556B0483" w14:textId="77777777" w:rsidR="0097315D" w:rsidRPr="00666CFD" w:rsidRDefault="0097315D" w:rsidP="006A342E">
            <w:pPr>
              <w:keepNext/>
              <w:rPr>
                <w:rFonts w:eastAsia="Times New Roman"/>
                <w:b/>
                <w:bCs/>
                <w:color w:val="000000" w:themeColor="text1"/>
                <w:lang w:val="en-US"/>
              </w:rPr>
            </w:pPr>
            <w:r w:rsidRPr="00666CFD">
              <w:rPr>
                <w:rFonts w:eastAsia="Times New Roman"/>
                <w:b/>
                <w:bCs/>
                <w:color w:val="000000" w:themeColor="text1"/>
                <w:lang w:val="en-US"/>
              </w:rPr>
              <w:t>Open points for 6GR</w:t>
            </w:r>
          </w:p>
        </w:tc>
      </w:tr>
      <w:tr w:rsidR="0097315D" w:rsidRPr="002D19AA" w14:paraId="75239D67" w14:textId="77777777" w:rsidTr="00521469">
        <w:tc>
          <w:tcPr>
            <w:tcW w:w="1461" w:type="dxa"/>
          </w:tcPr>
          <w:p w14:paraId="58AD0F0B" w14:textId="77777777" w:rsidR="0097315D" w:rsidRPr="00666CFD" w:rsidRDefault="0097315D" w:rsidP="006A342E">
            <w:pPr>
              <w:keepNext/>
              <w:rPr>
                <w:rFonts w:eastAsia="Times New Roman"/>
                <w:b/>
                <w:bCs/>
                <w:color w:val="000000" w:themeColor="text1"/>
                <w:lang w:val="en-US"/>
              </w:rPr>
            </w:pPr>
            <w:r w:rsidRPr="00666CFD">
              <w:rPr>
                <w:rFonts w:eastAsia="Times New Roman"/>
                <w:b/>
                <w:bCs/>
                <w:color w:val="000000" w:themeColor="text1"/>
                <w:lang w:val="en-US"/>
              </w:rPr>
              <w:t xml:space="preserve">UL-DL pattern configuration </w:t>
            </w:r>
          </w:p>
        </w:tc>
        <w:tc>
          <w:tcPr>
            <w:tcW w:w="3386" w:type="dxa"/>
          </w:tcPr>
          <w:p w14:paraId="02270160" w14:textId="77777777" w:rsidR="0097315D" w:rsidRPr="00666CFD" w:rsidRDefault="0097315D" w:rsidP="006A342E">
            <w:pPr>
              <w:keepNext/>
              <w:rPr>
                <w:rFonts w:eastAsia="Times New Roman"/>
                <w:color w:val="000000" w:themeColor="text1"/>
                <w:lang w:val="en-US"/>
              </w:rPr>
            </w:pPr>
            <w:r w:rsidRPr="00666CFD">
              <w:rPr>
                <w:rFonts w:eastAsia="Times New Roman"/>
                <w:color w:val="000000" w:themeColor="text1"/>
                <w:lang w:val="en-US"/>
              </w:rPr>
              <w:t>Cell-specific signaling (</w:t>
            </w:r>
            <w:r w:rsidRPr="00666CFD">
              <w:rPr>
                <w:rFonts w:eastAsia="Times New Roman"/>
                <w:i/>
                <w:iCs/>
                <w:color w:val="000000" w:themeColor="text1"/>
                <w:lang w:val="en-US"/>
              </w:rPr>
              <w:t>TDD-UL-DL-</w:t>
            </w:r>
            <w:proofErr w:type="spellStart"/>
            <w:r w:rsidRPr="00666CFD">
              <w:rPr>
                <w:rFonts w:eastAsia="Times New Roman"/>
                <w:i/>
                <w:iCs/>
                <w:color w:val="000000" w:themeColor="text1"/>
                <w:lang w:val="en-US"/>
              </w:rPr>
              <w:t>ConfigurationCommon</w:t>
            </w:r>
            <w:proofErr w:type="spellEnd"/>
            <w:r w:rsidRPr="00666CFD">
              <w:rPr>
                <w:rFonts w:eastAsia="Times New Roman"/>
                <w:color w:val="000000" w:themeColor="text1"/>
                <w:lang w:val="en-US"/>
              </w:rPr>
              <w:t xml:space="preserve">) consisting of a pattern duration </w:t>
            </w:r>
            <w:r>
              <w:rPr>
                <w:rFonts w:eastAsia="Times New Roman"/>
                <w:color w:val="000000" w:themeColor="text1"/>
                <w:lang w:val="en-US"/>
              </w:rPr>
              <w:t xml:space="preserve">(in </w:t>
            </w:r>
            <w:proofErr w:type="spellStart"/>
            <w:r>
              <w:rPr>
                <w:rFonts w:eastAsia="Times New Roman"/>
                <w:color w:val="000000" w:themeColor="text1"/>
                <w:lang w:val="en-US"/>
              </w:rPr>
              <w:t>ms</w:t>
            </w:r>
            <w:proofErr w:type="spellEnd"/>
            <w:r>
              <w:rPr>
                <w:rFonts w:eastAsia="Times New Roman"/>
                <w:color w:val="000000" w:themeColor="text1"/>
                <w:lang w:val="en-US"/>
              </w:rPr>
              <w:t xml:space="preserve">) </w:t>
            </w:r>
            <w:r w:rsidRPr="00666CFD">
              <w:rPr>
                <w:rFonts w:eastAsia="Times New Roman"/>
                <w:color w:val="000000" w:themeColor="text1"/>
                <w:lang w:val="en-US"/>
              </w:rPr>
              <w:t>and a sequence of DL slots, DL symbols, flexible symbols (implicit), UL symbols, UL slots</w:t>
            </w:r>
            <w:r>
              <w:rPr>
                <w:rFonts w:eastAsia="Times New Roman"/>
                <w:color w:val="000000" w:themeColor="text1"/>
                <w:lang w:val="en-US"/>
              </w:rPr>
              <w:t>.</w:t>
            </w:r>
          </w:p>
          <w:p w14:paraId="2D6C7454" w14:textId="77777777" w:rsidR="0097315D" w:rsidRPr="002D19AA" w:rsidRDefault="0097315D" w:rsidP="006A342E">
            <w:pPr>
              <w:keepNext/>
              <w:rPr>
                <w:rFonts w:eastAsia="Times New Roman"/>
                <w:color w:val="000000" w:themeColor="text1"/>
                <w:lang w:val="en-US"/>
              </w:rPr>
            </w:pPr>
          </w:p>
        </w:tc>
        <w:tc>
          <w:tcPr>
            <w:tcW w:w="5115" w:type="dxa"/>
          </w:tcPr>
          <w:p w14:paraId="34B773B0" w14:textId="51016CB7" w:rsidR="0097315D" w:rsidRDefault="0097315D" w:rsidP="006A342E">
            <w:pPr>
              <w:keepNext/>
              <w:rPr>
                <w:rFonts w:eastAsia="Times New Roman"/>
                <w:color w:val="000000" w:themeColor="text1"/>
                <w:lang w:val="en-US"/>
              </w:rPr>
            </w:pPr>
            <w:r>
              <w:rPr>
                <w:rFonts w:eastAsia="Times New Roman"/>
                <w:color w:val="000000" w:themeColor="text1"/>
                <w:lang w:val="en-US"/>
              </w:rPr>
              <w:t xml:space="preserve">Whether to keep symbol-based (time-domain) granularity or whether to allow both time and frequency-domain granularity in the configuration (for supporting SBFD, etc.) </w:t>
            </w:r>
            <w:r w:rsidRPr="00373744">
              <w:rPr>
                <w:rFonts w:eastAsia="Times New Roman"/>
                <w:color w:val="000000" w:themeColor="text1"/>
                <w:lang w:val="en-US"/>
              </w:rPr>
              <w:t xml:space="preserve">(Section </w:t>
            </w:r>
            <w:r w:rsidR="00C42EBF" w:rsidRPr="00373744">
              <w:rPr>
                <w:rFonts w:eastAsia="Times New Roman"/>
                <w:color w:val="000000" w:themeColor="text1"/>
                <w:lang w:val="en-US"/>
              </w:rPr>
              <w:fldChar w:fldCharType="begin"/>
            </w:r>
            <w:r w:rsidR="00C42EBF" w:rsidRPr="00373744">
              <w:rPr>
                <w:rFonts w:eastAsia="Times New Roman"/>
                <w:color w:val="000000" w:themeColor="text1"/>
                <w:lang w:val="en-US"/>
              </w:rPr>
              <w:instrText xml:space="preserve"> REF _Ref213074805 \n \h </w:instrText>
            </w:r>
            <w:r w:rsidR="00373744" w:rsidRPr="00373744">
              <w:rPr>
                <w:rFonts w:eastAsia="Times New Roman"/>
                <w:color w:val="000000" w:themeColor="text1"/>
                <w:lang w:val="en-US"/>
              </w:rPr>
              <w:instrText xml:space="preserve"> \* MERGEFORMAT </w:instrText>
            </w:r>
            <w:r w:rsidR="00C42EBF" w:rsidRPr="00373744">
              <w:rPr>
                <w:rFonts w:eastAsia="Times New Roman"/>
                <w:color w:val="000000" w:themeColor="text1"/>
                <w:lang w:val="en-US"/>
              </w:rPr>
            </w:r>
            <w:r w:rsidR="00C42EBF" w:rsidRPr="00373744">
              <w:rPr>
                <w:rFonts w:eastAsia="Times New Roman"/>
                <w:color w:val="000000" w:themeColor="text1"/>
                <w:lang w:val="en-US"/>
              </w:rPr>
              <w:fldChar w:fldCharType="separate"/>
            </w:r>
            <w:r w:rsidR="00C42EBF" w:rsidRPr="00373744">
              <w:rPr>
                <w:rFonts w:eastAsia="Times New Roman"/>
                <w:color w:val="000000" w:themeColor="text1"/>
                <w:lang w:val="en-US"/>
              </w:rPr>
              <w:t>3.3</w:t>
            </w:r>
            <w:r w:rsidR="00C42EBF" w:rsidRPr="00373744">
              <w:rPr>
                <w:rFonts w:eastAsia="Times New Roman"/>
                <w:color w:val="000000" w:themeColor="text1"/>
                <w:lang w:val="en-US"/>
              </w:rPr>
              <w:fldChar w:fldCharType="end"/>
            </w:r>
            <w:r w:rsidRPr="00373744">
              <w:rPr>
                <w:rFonts w:eastAsia="Times New Roman"/>
                <w:color w:val="000000" w:themeColor="text1"/>
                <w:lang w:val="en-US"/>
              </w:rPr>
              <w:t>)</w:t>
            </w:r>
          </w:p>
          <w:p w14:paraId="6CEA574A" w14:textId="3EB48697" w:rsidR="0097315D" w:rsidRPr="002D19AA" w:rsidRDefault="0097315D" w:rsidP="006A342E">
            <w:pPr>
              <w:keepNext/>
              <w:rPr>
                <w:rFonts w:eastAsia="Times New Roman"/>
                <w:color w:val="000000" w:themeColor="text1"/>
                <w:lang w:val="en-US"/>
              </w:rPr>
            </w:pPr>
            <w:r>
              <w:rPr>
                <w:rFonts w:eastAsia="Times New Roman"/>
                <w:color w:val="000000" w:themeColor="text1"/>
                <w:lang w:val="en-US"/>
              </w:rPr>
              <w:t xml:space="preserve">For symbol-based granularity, what symbol types to support in addition to UL, DL (e.g. SBFD, flexible, guard symbols, etc.) </w:t>
            </w:r>
            <w:r w:rsidRPr="00373744">
              <w:rPr>
                <w:rFonts w:eastAsia="Times New Roman"/>
                <w:color w:val="000000" w:themeColor="text1"/>
                <w:lang w:val="en-US"/>
              </w:rPr>
              <w:t xml:space="preserve">(Section </w:t>
            </w:r>
            <w:r w:rsidRPr="00373744">
              <w:rPr>
                <w:rFonts w:eastAsia="Times New Roman"/>
                <w:color w:val="000000" w:themeColor="text1"/>
                <w:lang w:val="en-US"/>
              </w:rPr>
              <w:fldChar w:fldCharType="begin"/>
            </w:r>
            <w:r w:rsidRPr="00373744">
              <w:rPr>
                <w:rFonts w:eastAsia="Times New Roman"/>
                <w:color w:val="000000" w:themeColor="text1"/>
                <w:lang w:val="en-US"/>
              </w:rPr>
              <w:instrText xml:space="preserve"> REF _Ref212452766 \n \h </w:instrText>
            </w:r>
            <w:r w:rsidR="00373744" w:rsidRPr="00373744">
              <w:rPr>
                <w:rFonts w:eastAsia="Times New Roman"/>
                <w:color w:val="000000" w:themeColor="text1"/>
                <w:lang w:val="en-US"/>
              </w:rPr>
              <w:instrText xml:space="preserve"> \* MERGEFORMAT </w:instrText>
            </w:r>
            <w:r w:rsidRPr="00373744">
              <w:rPr>
                <w:rFonts w:eastAsia="Times New Roman"/>
                <w:color w:val="000000" w:themeColor="text1"/>
                <w:lang w:val="en-US"/>
              </w:rPr>
            </w:r>
            <w:r w:rsidRPr="00373744">
              <w:rPr>
                <w:rFonts w:eastAsia="Times New Roman"/>
                <w:color w:val="000000" w:themeColor="text1"/>
                <w:lang w:val="en-US"/>
              </w:rPr>
              <w:fldChar w:fldCharType="separate"/>
            </w:r>
            <w:r w:rsidR="00C42EBF" w:rsidRPr="00373744">
              <w:rPr>
                <w:rFonts w:eastAsia="Times New Roman"/>
                <w:color w:val="000000" w:themeColor="text1"/>
                <w:lang w:val="en-US"/>
              </w:rPr>
              <w:t>4.2</w:t>
            </w:r>
            <w:r w:rsidRPr="00373744">
              <w:rPr>
                <w:rFonts w:eastAsia="Times New Roman"/>
                <w:color w:val="000000" w:themeColor="text1"/>
                <w:lang w:val="en-US"/>
              </w:rPr>
              <w:fldChar w:fldCharType="end"/>
            </w:r>
            <w:r w:rsidRPr="00373744">
              <w:rPr>
                <w:rFonts w:eastAsia="Times New Roman"/>
                <w:color w:val="000000" w:themeColor="text1"/>
                <w:lang w:val="en-US"/>
              </w:rPr>
              <w:t>)</w:t>
            </w:r>
          </w:p>
        </w:tc>
      </w:tr>
      <w:tr w:rsidR="0097315D" w:rsidRPr="002D19AA" w14:paraId="65443914" w14:textId="77777777" w:rsidTr="00521469">
        <w:tc>
          <w:tcPr>
            <w:tcW w:w="1461" w:type="dxa"/>
          </w:tcPr>
          <w:p w14:paraId="725A6B6E" w14:textId="77777777" w:rsidR="0097315D" w:rsidRPr="00666CFD" w:rsidRDefault="0097315D" w:rsidP="00521469">
            <w:pPr>
              <w:rPr>
                <w:rFonts w:eastAsia="Times New Roman"/>
                <w:b/>
                <w:bCs/>
                <w:color w:val="000000" w:themeColor="text1"/>
                <w:lang w:val="en-US"/>
              </w:rPr>
            </w:pPr>
            <w:r w:rsidRPr="00666CFD">
              <w:rPr>
                <w:rFonts w:eastAsia="Times New Roman"/>
                <w:b/>
                <w:bCs/>
                <w:color w:val="000000" w:themeColor="text1"/>
                <w:lang w:val="en-US"/>
              </w:rPr>
              <w:t>TDD configuration hierarchy</w:t>
            </w:r>
          </w:p>
        </w:tc>
        <w:tc>
          <w:tcPr>
            <w:tcW w:w="3386" w:type="dxa"/>
          </w:tcPr>
          <w:p w14:paraId="11D85446" w14:textId="77777777" w:rsidR="0097315D" w:rsidRDefault="0097315D" w:rsidP="00521469">
            <w:pPr>
              <w:rPr>
                <w:rFonts w:eastAsia="Times New Roman"/>
                <w:color w:val="000000" w:themeColor="text1"/>
                <w:lang w:val="en-US"/>
              </w:rPr>
            </w:pPr>
            <w:r>
              <w:rPr>
                <w:rFonts w:eastAsia="Times New Roman"/>
                <w:color w:val="000000" w:themeColor="text1"/>
                <w:lang w:val="en-US"/>
              </w:rPr>
              <w:t>Cell-specific configuration and UE-specific configuration supported via RRC/SIB signaling.</w:t>
            </w:r>
          </w:p>
          <w:p w14:paraId="3325B7E7" w14:textId="77777777" w:rsidR="0097315D" w:rsidRDefault="0097315D" w:rsidP="00521469">
            <w:pPr>
              <w:rPr>
                <w:rFonts w:eastAsia="Times New Roman"/>
                <w:color w:val="000000" w:themeColor="text1"/>
                <w:lang w:val="en-US"/>
              </w:rPr>
            </w:pPr>
            <w:r>
              <w:rPr>
                <w:rFonts w:eastAsia="Times New Roman"/>
                <w:color w:val="000000" w:themeColor="text1"/>
                <w:lang w:val="en-US"/>
              </w:rPr>
              <w:t xml:space="preserve">UE-specific configuration can </w:t>
            </w:r>
            <w:r w:rsidRPr="001C5E33">
              <w:rPr>
                <w:rFonts w:eastAsia="Times New Roman"/>
                <w:color w:val="000000" w:themeColor="text1"/>
                <w:lang w:val="en-US"/>
              </w:rPr>
              <w:t>only</w:t>
            </w:r>
            <w:r>
              <w:rPr>
                <w:rFonts w:eastAsia="Times New Roman"/>
                <w:color w:val="000000" w:themeColor="text1"/>
                <w:lang w:val="en-US"/>
              </w:rPr>
              <w:t xml:space="preserve"> overwrite flexible symbols in the cell-specific configuration.</w:t>
            </w:r>
          </w:p>
          <w:p w14:paraId="490CF4C8" w14:textId="77777777" w:rsidR="0097315D" w:rsidRPr="002D19AA" w:rsidRDefault="0097315D" w:rsidP="00521469">
            <w:pPr>
              <w:rPr>
                <w:rFonts w:eastAsia="Times New Roman"/>
                <w:color w:val="000000" w:themeColor="text1"/>
                <w:lang w:val="en-US"/>
              </w:rPr>
            </w:pPr>
            <w:r>
              <w:rPr>
                <w:rFonts w:eastAsia="Times New Roman"/>
                <w:color w:val="000000" w:themeColor="text1"/>
                <w:lang w:val="en-US"/>
              </w:rPr>
              <w:t>RRC-configured flexible (FL) symbols can be used for UL or DL based on DCI indications (DCI format 2_0 with SFI or via scheduling grant)</w:t>
            </w:r>
          </w:p>
        </w:tc>
        <w:tc>
          <w:tcPr>
            <w:tcW w:w="5115" w:type="dxa"/>
          </w:tcPr>
          <w:p w14:paraId="11176AA9" w14:textId="10B721E2" w:rsidR="0097315D" w:rsidRDefault="0097315D" w:rsidP="00521469">
            <w:pPr>
              <w:rPr>
                <w:rFonts w:eastAsia="Times New Roman"/>
                <w:color w:val="000000" w:themeColor="text1"/>
                <w:lang w:val="en-US"/>
              </w:rPr>
            </w:pPr>
            <w:r>
              <w:rPr>
                <w:rFonts w:eastAsia="Times New Roman"/>
                <w:color w:val="000000" w:themeColor="text1"/>
                <w:lang w:val="en-US"/>
              </w:rPr>
              <w:t>Whether to allow UE-</w:t>
            </w:r>
            <w:r w:rsidRPr="00373744">
              <w:rPr>
                <w:rFonts w:eastAsia="Times New Roman"/>
                <w:color w:val="000000" w:themeColor="text1"/>
                <w:lang w:val="en-US"/>
              </w:rPr>
              <w:t>specific configuration (Section</w:t>
            </w:r>
            <w:r w:rsidRPr="00373744" w:rsidDel="00514B91">
              <w:rPr>
                <w:rFonts w:eastAsia="Times New Roman"/>
                <w:color w:val="000000" w:themeColor="text1"/>
                <w:lang w:val="en-US"/>
              </w:rPr>
              <w:t xml:space="preserve"> </w:t>
            </w:r>
            <w:r w:rsidR="00A50461" w:rsidRPr="00373744">
              <w:rPr>
                <w:rFonts w:eastAsia="Times New Roman"/>
                <w:color w:val="000000" w:themeColor="text1"/>
                <w:lang w:val="en-US"/>
              </w:rPr>
              <w:fldChar w:fldCharType="begin"/>
            </w:r>
            <w:r w:rsidR="00A50461" w:rsidRPr="00373744">
              <w:rPr>
                <w:rFonts w:eastAsia="Times New Roman"/>
                <w:color w:val="000000" w:themeColor="text1"/>
                <w:lang w:val="en-US"/>
              </w:rPr>
              <w:instrText xml:space="preserve"> REF _Ref213074851 \n \h </w:instrText>
            </w:r>
            <w:r w:rsidR="00373744" w:rsidRPr="00373744">
              <w:rPr>
                <w:rFonts w:eastAsia="Times New Roman"/>
                <w:color w:val="000000" w:themeColor="text1"/>
                <w:lang w:val="en-US"/>
              </w:rPr>
              <w:instrText xml:space="preserve"> \* MERGEFORMAT </w:instrText>
            </w:r>
            <w:r w:rsidR="00A50461" w:rsidRPr="00373744">
              <w:rPr>
                <w:rFonts w:eastAsia="Times New Roman"/>
                <w:color w:val="000000" w:themeColor="text1"/>
                <w:lang w:val="en-US"/>
              </w:rPr>
            </w:r>
            <w:r w:rsidR="00A50461" w:rsidRPr="00373744">
              <w:rPr>
                <w:rFonts w:eastAsia="Times New Roman"/>
                <w:color w:val="000000" w:themeColor="text1"/>
                <w:lang w:val="en-US"/>
              </w:rPr>
              <w:fldChar w:fldCharType="separate"/>
            </w:r>
            <w:r w:rsidR="00A50461" w:rsidRPr="00373744">
              <w:rPr>
                <w:rFonts w:eastAsia="Times New Roman"/>
                <w:color w:val="000000" w:themeColor="text1"/>
                <w:lang w:val="en-US"/>
              </w:rPr>
              <w:t>3.4</w:t>
            </w:r>
            <w:r w:rsidR="00A50461" w:rsidRPr="00373744">
              <w:rPr>
                <w:rFonts w:eastAsia="Times New Roman"/>
                <w:color w:val="000000" w:themeColor="text1"/>
                <w:lang w:val="en-US"/>
              </w:rPr>
              <w:fldChar w:fldCharType="end"/>
            </w:r>
            <w:r w:rsidR="00984399" w:rsidRPr="00373744">
              <w:rPr>
                <w:rFonts w:eastAsia="Times New Roman"/>
                <w:color w:val="000000" w:themeColor="text1"/>
                <w:lang w:val="en-US"/>
              </w:rPr>
              <w:fldChar w:fldCharType="begin"/>
            </w:r>
            <w:r w:rsidR="00984399" w:rsidRPr="00373744">
              <w:rPr>
                <w:rFonts w:eastAsia="Times New Roman"/>
                <w:color w:val="000000" w:themeColor="text1"/>
                <w:lang w:val="en-US"/>
              </w:rPr>
              <w:instrText xml:space="preserve"> REF _Ref213074851 \r \h </w:instrText>
            </w:r>
            <w:r w:rsidR="00373744" w:rsidRPr="00373744">
              <w:rPr>
                <w:rFonts w:eastAsia="Times New Roman"/>
                <w:color w:val="000000" w:themeColor="text1"/>
                <w:lang w:val="en-US"/>
              </w:rPr>
              <w:instrText xml:space="preserve"> \* MERGEFORMAT </w:instrText>
            </w:r>
            <w:r w:rsidR="00984399" w:rsidRPr="00373744">
              <w:rPr>
                <w:rFonts w:eastAsia="Times New Roman"/>
                <w:color w:val="000000" w:themeColor="text1"/>
                <w:lang w:val="en-US"/>
              </w:rPr>
            </w:r>
            <w:r w:rsidR="00984399" w:rsidRPr="00373744">
              <w:rPr>
                <w:rFonts w:eastAsia="Times New Roman"/>
                <w:color w:val="000000" w:themeColor="text1"/>
                <w:lang w:val="en-US"/>
              </w:rPr>
              <w:fldChar w:fldCharType="end"/>
            </w:r>
            <w:r w:rsidRPr="00373744">
              <w:rPr>
                <w:rFonts w:eastAsia="Times New Roman"/>
                <w:color w:val="000000" w:themeColor="text1"/>
                <w:lang w:val="en-US"/>
              </w:rPr>
              <w:t>)</w:t>
            </w:r>
          </w:p>
          <w:p w14:paraId="4A638C3E" w14:textId="095EB64F" w:rsidR="0097315D" w:rsidRDefault="0097315D" w:rsidP="00521469">
            <w:pPr>
              <w:rPr>
                <w:rFonts w:eastAsia="Times New Roman"/>
                <w:color w:val="000000" w:themeColor="text1"/>
                <w:lang w:val="en-US"/>
              </w:rPr>
            </w:pPr>
            <w:r w:rsidRPr="00666CFD">
              <w:rPr>
                <w:rFonts w:eastAsia="Times New Roman"/>
                <w:color w:val="000000" w:themeColor="text1"/>
                <w:lang w:val="en-US"/>
              </w:rPr>
              <w:t xml:space="preserve">Whether to allow </w:t>
            </w:r>
            <w:r>
              <w:rPr>
                <w:rFonts w:eastAsia="Times New Roman"/>
                <w:color w:val="000000" w:themeColor="text1"/>
                <w:lang w:val="en-US"/>
              </w:rPr>
              <w:t>dynamic c</w:t>
            </w:r>
            <w:r w:rsidRPr="00666CFD">
              <w:rPr>
                <w:rFonts w:eastAsia="Times New Roman"/>
                <w:color w:val="000000" w:themeColor="text1"/>
                <w:lang w:val="en-US"/>
              </w:rPr>
              <w:t xml:space="preserve">onversion </w:t>
            </w:r>
            <w:r>
              <w:rPr>
                <w:rFonts w:eastAsia="Times New Roman"/>
                <w:color w:val="000000" w:themeColor="text1"/>
                <w:lang w:val="en-US"/>
              </w:rPr>
              <w:t>(</w:t>
            </w:r>
            <w:r w:rsidR="00946088">
              <w:rPr>
                <w:rFonts w:eastAsia="Times New Roman"/>
                <w:color w:val="000000" w:themeColor="text1"/>
                <w:lang w:val="en-US"/>
              </w:rPr>
              <w:t xml:space="preserve">e.g., </w:t>
            </w:r>
            <w:r>
              <w:rPr>
                <w:rFonts w:eastAsia="Times New Roman"/>
                <w:color w:val="000000" w:themeColor="text1"/>
                <w:lang w:val="en-US"/>
              </w:rPr>
              <w:t>via</w:t>
            </w:r>
            <w:r w:rsidDel="004B1138">
              <w:rPr>
                <w:rFonts w:eastAsia="Times New Roman"/>
                <w:color w:val="000000" w:themeColor="text1"/>
                <w:lang w:val="en-US"/>
              </w:rPr>
              <w:t xml:space="preserve"> </w:t>
            </w:r>
            <w:r w:rsidR="007C44E5">
              <w:rPr>
                <w:iCs/>
                <w:lang w:val="en-US"/>
              </w:rPr>
              <w:t>L1/L2 signaling</w:t>
            </w:r>
            <w:r>
              <w:rPr>
                <w:rFonts w:eastAsia="Times New Roman"/>
                <w:color w:val="000000" w:themeColor="text1"/>
                <w:lang w:val="en-US"/>
              </w:rPr>
              <w:t xml:space="preserve">) </w:t>
            </w:r>
            <w:r w:rsidRPr="00666CFD">
              <w:rPr>
                <w:rFonts w:eastAsia="Times New Roman"/>
                <w:color w:val="000000" w:themeColor="text1"/>
                <w:lang w:val="en-US"/>
              </w:rPr>
              <w:t>of FL resources to UL or DL symbols (subject on the support of flexible resource)</w:t>
            </w:r>
            <w:r>
              <w:rPr>
                <w:rFonts w:eastAsia="Times New Roman"/>
                <w:color w:val="000000" w:themeColor="text1"/>
                <w:lang w:val="en-US"/>
              </w:rPr>
              <w:t xml:space="preserve">. </w:t>
            </w:r>
            <w:r w:rsidRPr="00373744">
              <w:rPr>
                <w:rFonts w:eastAsia="Times New Roman"/>
                <w:color w:val="000000" w:themeColor="text1"/>
                <w:lang w:val="en-US"/>
              </w:rPr>
              <w:t>(Section</w:t>
            </w:r>
            <w:r w:rsidR="00DB57B0" w:rsidRPr="00373744">
              <w:rPr>
                <w:rFonts w:eastAsia="Times New Roman"/>
                <w:color w:val="000000" w:themeColor="text1"/>
                <w:lang w:val="en-US"/>
              </w:rPr>
              <w:t xml:space="preserve"> </w:t>
            </w:r>
            <w:r w:rsidR="00B934E7" w:rsidRPr="00373744">
              <w:rPr>
                <w:rFonts w:eastAsia="Times New Roman"/>
                <w:color w:val="000000" w:themeColor="text1"/>
                <w:lang w:val="en-US"/>
              </w:rPr>
              <w:fldChar w:fldCharType="begin"/>
            </w:r>
            <w:r w:rsidR="00B934E7" w:rsidRPr="00373744">
              <w:rPr>
                <w:rFonts w:eastAsia="Times New Roman"/>
                <w:color w:val="000000" w:themeColor="text1"/>
                <w:lang w:val="en-US"/>
              </w:rPr>
              <w:instrText xml:space="preserve"> REF _Ref213135610 \r \h </w:instrText>
            </w:r>
            <w:r w:rsidR="00373744" w:rsidRPr="00373744">
              <w:rPr>
                <w:rFonts w:eastAsia="Times New Roman"/>
                <w:color w:val="000000" w:themeColor="text1"/>
                <w:lang w:val="en-US"/>
              </w:rPr>
              <w:instrText xml:space="preserve"> \* MERGEFORMAT </w:instrText>
            </w:r>
            <w:r w:rsidR="00B934E7" w:rsidRPr="00373744">
              <w:rPr>
                <w:rFonts w:eastAsia="Times New Roman"/>
                <w:color w:val="000000" w:themeColor="text1"/>
                <w:lang w:val="en-US"/>
              </w:rPr>
            </w:r>
            <w:r w:rsidR="00B934E7" w:rsidRPr="00373744">
              <w:rPr>
                <w:rFonts w:eastAsia="Times New Roman"/>
                <w:color w:val="000000" w:themeColor="text1"/>
                <w:lang w:val="en-US"/>
              </w:rPr>
              <w:fldChar w:fldCharType="separate"/>
            </w:r>
            <w:r w:rsidR="00B934E7" w:rsidRPr="00373744">
              <w:rPr>
                <w:rFonts w:eastAsia="Times New Roman"/>
                <w:color w:val="000000" w:themeColor="text1"/>
                <w:lang w:val="en-US"/>
              </w:rPr>
              <w:t>4.1</w:t>
            </w:r>
            <w:r w:rsidR="00B934E7" w:rsidRPr="00373744">
              <w:rPr>
                <w:rFonts w:eastAsia="Times New Roman"/>
                <w:color w:val="000000" w:themeColor="text1"/>
                <w:lang w:val="en-US"/>
              </w:rPr>
              <w:fldChar w:fldCharType="end"/>
            </w:r>
            <w:r w:rsidR="00B934E7" w:rsidRPr="00373744">
              <w:rPr>
                <w:rFonts w:eastAsia="Times New Roman"/>
                <w:color w:val="000000" w:themeColor="text1"/>
                <w:lang w:val="en-US"/>
              </w:rPr>
              <w:t xml:space="preserve">, </w:t>
            </w:r>
            <w:r w:rsidR="00B934E7" w:rsidRPr="00373744">
              <w:rPr>
                <w:rFonts w:eastAsia="Times New Roman"/>
                <w:color w:val="000000" w:themeColor="text1"/>
                <w:lang w:val="en-US"/>
              </w:rPr>
              <w:fldChar w:fldCharType="begin"/>
            </w:r>
            <w:r w:rsidR="00B934E7" w:rsidRPr="00373744">
              <w:rPr>
                <w:rFonts w:eastAsia="Times New Roman"/>
                <w:color w:val="000000" w:themeColor="text1"/>
                <w:lang w:val="en-US"/>
              </w:rPr>
              <w:instrText xml:space="preserve"> REF _Ref213149346 \r \h </w:instrText>
            </w:r>
            <w:r w:rsidR="00373744" w:rsidRPr="00373744">
              <w:rPr>
                <w:rFonts w:eastAsia="Times New Roman"/>
                <w:color w:val="000000" w:themeColor="text1"/>
                <w:lang w:val="en-US"/>
              </w:rPr>
              <w:instrText xml:space="preserve"> \* MERGEFORMAT </w:instrText>
            </w:r>
            <w:r w:rsidR="00B934E7" w:rsidRPr="00373744">
              <w:rPr>
                <w:rFonts w:eastAsia="Times New Roman"/>
                <w:color w:val="000000" w:themeColor="text1"/>
                <w:lang w:val="en-US"/>
              </w:rPr>
            </w:r>
            <w:r w:rsidR="00B934E7" w:rsidRPr="00373744">
              <w:rPr>
                <w:rFonts w:eastAsia="Times New Roman"/>
                <w:color w:val="000000" w:themeColor="text1"/>
                <w:lang w:val="en-US"/>
              </w:rPr>
              <w:fldChar w:fldCharType="separate"/>
            </w:r>
            <w:r w:rsidR="00B934E7" w:rsidRPr="00373744">
              <w:rPr>
                <w:rFonts w:eastAsia="Times New Roman"/>
                <w:color w:val="000000" w:themeColor="text1"/>
                <w:lang w:val="en-US"/>
              </w:rPr>
              <w:t>4.3</w:t>
            </w:r>
            <w:r w:rsidR="00B934E7" w:rsidRPr="00373744">
              <w:rPr>
                <w:rFonts w:eastAsia="Times New Roman"/>
                <w:color w:val="000000" w:themeColor="text1"/>
                <w:lang w:val="en-US"/>
              </w:rPr>
              <w:fldChar w:fldCharType="end"/>
            </w:r>
            <w:r w:rsidR="00DB57B0" w:rsidRPr="00373744">
              <w:rPr>
                <w:rFonts w:eastAsia="Times New Roman"/>
                <w:color w:val="000000" w:themeColor="text1"/>
                <w:lang w:val="en-US"/>
              </w:rPr>
              <w:fldChar w:fldCharType="begin"/>
            </w:r>
            <w:r w:rsidR="00DB57B0" w:rsidRPr="00373744">
              <w:rPr>
                <w:rFonts w:eastAsia="Times New Roman"/>
                <w:color w:val="000000" w:themeColor="text1"/>
                <w:lang w:val="en-US"/>
              </w:rPr>
              <w:instrText xml:space="preserve"> REF _Ref212452766 \r \h </w:instrText>
            </w:r>
            <w:r w:rsidR="00373744" w:rsidRPr="00373744">
              <w:rPr>
                <w:rFonts w:eastAsia="Times New Roman"/>
                <w:color w:val="000000" w:themeColor="text1"/>
                <w:lang w:val="en-US"/>
              </w:rPr>
              <w:instrText xml:space="preserve"> \* MERGEFORMAT </w:instrText>
            </w:r>
            <w:r w:rsidR="00DB57B0" w:rsidRPr="00373744">
              <w:rPr>
                <w:rFonts w:eastAsia="Times New Roman"/>
                <w:color w:val="000000" w:themeColor="text1"/>
                <w:lang w:val="en-US"/>
              </w:rPr>
            </w:r>
            <w:r w:rsidR="00DB57B0" w:rsidRPr="00373744">
              <w:rPr>
                <w:rFonts w:eastAsia="Times New Roman"/>
                <w:color w:val="000000" w:themeColor="text1"/>
                <w:lang w:val="en-US"/>
              </w:rPr>
              <w:fldChar w:fldCharType="end"/>
            </w:r>
            <w:r w:rsidRPr="00373744">
              <w:rPr>
                <w:rFonts w:eastAsia="Times New Roman"/>
                <w:color w:val="000000" w:themeColor="text1"/>
                <w:lang w:val="en-US"/>
              </w:rPr>
              <w:t>)</w:t>
            </w:r>
          </w:p>
          <w:p w14:paraId="6807FEDD" w14:textId="13DF0E5A" w:rsidR="0097315D" w:rsidRDefault="0097315D" w:rsidP="00521469">
            <w:pPr>
              <w:rPr>
                <w:rFonts w:eastAsia="Times New Roman"/>
                <w:color w:val="000000" w:themeColor="text1"/>
                <w:lang w:val="en-US"/>
              </w:rPr>
            </w:pPr>
            <w:r>
              <w:rPr>
                <w:rFonts w:eastAsia="Times New Roman"/>
                <w:color w:val="000000" w:themeColor="text1"/>
                <w:lang w:val="en-US"/>
              </w:rPr>
              <w:t xml:space="preserve">Whether to allow new means of time-domain adaptation (e.g. pattern-based) </w:t>
            </w:r>
            <w:r w:rsidRPr="00373744">
              <w:rPr>
                <w:rFonts w:eastAsia="Times New Roman"/>
                <w:color w:val="000000" w:themeColor="text1"/>
                <w:lang w:val="en-US"/>
              </w:rPr>
              <w:t xml:space="preserve">(Section </w:t>
            </w:r>
            <w:r w:rsidRPr="00373744">
              <w:rPr>
                <w:rFonts w:eastAsia="Times New Roman"/>
                <w:color w:val="000000" w:themeColor="text1"/>
                <w:lang w:val="en-US"/>
              </w:rPr>
              <w:fldChar w:fldCharType="begin"/>
            </w:r>
            <w:r w:rsidRPr="00373744">
              <w:rPr>
                <w:rFonts w:eastAsia="Times New Roman"/>
                <w:color w:val="000000" w:themeColor="text1"/>
                <w:lang w:val="en-US"/>
              </w:rPr>
              <w:instrText xml:space="preserve"> REF _Ref208405151 \n \h  \* MERGEFORMAT </w:instrText>
            </w:r>
            <w:r w:rsidRPr="00373744">
              <w:rPr>
                <w:rFonts w:eastAsia="Times New Roman"/>
                <w:color w:val="000000" w:themeColor="text1"/>
                <w:lang w:val="en-US"/>
              </w:rPr>
            </w:r>
            <w:r w:rsidRPr="00373744">
              <w:rPr>
                <w:rFonts w:eastAsia="Times New Roman"/>
                <w:color w:val="000000" w:themeColor="text1"/>
                <w:lang w:val="en-US"/>
              </w:rPr>
              <w:fldChar w:fldCharType="separate"/>
            </w:r>
            <w:r w:rsidR="003927CD" w:rsidRPr="00F045B9">
              <w:rPr>
                <w:rFonts w:eastAsia="Times New Roman"/>
                <w:color w:val="000000" w:themeColor="text1"/>
                <w:lang w:val="en-US"/>
              </w:rPr>
              <w:t>4.1</w:t>
            </w:r>
            <w:r w:rsidRPr="00373744">
              <w:rPr>
                <w:rFonts w:eastAsia="Times New Roman"/>
                <w:color w:val="000000" w:themeColor="text1"/>
                <w:lang w:val="en-US"/>
              </w:rPr>
              <w:fldChar w:fldCharType="end"/>
            </w:r>
            <w:r w:rsidRPr="00373744">
              <w:rPr>
                <w:rFonts w:eastAsia="Times New Roman"/>
                <w:color w:val="000000" w:themeColor="text1"/>
                <w:lang w:val="en-US"/>
              </w:rPr>
              <w:t>)</w:t>
            </w:r>
          </w:p>
          <w:p w14:paraId="15C9440C" w14:textId="1184BBF6" w:rsidR="0097315D" w:rsidRPr="00666CFD" w:rsidRDefault="0097315D" w:rsidP="00521469">
            <w:pPr>
              <w:spacing w:after="0"/>
              <w:rPr>
                <w:rFonts w:eastAsia="Times New Roman"/>
                <w:color w:val="000000" w:themeColor="text1"/>
                <w:lang w:val="en-US"/>
              </w:rPr>
            </w:pPr>
            <w:r w:rsidRPr="00666CFD">
              <w:rPr>
                <w:rFonts w:eastAsia="Times New Roman"/>
                <w:color w:val="000000" w:themeColor="text1"/>
                <w:lang w:val="en-US"/>
              </w:rPr>
              <w:t>Possible resolution</w:t>
            </w:r>
            <w:r>
              <w:rPr>
                <w:rFonts w:eastAsia="Times New Roman"/>
                <w:color w:val="000000" w:themeColor="text1"/>
                <w:lang w:val="en-US"/>
              </w:rPr>
              <w:t xml:space="preserve"> and content of dynamic signaling</w:t>
            </w:r>
            <w:r w:rsidRPr="00666CFD">
              <w:rPr>
                <w:rFonts w:eastAsia="Times New Roman"/>
                <w:color w:val="000000" w:themeColor="text1"/>
                <w:lang w:val="en-US"/>
              </w:rPr>
              <w:t xml:space="preserve"> (symbol-, slot-or pattern-level) and adaptation rate</w:t>
            </w:r>
            <w:r>
              <w:rPr>
                <w:rFonts w:eastAsia="Times New Roman"/>
                <w:color w:val="000000" w:themeColor="text1"/>
                <w:lang w:val="en-US"/>
              </w:rPr>
              <w:t xml:space="preserve"> </w:t>
            </w:r>
            <w:r w:rsidRPr="00373744">
              <w:rPr>
                <w:rFonts w:eastAsia="Times New Roman"/>
                <w:color w:val="000000" w:themeColor="text1"/>
                <w:lang w:val="en-US"/>
              </w:rPr>
              <w:t xml:space="preserve">(Section </w:t>
            </w:r>
            <w:r w:rsidRPr="00373744">
              <w:rPr>
                <w:rFonts w:eastAsia="Times New Roman"/>
                <w:color w:val="000000" w:themeColor="text1"/>
                <w:lang w:val="en-US"/>
              </w:rPr>
              <w:fldChar w:fldCharType="begin"/>
            </w:r>
            <w:r w:rsidRPr="00373744">
              <w:rPr>
                <w:rFonts w:eastAsia="Times New Roman"/>
                <w:color w:val="000000" w:themeColor="text1"/>
                <w:lang w:val="en-US"/>
              </w:rPr>
              <w:instrText xml:space="preserve"> REF _Ref208405151 \n \h </w:instrText>
            </w:r>
            <w:r w:rsidR="00373744" w:rsidRPr="00373744">
              <w:rPr>
                <w:rFonts w:eastAsia="Times New Roman"/>
                <w:color w:val="000000" w:themeColor="text1"/>
                <w:lang w:val="en-US"/>
              </w:rPr>
              <w:instrText xml:space="preserve"> \* MERGEFORMAT </w:instrText>
            </w:r>
            <w:r w:rsidRPr="00373744">
              <w:rPr>
                <w:rFonts w:eastAsia="Times New Roman"/>
                <w:color w:val="000000" w:themeColor="text1"/>
                <w:lang w:val="en-US"/>
              </w:rPr>
            </w:r>
            <w:r w:rsidRPr="00373744">
              <w:rPr>
                <w:rFonts w:eastAsia="Times New Roman"/>
                <w:color w:val="000000" w:themeColor="text1"/>
                <w:lang w:val="en-US"/>
              </w:rPr>
              <w:fldChar w:fldCharType="separate"/>
            </w:r>
            <w:r w:rsidR="00C42EBF" w:rsidRPr="00373744">
              <w:rPr>
                <w:rFonts w:eastAsia="Times New Roman"/>
                <w:color w:val="000000" w:themeColor="text1"/>
                <w:lang w:val="en-US"/>
              </w:rPr>
              <w:t>4.1</w:t>
            </w:r>
            <w:r w:rsidRPr="00373744">
              <w:rPr>
                <w:rFonts w:eastAsia="Times New Roman"/>
                <w:color w:val="000000" w:themeColor="text1"/>
                <w:lang w:val="en-US"/>
              </w:rPr>
              <w:fldChar w:fldCharType="end"/>
            </w:r>
            <w:r w:rsidRPr="00373744">
              <w:rPr>
                <w:rFonts w:eastAsia="Times New Roman"/>
                <w:color w:val="000000" w:themeColor="text1"/>
                <w:lang w:val="en-US"/>
              </w:rPr>
              <w:t>)</w:t>
            </w:r>
          </w:p>
        </w:tc>
      </w:tr>
      <w:tr w:rsidR="0097315D" w:rsidRPr="002D19AA" w14:paraId="03989E3E" w14:textId="77777777" w:rsidTr="00521469">
        <w:tc>
          <w:tcPr>
            <w:tcW w:w="1461" w:type="dxa"/>
          </w:tcPr>
          <w:p w14:paraId="054EA15D" w14:textId="77777777" w:rsidR="0097315D" w:rsidRPr="00666CFD" w:rsidRDefault="0097315D" w:rsidP="00521469">
            <w:pPr>
              <w:rPr>
                <w:rFonts w:eastAsia="Times New Roman"/>
                <w:b/>
                <w:bCs/>
                <w:color w:val="000000" w:themeColor="text1"/>
                <w:lang w:val="en-US"/>
              </w:rPr>
            </w:pPr>
            <w:r w:rsidRPr="00666CFD">
              <w:rPr>
                <w:rFonts w:eastAsia="Times New Roman"/>
                <w:b/>
                <w:bCs/>
                <w:color w:val="000000" w:themeColor="text1"/>
                <w:lang w:val="en-US"/>
              </w:rPr>
              <w:t>Concatenation of UL-DL patterns</w:t>
            </w:r>
          </w:p>
        </w:tc>
        <w:tc>
          <w:tcPr>
            <w:tcW w:w="3386" w:type="dxa"/>
          </w:tcPr>
          <w:p w14:paraId="3491323F" w14:textId="77777777" w:rsidR="0097315D" w:rsidRPr="002D19AA" w:rsidRDefault="0097315D" w:rsidP="00521469">
            <w:pPr>
              <w:rPr>
                <w:rFonts w:eastAsia="Times New Roman"/>
                <w:color w:val="000000" w:themeColor="text1"/>
                <w:lang w:val="en-US"/>
              </w:rPr>
            </w:pPr>
            <w:r>
              <w:rPr>
                <w:rFonts w:eastAsia="Times New Roman"/>
                <w:color w:val="000000" w:themeColor="text1"/>
                <w:lang w:val="en-US"/>
              </w:rPr>
              <w:t>Possibility to configure 2 UL-DL patterns for ‘irregular’ TDD pattern operation, e.g. DDDSUDDSUU</w:t>
            </w:r>
          </w:p>
        </w:tc>
        <w:tc>
          <w:tcPr>
            <w:tcW w:w="5115" w:type="dxa"/>
          </w:tcPr>
          <w:p w14:paraId="41415CF9" w14:textId="479C62BC" w:rsidR="0097315D" w:rsidRPr="002D19AA" w:rsidRDefault="0097315D" w:rsidP="00521469">
            <w:pPr>
              <w:rPr>
                <w:rFonts w:eastAsia="Times New Roman"/>
                <w:color w:val="000000" w:themeColor="text1"/>
                <w:lang w:val="en-US"/>
              </w:rPr>
            </w:pPr>
            <w:r>
              <w:rPr>
                <w:rFonts w:eastAsia="Times New Roman"/>
                <w:color w:val="000000" w:themeColor="text1"/>
                <w:lang w:val="en-US"/>
              </w:rPr>
              <w:t xml:space="preserve">Whether to keep/remove the principle of pattern concatenation, and/or whether similar behavior can be achieved through other principles </w:t>
            </w:r>
            <w:r w:rsidRPr="00373744">
              <w:rPr>
                <w:rFonts w:eastAsia="Times New Roman"/>
                <w:color w:val="000000" w:themeColor="text1"/>
                <w:lang w:val="en-US"/>
              </w:rPr>
              <w:t xml:space="preserve">(Section </w:t>
            </w:r>
            <w:r w:rsidR="00C42EBF" w:rsidRPr="00373744">
              <w:rPr>
                <w:rFonts w:eastAsia="Times New Roman"/>
                <w:color w:val="000000" w:themeColor="text1"/>
                <w:lang w:val="en-US"/>
              </w:rPr>
              <w:fldChar w:fldCharType="begin"/>
            </w:r>
            <w:r w:rsidR="00C42EBF" w:rsidRPr="00373744">
              <w:rPr>
                <w:rFonts w:eastAsia="Times New Roman"/>
                <w:color w:val="000000" w:themeColor="text1"/>
                <w:lang w:val="en-US"/>
              </w:rPr>
              <w:instrText xml:space="preserve"> REF _Ref213074851 \n \h </w:instrText>
            </w:r>
            <w:r w:rsidR="00373744" w:rsidRPr="00373744">
              <w:rPr>
                <w:rFonts w:eastAsia="Times New Roman"/>
                <w:color w:val="000000" w:themeColor="text1"/>
                <w:lang w:val="en-US"/>
              </w:rPr>
              <w:instrText xml:space="preserve"> \* MERGEFORMAT </w:instrText>
            </w:r>
            <w:r w:rsidR="00C42EBF" w:rsidRPr="00373744">
              <w:rPr>
                <w:rFonts w:eastAsia="Times New Roman"/>
                <w:color w:val="000000" w:themeColor="text1"/>
                <w:lang w:val="en-US"/>
              </w:rPr>
            </w:r>
            <w:r w:rsidR="00C42EBF" w:rsidRPr="00373744">
              <w:rPr>
                <w:rFonts w:eastAsia="Times New Roman"/>
                <w:color w:val="000000" w:themeColor="text1"/>
                <w:lang w:val="en-US"/>
              </w:rPr>
              <w:fldChar w:fldCharType="separate"/>
            </w:r>
            <w:r w:rsidR="00C42EBF" w:rsidRPr="00373744">
              <w:rPr>
                <w:rFonts w:eastAsia="Times New Roman"/>
                <w:color w:val="000000" w:themeColor="text1"/>
                <w:lang w:val="en-US"/>
              </w:rPr>
              <w:t>3.4</w:t>
            </w:r>
            <w:r w:rsidR="00C42EBF" w:rsidRPr="00373744">
              <w:rPr>
                <w:rFonts w:eastAsia="Times New Roman"/>
                <w:color w:val="000000" w:themeColor="text1"/>
                <w:lang w:val="en-US"/>
              </w:rPr>
              <w:fldChar w:fldCharType="end"/>
            </w:r>
            <w:r w:rsidRPr="00373744">
              <w:rPr>
                <w:rFonts w:eastAsia="Times New Roman"/>
                <w:color w:val="000000" w:themeColor="text1"/>
                <w:lang w:val="en-US"/>
              </w:rPr>
              <w:t>)</w:t>
            </w:r>
          </w:p>
        </w:tc>
      </w:tr>
    </w:tbl>
    <w:p w14:paraId="10FB6593" w14:textId="77777777" w:rsidR="0097315D" w:rsidRPr="002D19AA" w:rsidRDefault="0097315D" w:rsidP="0097315D">
      <w:pPr>
        <w:rPr>
          <w:rFonts w:eastAsia="Times New Roman"/>
          <w:color w:val="000000" w:themeColor="text1"/>
          <w:lang w:val="en-US"/>
        </w:rPr>
      </w:pPr>
    </w:p>
    <w:p w14:paraId="581031F0" w14:textId="25D08DC0" w:rsidR="00C42EBF" w:rsidRPr="00A067BC" w:rsidRDefault="00C42EBF" w:rsidP="00C42EBF">
      <w:pPr>
        <w:spacing w:after="0"/>
        <w:rPr>
          <w:rFonts w:eastAsia="Times New Roman"/>
          <w:color w:val="000000" w:themeColor="text1"/>
          <w:lang w:val="en-US"/>
        </w:rPr>
      </w:pPr>
      <w:r w:rsidRPr="00A067BC">
        <w:rPr>
          <w:rFonts w:eastAsia="Times New Roman"/>
          <w:b/>
          <w:bCs/>
          <w:i/>
          <w:iCs/>
          <w:color w:val="000000" w:themeColor="text1"/>
          <w:lang w:val="en-US"/>
        </w:rPr>
        <w:t xml:space="preserve">Proposal </w:t>
      </w:r>
      <w:r>
        <w:rPr>
          <w:rFonts w:eastAsia="Times New Roman"/>
          <w:b/>
          <w:bCs/>
          <w:i/>
          <w:iCs/>
          <w:color w:val="000000" w:themeColor="text1"/>
          <w:lang w:val="en-US"/>
        </w:rPr>
        <w:t>3.3</w:t>
      </w:r>
      <w:r w:rsidRPr="00A067BC">
        <w:rPr>
          <w:rFonts w:eastAsia="Times New Roman"/>
          <w:b/>
          <w:bCs/>
          <w:i/>
          <w:iCs/>
          <w:color w:val="000000" w:themeColor="text1"/>
          <w:lang w:val="en-US"/>
        </w:rPr>
        <w:t>:</w:t>
      </w:r>
      <w:r w:rsidRPr="00A067BC">
        <w:rPr>
          <w:rFonts w:eastAsia="Times New Roman"/>
          <w:i/>
          <w:iCs/>
          <w:color w:val="000000" w:themeColor="text1"/>
          <w:lang w:val="en-US"/>
        </w:rPr>
        <w:t xml:space="preserve"> Study the </w:t>
      </w:r>
      <w:r>
        <w:rPr>
          <w:rFonts w:eastAsia="Times New Roman"/>
          <w:i/>
          <w:iCs/>
          <w:color w:val="000000" w:themeColor="text1"/>
          <w:lang w:val="en-US"/>
        </w:rPr>
        <w:t>lessons learned related to the 5G NR Frame structure and duplexing design</w:t>
      </w:r>
      <w:r w:rsidR="003941A6">
        <w:rPr>
          <w:rFonts w:eastAsia="Times New Roman"/>
          <w:i/>
          <w:iCs/>
          <w:color w:val="000000" w:themeColor="text1"/>
          <w:lang w:val="en-US"/>
        </w:rPr>
        <w:t>,</w:t>
      </w:r>
      <w:r>
        <w:rPr>
          <w:rFonts w:eastAsia="Times New Roman"/>
          <w:i/>
          <w:iCs/>
          <w:color w:val="000000" w:themeColor="text1"/>
          <w:lang w:val="en-US"/>
        </w:rPr>
        <w:t xml:space="preserve"> </w:t>
      </w:r>
      <w:r w:rsidR="003941A6">
        <w:rPr>
          <w:rFonts w:eastAsia="Times New Roman"/>
          <w:i/>
          <w:iCs/>
          <w:color w:val="000000" w:themeColor="text1"/>
          <w:lang w:val="en-US"/>
        </w:rPr>
        <w:t>u</w:t>
      </w:r>
      <w:r>
        <w:rPr>
          <w:rFonts w:eastAsia="Times New Roman"/>
          <w:i/>
          <w:iCs/>
          <w:color w:val="000000" w:themeColor="text1"/>
          <w:lang w:val="en-US"/>
        </w:rPr>
        <w:t>s</w:t>
      </w:r>
      <w:r w:rsidR="003941A6">
        <w:rPr>
          <w:rFonts w:eastAsia="Times New Roman"/>
          <w:i/>
          <w:iCs/>
          <w:color w:val="000000" w:themeColor="text1"/>
          <w:lang w:val="en-US"/>
        </w:rPr>
        <w:t>ing</w:t>
      </w:r>
      <w:r>
        <w:rPr>
          <w:rFonts w:eastAsia="Times New Roman"/>
          <w:i/>
          <w:iCs/>
          <w:color w:val="000000" w:themeColor="text1"/>
          <w:lang w:val="en-US"/>
        </w:rPr>
        <w:t xml:space="preserve"> the items listed in </w:t>
      </w:r>
      <w:r w:rsidR="00573721">
        <w:rPr>
          <w:rFonts w:eastAsia="Times New Roman"/>
          <w:color w:val="000000" w:themeColor="text1"/>
          <w:lang w:val="en-US"/>
        </w:rPr>
        <w:fldChar w:fldCharType="begin"/>
      </w:r>
      <w:r w:rsidR="00573721">
        <w:rPr>
          <w:rFonts w:eastAsia="Times New Roman"/>
          <w:color w:val="000000" w:themeColor="text1"/>
          <w:lang w:val="en-US"/>
        </w:rPr>
        <w:instrText xml:space="preserve"> REF _Ref213074752 \h </w:instrText>
      </w:r>
      <w:r w:rsidR="00573721">
        <w:rPr>
          <w:rFonts w:eastAsia="Times New Roman"/>
          <w:color w:val="000000" w:themeColor="text1"/>
          <w:lang w:val="en-US"/>
        </w:rPr>
      </w:r>
      <w:r w:rsidR="00573721">
        <w:rPr>
          <w:rFonts w:eastAsia="Times New Roman"/>
          <w:color w:val="000000" w:themeColor="text1"/>
          <w:lang w:val="en-US"/>
        </w:rPr>
        <w:fldChar w:fldCharType="separate"/>
      </w:r>
      <w:r w:rsidR="00573721">
        <w:t xml:space="preserve">Table </w:t>
      </w:r>
      <w:r w:rsidR="00573721">
        <w:rPr>
          <w:noProof/>
        </w:rPr>
        <w:t>3.1</w:t>
      </w:r>
      <w:r w:rsidR="00573721">
        <w:rPr>
          <w:rFonts w:eastAsia="Times New Roman"/>
          <w:color w:val="000000" w:themeColor="text1"/>
          <w:lang w:val="en-US"/>
        </w:rPr>
        <w:fldChar w:fldCharType="end"/>
      </w:r>
      <w:r w:rsidR="00573721">
        <w:rPr>
          <w:rFonts w:eastAsia="Times New Roman"/>
          <w:color w:val="000000" w:themeColor="text1"/>
          <w:lang w:val="en-US"/>
        </w:rPr>
        <w:t xml:space="preserve"> </w:t>
      </w:r>
      <w:r>
        <w:rPr>
          <w:rFonts w:eastAsia="Times New Roman"/>
          <w:color w:val="000000" w:themeColor="text1"/>
          <w:lang w:val="en-US"/>
        </w:rPr>
        <w:t>as starting point.</w:t>
      </w:r>
    </w:p>
    <w:p w14:paraId="6BD0C093" w14:textId="0BC909E0" w:rsidR="0097315D" w:rsidRDefault="0097315D" w:rsidP="0097315D">
      <w:pPr>
        <w:pStyle w:val="Heading2"/>
        <w:ind w:left="567"/>
      </w:pPr>
      <w:bookmarkStart w:id="32" w:name="_Ref213074805"/>
      <w:bookmarkStart w:id="33" w:name="_Toc213440636"/>
      <w:r>
        <w:rPr>
          <w:lang w:val="en-US"/>
        </w:rPr>
        <w:t>Signaling of UL-DL configuration (aka. ‘Frame Structure’)</w:t>
      </w:r>
      <w:bookmarkEnd w:id="32"/>
      <w:bookmarkEnd w:id="33"/>
    </w:p>
    <w:p w14:paraId="4278C3DC" w14:textId="77777777" w:rsidR="0097315D" w:rsidRPr="00B77708" w:rsidRDefault="0097315D" w:rsidP="00867819">
      <w:pPr>
        <w:jc w:val="both"/>
        <w:rPr>
          <w:rFonts w:eastAsia="Times New Roman"/>
          <w:color w:val="000000" w:themeColor="text1"/>
          <w:lang w:val="en-US"/>
        </w:rPr>
      </w:pPr>
      <w:r>
        <w:rPr>
          <w:rFonts w:eastAsia="Times New Roman"/>
          <w:color w:val="000000" w:themeColor="text1"/>
          <w:lang w:val="en-US"/>
        </w:rPr>
        <w:t>One major aspect is the overall design and signaling of the frame structure to the UE. NR Rel-15 supported TDD and FDD as the main duplexing schemes. Therefore, the initial NR design only included time-domain related information where the TDD pattern of the cell (</w:t>
      </w:r>
      <w:r w:rsidRPr="00695DFD">
        <w:rPr>
          <w:rFonts w:eastAsia="Times New Roman"/>
          <w:i/>
          <w:iCs/>
          <w:color w:val="000000" w:themeColor="text1"/>
          <w:lang w:val="en-US"/>
        </w:rPr>
        <w:t>TDD-UL-DL-</w:t>
      </w:r>
      <w:proofErr w:type="spellStart"/>
      <w:r w:rsidRPr="00695DFD">
        <w:rPr>
          <w:rFonts w:eastAsia="Times New Roman"/>
          <w:i/>
          <w:iCs/>
          <w:color w:val="000000" w:themeColor="text1"/>
          <w:lang w:val="en-US"/>
        </w:rPr>
        <w:t>ConfigurationCommon</w:t>
      </w:r>
      <w:proofErr w:type="spellEnd"/>
      <w:r>
        <w:rPr>
          <w:rFonts w:eastAsia="Times New Roman"/>
          <w:color w:val="000000" w:themeColor="text1"/>
          <w:lang w:val="en-US"/>
        </w:rPr>
        <w:t>) was indicated as</w:t>
      </w:r>
      <w:r w:rsidRPr="00695DFD">
        <w:rPr>
          <w:rFonts w:eastAsia="Times New Roman"/>
          <w:color w:val="000000" w:themeColor="text1"/>
          <w:lang w:val="en-US"/>
        </w:rPr>
        <w:t xml:space="preserve"> a pattern duration </w:t>
      </w:r>
      <w:r>
        <w:rPr>
          <w:rFonts w:eastAsia="Times New Roman"/>
          <w:color w:val="000000" w:themeColor="text1"/>
          <w:lang w:val="en-US"/>
        </w:rPr>
        <w:t xml:space="preserve">(in </w:t>
      </w:r>
      <w:proofErr w:type="spellStart"/>
      <w:r>
        <w:rPr>
          <w:rFonts w:eastAsia="Times New Roman"/>
          <w:color w:val="000000" w:themeColor="text1"/>
          <w:lang w:val="en-US"/>
        </w:rPr>
        <w:t>ms</w:t>
      </w:r>
      <w:proofErr w:type="spellEnd"/>
      <w:r>
        <w:rPr>
          <w:rFonts w:eastAsia="Times New Roman"/>
          <w:color w:val="000000" w:themeColor="text1"/>
          <w:lang w:val="en-US"/>
        </w:rPr>
        <w:t xml:space="preserve">) </w:t>
      </w:r>
      <w:r w:rsidRPr="00695DFD">
        <w:rPr>
          <w:rFonts w:eastAsia="Times New Roman"/>
          <w:color w:val="000000" w:themeColor="text1"/>
          <w:lang w:val="en-US"/>
        </w:rPr>
        <w:t>and a sequence of DL slots, DL symbols, flexible symbols (implicit), UL symbols, UL slots</w:t>
      </w:r>
      <w:r>
        <w:rPr>
          <w:rFonts w:eastAsia="Times New Roman"/>
          <w:color w:val="000000" w:themeColor="text1"/>
          <w:lang w:val="en-US"/>
        </w:rPr>
        <w:t xml:space="preserve"> (in this specific order). The goal of NR’s </w:t>
      </w:r>
      <w:r w:rsidRPr="00695DFD">
        <w:rPr>
          <w:rFonts w:eastAsia="Times New Roman"/>
          <w:i/>
          <w:iCs/>
          <w:color w:val="000000" w:themeColor="text1"/>
          <w:lang w:val="en-US"/>
        </w:rPr>
        <w:t>TDD-UL-DL-</w:t>
      </w:r>
      <w:proofErr w:type="spellStart"/>
      <w:r w:rsidRPr="00695DFD">
        <w:rPr>
          <w:rFonts w:eastAsia="Times New Roman"/>
          <w:i/>
          <w:iCs/>
          <w:color w:val="000000" w:themeColor="text1"/>
          <w:lang w:val="en-US"/>
        </w:rPr>
        <w:t>ConfigurationCommon</w:t>
      </w:r>
      <w:proofErr w:type="spellEnd"/>
      <w:r>
        <w:rPr>
          <w:rFonts w:eastAsia="Times New Roman"/>
          <w:color w:val="000000" w:themeColor="text1"/>
          <w:lang w:val="en-US"/>
        </w:rPr>
        <w:t xml:space="preserve"> design was to offer compatibility with LTE’s TDD patterns while still allowing flexibility to operate with other TDD UL-DL combinations.</w:t>
      </w:r>
    </w:p>
    <w:p w14:paraId="2DFE9D86" w14:textId="197A035F" w:rsidR="0097315D" w:rsidRDefault="0097315D" w:rsidP="00867819">
      <w:pPr>
        <w:jc w:val="both"/>
        <w:rPr>
          <w:rFonts w:eastAsia="Times New Roman"/>
          <w:color w:val="000000" w:themeColor="text1"/>
        </w:rPr>
      </w:pPr>
      <w:r>
        <w:rPr>
          <w:rFonts w:eastAsia="Times New Roman"/>
          <w:color w:val="000000" w:themeColor="text1"/>
          <w:lang w:val="en-US"/>
        </w:rPr>
        <w:t>SBFD was later specified in Rel-19 by defining a new ‘</w:t>
      </w:r>
      <w:r w:rsidRPr="007365DC">
        <w:rPr>
          <w:rFonts w:eastAsia="Times New Roman"/>
          <w:color w:val="000000" w:themeColor="text1"/>
        </w:rPr>
        <w:t>SBFD symbol</w:t>
      </w:r>
      <w:r>
        <w:rPr>
          <w:rFonts w:eastAsia="Times New Roman"/>
          <w:color w:val="000000" w:themeColor="text1"/>
        </w:rPr>
        <w:t>’</w:t>
      </w:r>
      <w:r w:rsidRPr="007365DC">
        <w:rPr>
          <w:rFonts w:eastAsia="Times New Roman"/>
          <w:color w:val="000000" w:themeColor="text1"/>
        </w:rPr>
        <w:t xml:space="preserve"> </w:t>
      </w:r>
      <w:r>
        <w:rPr>
          <w:rFonts w:eastAsia="Times New Roman"/>
          <w:color w:val="000000" w:themeColor="text1"/>
        </w:rPr>
        <w:t xml:space="preserve">which </w:t>
      </w:r>
      <w:r w:rsidRPr="007365DC">
        <w:rPr>
          <w:rFonts w:eastAsia="Times New Roman"/>
          <w:color w:val="000000" w:themeColor="text1"/>
        </w:rPr>
        <w:t xml:space="preserve">can be configured on top of NR </w:t>
      </w:r>
      <w:r>
        <w:rPr>
          <w:rFonts w:eastAsia="Times New Roman"/>
          <w:color w:val="000000" w:themeColor="text1"/>
        </w:rPr>
        <w:t xml:space="preserve">downlink or </w:t>
      </w:r>
      <w:r w:rsidRPr="007365DC">
        <w:rPr>
          <w:rFonts w:eastAsia="Times New Roman"/>
          <w:color w:val="000000" w:themeColor="text1"/>
        </w:rPr>
        <w:t>flexible symbols</w:t>
      </w:r>
      <w:r>
        <w:rPr>
          <w:rFonts w:eastAsia="Times New Roman"/>
          <w:color w:val="000000" w:themeColor="text1"/>
        </w:rPr>
        <w:t xml:space="preserve">. This is illustrated in </w:t>
      </w:r>
      <w:r w:rsidR="00343180">
        <w:rPr>
          <w:rFonts w:eastAsia="Times New Roman"/>
          <w:color w:val="000000" w:themeColor="text1"/>
        </w:rPr>
        <w:t>Figure 3.1</w:t>
      </w:r>
      <w:r>
        <w:rPr>
          <w:rFonts w:eastAsia="Times New Roman"/>
          <w:color w:val="000000" w:themeColor="text1"/>
        </w:rPr>
        <w:fldChar w:fldCharType="begin"/>
      </w:r>
      <w:r>
        <w:rPr>
          <w:rFonts w:eastAsia="Times New Roman"/>
          <w:color w:val="000000" w:themeColor="text1"/>
        </w:rPr>
        <w:instrText xml:space="preserve"> REF _Ref212452638 \h </w:instrText>
      </w:r>
      <w:r>
        <w:rPr>
          <w:rFonts w:eastAsia="Times New Roman"/>
          <w:color w:val="000000" w:themeColor="text1"/>
        </w:rPr>
      </w:r>
      <w:r>
        <w:rPr>
          <w:rFonts w:eastAsia="Times New Roman"/>
          <w:color w:val="000000" w:themeColor="text1"/>
        </w:rPr>
        <w:fldChar w:fldCharType="end"/>
      </w:r>
      <w:r>
        <w:rPr>
          <w:rFonts w:eastAsia="Times New Roman"/>
          <w:color w:val="000000" w:themeColor="text1"/>
        </w:rPr>
        <w:t xml:space="preserve">. In SBFD symbols, the location of the UL and DL </w:t>
      </w:r>
      <w:proofErr w:type="spellStart"/>
      <w:r>
        <w:rPr>
          <w:rFonts w:eastAsia="Times New Roman"/>
          <w:color w:val="000000" w:themeColor="text1"/>
        </w:rPr>
        <w:t>subbands</w:t>
      </w:r>
      <w:proofErr w:type="spellEnd"/>
      <w:r>
        <w:rPr>
          <w:rFonts w:eastAsia="Times New Roman"/>
          <w:color w:val="000000" w:themeColor="text1"/>
        </w:rPr>
        <w:t xml:space="preserve"> is separately indicated via </w:t>
      </w:r>
      <w:r w:rsidRPr="007905E4">
        <w:rPr>
          <w:rFonts w:eastAsia="Times New Roman"/>
          <w:i/>
          <w:iCs/>
          <w:color w:val="000000" w:themeColor="text1"/>
        </w:rPr>
        <w:t>SCS-</w:t>
      </w:r>
      <w:proofErr w:type="spellStart"/>
      <w:r w:rsidRPr="007905E4">
        <w:rPr>
          <w:rFonts w:eastAsia="Times New Roman"/>
          <w:i/>
          <w:iCs/>
          <w:color w:val="000000" w:themeColor="text1"/>
        </w:rPr>
        <w:t>SpecificCarrier</w:t>
      </w:r>
      <w:proofErr w:type="spellEnd"/>
      <w:r>
        <w:rPr>
          <w:rFonts w:eastAsia="Times New Roman"/>
          <w:i/>
          <w:iCs/>
          <w:color w:val="000000" w:themeColor="text1"/>
        </w:rPr>
        <w:t xml:space="preserve"> </w:t>
      </w:r>
      <w:r w:rsidR="00766E49">
        <w:rPr>
          <w:rFonts w:eastAsia="Times New Roman"/>
          <w:color w:val="000000" w:themeColor="text1"/>
        </w:rPr>
        <w:t xml:space="preserve">in </w:t>
      </w:r>
      <w:proofErr w:type="spellStart"/>
      <w:r w:rsidR="00EA669D" w:rsidRPr="009705EF">
        <w:rPr>
          <w:rFonts w:eastAsia="Times New Roman"/>
          <w:i/>
          <w:color w:val="000000" w:themeColor="text1"/>
        </w:rPr>
        <w:t>FrequencyInfoDL</w:t>
      </w:r>
      <w:proofErr w:type="spellEnd"/>
      <w:r w:rsidR="00EA669D">
        <w:rPr>
          <w:rFonts w:eastAsia="Times New Roman"/>
          <w:color w:val="000000" w:themeColor="text1"/>
        </w:rPr>
        <w:t xml:space="preserve"> or </w:t>
      </w:r>
      <w:proofErr w:type="spellStart"/>
      <w:r w:rsidR="00EA669D" w:rsidRPr="009705EF">
        <w:rPr>
          <w:rFonts w:eastAsia="Times New Roman"/>
          <w:i/>
          <w:iCs/>
          <w:color w:val="000000" w:themeColor="text1"/>
        </w:rPr>
        <w:t>FrequencyInfoUL</w:t>
      </w:r>
      <w:proofErr w:type="spellEnd"/>
      <w:r>
        <w:rPr>
          <w:rFonts w:eastAsia="Times New Roman"/>
          <w:color w:val="000000" w:themeColor="text1"/>
        </w:rPr>
        <w:t>.</w:t>
      </w:r>
    </w:p>
    <w:p w14:paraId="1BEDE5EA" w14:textId="7C2F83E4" w:rsidR="0097315D" w:rsidRDefault="0097315D" w:rsidP="0097315D">
      <w:pPr>
        <w:keepNext/>
        <w:jc w:val="center"/>
      </w:pPr>
      <w:r>
        <w:rPr>
          <w:noProof/>
        </w:rPr>
        <w:lastRenderedPageBreak/>
        <w:drawing>
          <wp:inline distT="0" distB="0" distL="0" distR="0" wp14:anchorId="3E06F89F" wp14:editId="315E60A5">
            <wp:extent cx="6252210" cy="2718352"/>
            <wp:effectExtent l="0" t="0" r="0" b="0"/>
            <wp:docPr id="2783747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374737" name="Picture 1"/>
                    <pic:cNvPicPr>
                      <a:picLocks noChangeAspect="1" noChangeArrowheads="1"/>
                    </pic:cNvPicPr>
                  </pic:nvPicPr>
                  <pic:blipFill>
                    <a:blip r:embed="rId31">
                      <a:extLst>
                        <a:ext uri="{96DAC541-7B7A-43D3-8B79-37D633B846F1}">
                          <asvg:svgBlip xmlns:asvg="http://schemas.microsoft.com/office/drawing/2016/SVG/main" r:embed="rId32"/>
                        </a:ext>
                      </a:extLst>
                    </a:blip>
                    <a:stretch>
                      <a:fillRect/>
                    </a:stretch>
                  </pic:blipFill>
                  <pic:spPr bwMode="auto">
                    <a:xfrm>
                      <a:off x="0" y="0"/>
                      <a:ext cx="6252210" cy="2718352"/>
                    </a:xfrm>
                    <a:prstGeom prst="rect">
                      <a:avLst/>
                    </a:prstGeom>
                  </pic:spPr>
                </pic:pic>
              </a:graphicData>
            </a:graphic>
          </wp:inline>
        </w:drawing>
      </w:r>
    </w:p>
    <w:p w14:paraId="1099F962" w14:textId="4342506D" w:rsidR="0097315D" w:rsidRPr="007905E4" w:rsidRDefault="0097315D" w:rsidP="0097315D">
      <w:pPr>
        <w:pStyle w:val="Caption"/>
        <w:jc w:val="center"/>
        <w:rPr>
          <w:rFonts w:eastAsia="Times New Roman"/>
          <w:color w:val="000000" w:themeColor="text1"/>
          <w:lang w:val="en-US"/>
        </w:rPr>
      </w:pPr>
      <w:bookmarkStart w:id="34" w:name="_Ref213149415"/>
      <w:r>
        <w:t xml:space="preserve">Figure </w:t>
      </w:r>
      <w:r w:rsidR="00AA23A2">
        <w:t>3.1</w:t>
      </w:r>
      <w:bookmarkEnd w:id="34"/>
      <w:r>
        <w:rPr>
          <w:lang w:val="en-US"/>
        </w:rPr>
        <w:t>: Example of NR Rel-19 SBFD configuration on top of legacy TDD-UL-DL-</w:t>
      </w:r>
      <w:proofErr w:type="spellStart"/>
      <w:r>
        <w:rPr>
          <w:lang w:val="en-US"/>
        </w:rPr>
        <w:t>ConfigCommon</w:t>
      </w:r>
      <w:proofErr w:type="spellEnd"/>
    </w:p>
    <w:p w14:paraId="7E00E0FE" w14:textId="77777777" w:rsidR="0097315D" w:rsidRDefault="0097315D" w:rsidP="0097315D">
      <w:pPr>
        <w:rPr>
          <w:rFonts w:eastAsia="Times New Roman"/>
          <w:color w:val="000000" w:themeColor="text1"/>
        </w:rPr>
      </w:pPr>
    </w:p>
    <w:p w14:paraId="02C4598D" w14:textId="3C4F9F33" w:rsidR="0097315D" w:rsidRDefault="007557C5" w:rsidP="00867819">
      <w:pPr>
        <w:jc w:val="both"/>
        <w:rPr>
          <w:rFonts w:eastAsia="Times New Roman"/>
          <w:color w:val="000000" w:themeColor="text1"/>
        </w:rPr>
      </w:pPr>
      <w:r>
        <w:rPr>
          <w:rFonts w:eastAsia="Times New Roman"/>
          <w:color w:val="000000" w:themeColor="text1"/>
        </w:rPr>
        <w:t>C</w:t>
      </w:r>
      <w:r w:rsidR="000161F2">
        <w:rPr>
          <w:rFonts w:eastAsia="Times New Roman"/>
          <w:color w:val="000000" w:themeColor="text1"/>
        </w:rPr>
        <w:t>ompanies have expressed different opinions on</w:t>
      </w:r>
      <w:r w:rsidR="0097315D">
        <w:rPr>
          <w:rFonts w:eastAsia="Times New Roman"/>
          <w:color w:val="000000" w:themeColor="text1"/>
        </w:rPr>
        <w:t xml:space="preserve"> the frame structure design </w:t>
      </w:r>
      <w:r w:rsidR="000161F2">
        <w:rPr>
          <w:rFonts w:eastAsia="Times New Roman"/>
          <w:color w:val="000000" w:themeColor="text1"/>
        </w:rPr>
        <w:t>for 6G. Three possible options based on the companies’ contributions are listed and discussed below</w:t>
      </w:r>
      <w:r w:rsidR="0097315D">
        <w:rPr>
          <w:rFonts w:eastAsia="Times New Roman"/>
          <w:color w:val="000000" w:themeColor="text1"/>
        </w:rPr>
        <w:t xml:space="preserve">: </w:t>
      </w:r>
    </w:p>
    <w:p w14:paraId="41AC31A4" w14:textId="1D64277D" w:rsidR="0097315D" w:rsidRPr="00666CFD" w:rsidRDefault="0097315D" w:rsidP="00867819">
      <w:pPr>
        <w:jc w:val="both"/>
        <w:rPr>
          <w:rFonts w:eastAsia="Times New Roman"/>
          <w:b/>
          <w:bCs/>
          <w:i/>
          <w:iCs/>
          <w:color w:val="000000" w:themeColor="text1"/>
        </w:rPr>
      </w:pPr>
      <w:r w:rsidRPr="00666CFD">
        <w:rPr>
          <w:rFonts w:eastAsia="Times New Roman"/>
          <w:b/>
          <w:bCs/>
          <w:i/>
          <w:iCs/>
          <w:color w:val="000000" w:themeColor="text1"/>
        </w:rPr>
        <w:t>Option 1: Symbol-based (time-domain)</w:t>
      </w:r>
    </w:p>
    <w:p w14:paraId="05F93BFF" w14:textId="42810BAC" w:rsidR="0097315D" w:rsidRDefault="0097315D" w:rsidP="00867819">
      <w:pPr>
        <w:jc w:val="both"/>
        <w:rPr>
          <w:rFonts w:eastAsia="Times New Roman"/>
          <w:color w:val="000000" w:themeColor="text1"/>
        </w:rPr>
      </w:pPr>
      <w:r>
        <w:rPr>
          <w:rFonts w:eastAsia="Times New Roman"/>
          <w:color w:val="000000" w:themeColor="text1"/>
        </w:rPr>
        <w:t xml:space="preserve">This option may be considered as an extension of the NR initial (symbol-based) Rel-15 design. In this case, the frame-structure may be signalled as a sequence of different symbol types: e.g. at least DL, UL and one or more of flexible, SBFD, sensing symbols (symbol types are discussed in more details in </w:t>
      </w:r>
      <w:r w:rsidR="00C42EBF">
        <w:rPr>
          <w:rFonts w:eastAsia="Times New Roman"/>
          <w:color w:val="000000" w:themeColor="text1"/>
        </w:rPr>
        <w:t xml:space="preserve">Section </w:t>
      </w:r>
      <w:r>
        <w:rPr>
          <w:rFonts w:eastAsia="Times New Roman"/>
          <w:color w:val="000000" w:themeColor="text1"/>
        </w:rPr>
        <w:fldChar w:fldCharType="begin"/>
      </w:r>
      <w:r>
        <w:rPr>
          <w:rFonts w:eastAsia="Times New Roman"/>
          <w:color w:val="000000" w:themeColor="text1"/>
        </w:rPr>
        <w:instrText xml:space="preserve"> REF _Ref212452766 \r \h </w:instrText>
      </w:r>
      <w:r>
        <w:rPr>
          <w:rFonts w:eastAsia="Times New Roman"/>
          <w:color w:val="000000" w:themeColor="text1"/>
        </w:rPr>
      </w:r>
      <w:r w:rsidR="00867819">
        <w:rPr>
          <w:rFonts w:eastAsia="Times New Roman"/>
          <w:color w:val="000000" w:themeColor="text1"/>
        </w:rPr>
        <w:instrText xml:space="preserve"> \* MERGEFORMAT </w:instrText>
      </w:r>
      <w:r>
        <w:rPr>
          <w:rFonts w:eastAsia="Times New Roman"/>
          <w:color w:val="000000" w:themeColor="text1"/>
        </w:rPr>
        <w:fldChar w:fldCharType="separate"/>
      </w:r>
      <w:r w:rsidR="003927CD">
        <w:rPr>
          <w:rFonts w:eastAsia="Times New Roman"/>
          <w:color w:val="000000" w:themeColor="text1"/>
        </w:rPr>
        <w:t>4.2</w:t>
      </w:r>
      <w:r>
        <w:rPr>
          <w:rFonts w:eastAsia="Times New Roman"/>
          <w:color w:val="000000" w:themeColor="text1"/>
        </w:rPr>
        <w:fldChar w:fldCharType="end"/>
      </w:r>
      <w:r>
        <w:rPr>
          <w:rFonts w:eastAsia="Times New Roman"/>
          <w:color w:val="000000" w:themeColor="text1"/>
        </w:rPr>
        <w:t>). Some symbols (like SBFD or ‘sensing’ symbols) may have a more detailed frequency configuration which can be indicated by the network.</w:t>
      </w:r>
      <w:r w:rsidR="00366E4E">
        <w:rPr>
          <w:rFonts w:eastAsia="Times New Roman"/>
          <w:color w:val="000000" w:themeColor="text1"/>
        </w:rPr>
        <w:t xml:space="preserve"> </w:t>
      </w:r>
      <w:r w:rsidR="00343180">
        <w:rPr>
          <w:rFonts w:eastAsia="Times New Roman"/>
          <w:color w:val="000000" w:themeColor="text1"/>
        </w:rPr>
        <w:t>Figure 3.2</w:t>
      </w:r>
      <w:r w:rsidR="00774319">
        <w:rPr>
          <w:rFonts w:eastAsia="Times New Roman"/>
          <w:color w:val="000000" w:themeColor="text1"/>
        </w:rPr>
        <w:t xml:space="preserve"> shows an example where the frame structure consists of DL symbols, SBFD symbols, and UL symbols (and potential guard period in between symbol types).</w:t>
      </w:r>
    </w:p>
    <w:p w14:paraId="457F60D4" w14:textId="77777777" w:rsidR="0097315D" w:rsidRDefault="0097315D" w:rsidP="0097315D">
      <w:pPr>
        <w:keepNext/>
        <w:jc w:val="center"/>
      </w:pPr>
      <w:r>
        <w:rPr>
          <w:rFonts w:eastAsia="Times New Roman"/>
          <w:noProof/>
          <w:color w:val="000000" w:themeColor="text1"/>
        </w:rPr>
        <w:drawing>
          <wp:inline distT="0" distB="0" distL="0" distR="0" wp14:anchorId="4B61C359" wp14:editId="028A513B">
            <wp:extent cx="3831082" cy="1872225"/>
            <wp:effectExtent l="0" t="0" r="0" b="0"/>
            <wp:docPr id="14853926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392630" name="Picture 2"/>
                    <pic:cNvPicPr>
                      <a:picLocks noChangeAspect="1" noChangeArrowheads="1"/>
                    </pic:cNvPicPr>
                  </pic:nvPicPr>
                  <pic:blipFill>
                    <a:blip r:embed="rId33">
                      <a:extLst>
                        <a:ext uri="{96DAC541-7B7A-43D3-8B79-37D633B846F1}">
                          <asvg:svgBlip xmlns:asvg="http://schemas.microsoft.com/office/drawing/2016/SVG/main" r:embed="rId34"/>
                        </a:ext>
                      </a:extLst>
                    </a:blip>
                    <a:stretch>
                      <a:fillRect/>
                    </a:stretch>
                  </pic:blipFill>
                  <pic:spPr bwMode="auto">
                    <a:xfrm>
                      <a:off x="0" y="0"/>
                      <a:ext cx="3831082" cy="1872225"/>
                    </a:xfrm>
                    <a:prstGeom prst="rect">
                      <a:avLst/>
                    </a:prstGeom>
                  </pic:spPr>
                </pic:pic>
              </a:graphicData>
            </a:graphic>
          </wp:inline>
        </w:drawing>
      </w:r>
    </w:p>
    <w:p w14:paraId="42B291E3" w14:textId="32CF8C5B" w:rsidR="0097315D" w:rsidRDefault="0097315D" w:rsidP="0097315D">
      <w:pPr>
        <w:pStyle w:val="Caption"/>
        <w:jc w:val="center"/>
      </w:pPr>
      <w:bookmarkStart w:id="35" w:name="_Ref213148384"/>
      <w:r>
        <w:t xml:space="preserve">Figure </w:t>
      </w:r>
      <w:r w:rsidR="00AA23A2">
        <w:t>3.2</w:t>
      </w:r>
      <w:bookmarkEnd w:id="35"/>
      <w:r>
        <w:t xml:space="preserve">: Example of Option 1 (symbol-based) for frame structure </w:t>
      </w:r>
      <w:proofErr w:type="spellStart"/>
      <w:r>
        <w:t>signaling</w:t>
      </w:r>
      <w:proofErr w:type="spellEnd"/>
    </w:p>
    <w:p w14:paraId="4C5B2CAB" w14:textId="77777777" w:rsidR="00343180" w:rsidRPr="00343180" w:rsidRDefault="00343180" w:rsidP="00A50461"/>
    <w:p w14:paraId="57938861" w14:textId="77777777" w:rsidR="0097315D" w:rsidRPr="00666CFD" w:rsidRDefault="0097315D" w:rsidP="0097315D">
      <w:pPr>
        <w:rPr>
          <w:rFonts w:eastAsia="Times New Roman"/>
          <w:b/>
          <w:bCs/>
          <w:i/>
          <w:iCs/>
          <w:color w:val="000000" w:themeColor="text1"/>
        </w:rPr>
      </w:pPr>
      <w:r w:rsidRPr="00666CFD">
        <w:rPr>
          <w:rFonts w:eastAsia="Times New Roman"/>
          <w:b/>
          <w:bCs/>
          <w:i/>
          <w:iCs/>
          <w:color w:val="000000" w:themeColor="text1"/>
        </w:rPr>
        <w:t>Option 2: Layer-based (time-domain or time- and frequency-domain)</w:t>
      </w:r>
    </w:p>
    <w:p w14:paraId="51E3E60D" w14:textId="3A024880" w:rsidR="0097315D" w:rsidRDefault="0097315D" w:rsidP="00867819">
      <w:pPr>
        <w:jc w:val="both"/>
        <w:rPr>
          <w:rFonts w:eastAsia="Times New Roman"/>
          <w:i/>
          <w:iCs/>
          <w:color w:val="000000" w:themeColor="text1"/>
          <w:lang w:val="en-US"/>
        </w:rPr>
      </w:pPr>
      <w:r>
        <w:rPr>
          <w:rFonts w:eastAsia="Times New Roman"/>
          <w:color w:val="000000" w:themeColor="text1"/>
        </w:rPr>
        <w:t xml:space="preserve">This option resembles the NR Rel-19 extension to support SBFD operation. </w:t>
      </w:r>
      <w:r w:rsidR="00366E4E">
        <w:rPr>
          <w:rFonts w:eastAsia="Times New Roman"/>
          <w:color w:val="000000" w:themeColor="text1"/>
        </w:rPr>
        <w:t>As illustrated in</w:t>
      </w:r>
      <w:r w:rsidR="00AA23A2">
        <w:rPr>
          <w:rFonts w:eastAsia="Times New Roman"/>
          <w:color w:val="000000" w:themeColor="text1"/>
        </w:rPr>
        <w:t xml:space="preserve"> Figure 3.3</w:t>
      </w:r>
      <w:r>
        <w:rPr>
          <w:rFonts w:eastAsia="Times New Roman"/>
          <w:color w:val="000000" w:themeColor="text1"/>
        </w:rPr>
        <w:t xml:space="preserve">, the time and frequency configuration of the cell may consist of multiple </w:t>
      </w:r>
      <w:r>
        <w:rPr>
          <w:rFonts w:eastAsia="Times New Roman"/>
          <w:i/>
          <w:iCs/>
          <w:color w:val="000000" w:themeColor="text1"/>
        </w:rPr>
        <w:t>layers</w:t>
      </w:r>
      <w:r>
        <w:rPr>
          <w:rFonts w:eastAsia="Times New Roman"/>
          <w:color w:val="000000" w:themeColor="text1"/>
        </w:rPr>
        <w:t xml:space="preserve">, e.g. with a first layer providing basic TDD functionality (e.g. containing UL, DL and flexible symbols - without frequency information) and a second or more (optional) layers allowing SBFD operation (e.g. by providing the location of SBFD symbols and corresponding frequency configuration) or other advanced duplexing schemes. Contrary to Option 1, from configuration point of view, this option may better ‘isolate’ </w:t>
      </w:r>
      <w:r>
        <w:rPr>
          <w:rFonts w:eastAsia="Times New Roman"/>
          <w:color w:val="000000" w:themeColor="text1"/>
        </w:rPr>
        <w:lastRenderedPageBreak/>
        <w:t xml:space="preserve">advanced duplexing mechanisms (like SBFD or sensing) from the more traditional TDD operation </w:t>
      </w:r>
      <w:r w:rsidRPr="00DF398A">
        <w:rPr>
          <w:rFonts w:eastAsia="Times New Roman"/>
          <w:color w:val="000000" w:themeColor="text1"/>
        </w:rPr>
        <w:t xml:space="preserve">which is in line with our </w:t>
      </w:r>
      <w:r w:rsidR="00F379C1">
        <w:rPr>
          <w:rFonts w:eastAsia="Times New Roman"/>
          <w:color w:val="000000" w:themeColor="text1"/>
        </w:rPr>
        <w:t xml:space="preserve">later </w:t>
      </w:r>
      <w:r w:rsidRPr="00DF398A">
        <w:rPr>
          <w:rFonts w:eastAsia="Times New Roman"/>
          <w:color w:val="000000" w:themeColor="text1"/>
        </w:rPr>
        <w:t xml:space="preserve">proposal that </w:t>
      </w:r>
      <w:r w:rsidRPr="00DF398A">
        <w:rPr>
          <w:rFonts w:eastAsia="Times New Roman"/>
          <w:i/>
          <w:iCs/>
          <w:color w:val="000000" w:themeColor="text1"/>
        </w:rPr>
        <w:t>the</w:t>
      </w:r>
      <w:r w:rsidRPr="00DF398A">
        <w:rPr>
          <w:rFonts w:eastAsia="Times New Roman"/>
          <w:color w:val="000000" w:themeColor="text1"/>
        </w:rPr>
        <w:t xml:space="preserve"> </w:t>
      </w:r>
      <w:r w:rsidRPr="00DF398A">
        <w:rPr>
          <w:rFonts w:eastAsia="Times New Roman"/>
          <w:i/>
          <w:iCs/>
          <w:color w:val="000000" w:themeColor="text1"/>
          <w:lang w:val="en-US"/>
        </w:rPr>
        <w:t>support of advanced duplexing schemes should not come at the cost of increased complexity for basic TDD operation.</w:t>
      </w:r>
    </w:p>
    <w:p w14:paraId="2EFD6162" w14:textId="77777777" w:rsidR="0097315D" w:rsidRDefault="0097315D" w:rsidP="0097315D">
      <w:pPr>
        <w:keepNext/>
        <w:jc w:val="center"/>
      </w:pPr>
      <w:r>
        <w:rPr>
          <w:rFonts w:eastAsia="Times New Roman"/>
          <w:b/>
          <w:bCs/>
          <w:i/>
          <w:iCs/>
          <w:noProof/>
          <w:color w:val="000000" w:themeColor="text1"/>
          <w:lang w:val="en-US"/>
        </w:rPr>
        <w:drawing>
          <wp:inline distT="0" distB="0" distL="0" distR="0" wp14:anchorId="305615D2" wp14:editId="687F5344">
            <wp:extent cx="4037517" cy="3911029"/>
            <wp:effectExtent l="0" t="0" r="1270" b="0"/>
            <wp:docPr id="67988455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884555" name="Picture 3"/>
                    <pic:cNvPicPr>
                      <a:picLocks noChangeAspect="1" noChangeArrowheads="1"/>
                    </pic:cNvPicPr>
                  </pic:nvPicPr>
                  <pic:blipFill>
                    <a:blip r:embed="rId35">
                      <a:extLst>
                        <a:ext uri="{96DAC541-7B7A-43D3-8B79-37D633B846F1}">
                          <asvg:svgBlip xmlns:asvg="http://schemas.microsoft.com/office/drawing/2016/SVG/main" r:embed="rId36"/>
                        </a:ext>
                      </a:extLst>
                    </a:blip>
                    <a:stretch>
                      <a:fillRect/>
                    </a:stretch>
                  </pic:blipFill>
                  <pic:spPr bwMode="auto">
                    <a:xfrm>
                      <a:off x="0" y="0"/>
                      <a:ext cx="4037517" cy="3911029"/>
                    </a:xfrm>
                    <a:prstGeom prst="rect">
                      <a:avLst/>
                    </a:prstGeom>
                  </pic:spPr>
                </pic:pic>
              </a:graphicData>
            </a:graphic>
          </wp:inline>
        </w:drawing>
      </w:r>
    </w:p>
    <w:p w14:paraId="498DAC37" w14:textId="04A4227B" w:rsidR="0097315D" w:rsidRDefault="0097315D" w:rsidP="0097315D">
      <w:pPr>
        <w:pStyle w:val="Caption"/>
        <w:jc w:val="center"/>
        <w:rPr>
          <w:rFonts w:eastAsia="Times New Roman"/>
          <w:b w:val="0"/>
          <w:bCs/>
          <w:i/>
          <w:iCs/>
          <w:color w:val="000000" w:themeColor="text1"/>
          <w:lang w:val="en-US"/>
        </w:rPr>
      </w:pPr>
      <w:bookmarkStart w:id="36" w:name="_Ref213148225"/>
      <w:r>
        <w:t xml:space="preserve">Figure </w:t>
      </w:r>
      <w:r w:rsidR="00AA23A2">
        <w:t>3.3</w:t>
      </w:r>
      <w:bookmarkEnd w:id="36"/>
      <w:r>
        <w:t xml:space="preserve">: Example of Option 2 (Layer-based) for frame structure </w:t>
      </w:r>
      <w:proofErr w:type="spellStart"/>
      <w:r>
        <w:t>signaling</w:t>
      </w:r>
      <w:proofErr w:type="spellEnd"/>
    </w:p>
    <w:p w14:paraId="5B149BFC" w14:textId="77777777" w:rsidR="0097315D" w:rsidRDefault="0097315D" w:rsidP="0097315D">
      <w:pPr>
        <w:rPr>
          <w:rFonts w:eastAsia="Times New Roman"/>
          <w:b/>
          <w:bCs/>
          <w:i/>
          <w:iCs/>
          <w:color w:val="000000" w:themeColor="text1"/>
          <w:lang w:val="en-US"/>
        </w:rPr>
      </w:pPr>
    </w:p>
    <w:p w14:paraId="40B102DD" w14:textId="77777777" w:rsidR="0097315D" w:rsidRPr="00666CFD" w:rsidRDefault="0097315D" w:rsidP="0097315D">
      <w:pPr>
        <w:rPr>
          <w:rFonts w:eastAsia="Times New Roman"/>
          <w:b/>
          <w:bCs/>
          <w:i/>
          <w:iCs/>
          <w:color w:val="000000" w:themeColor="text1"/>
          <w:lang w:val="en-US"/>
        </w:rPr>
      </w:pPr>
      <w:r w:rsidRPr="00666CFD">
        <w:rPr>
          <w:rFonts w:eastAsia="Times New Roman"/>
          <w:b/>
          <w:bCs/>
          <w:i/>
          <w:iCs/>
          <w:color w:val="000000" w:themeColor="text1"/>
          <w:lang w:val="en-US"/>
        </w:rPr>
        <w:t>Option 3: 2-dimensional resource based (</w:t>
      </w:r>
      <w:r w:rsidRPr="00666CFD">
        <w:rPr>
          <w:rFonts w:eastAsia="Times New Roman"/>
          <w:b/>
          <w:bCs/>
          <w:i/>
          <w:iCs/>
          <w:color w:val="000000" w:themeColor="text1"/>
        </w:rPr>
        <w:t>time- and frequency-domain</w:t>
      </w:r>
      <w:r w:rsidRPr="00666CFD">
        <w:rPr>
          <w:rFonts w:eastAsia="Times New Roman"/>
          <w:b/>
          <w:bCs/>
          <w:i/>
          <w:iCs/>
          <w:color w:val="000000" w:themeColor="text1"/>
          <w:lang w:val="en-US"/>
        </w:rPr>
        <w:t>)</w:t>
      </w:r>
    </w:p>
    <w:p w14:paraId="61C7BCD6" w14:textId="10AD7BF4" w:rsidR="0097315D" w:rsidRDefault="0097315D" w:rsidP="00867819">
      <w:pPr>
        <w:jc w:val="both"/>
        <w:rPr>
          <w:rFonts w:eastAsia="Times New Roman"/>
          <w:color w:val="000000" w:themeColor="text1"/>
          <w:lang w:val="en-US"/>
        </w:rPr>
      </w:pPr>
      <w:r>
        <w:rPr>
          <w:rFonts w:eastAsia="Times New Roman"/>
          <w:color w:val="000000" w:themeColor="text1"/>
          <w:lang w:val="en-US"/>
        </w:rPr>
        <w:t>This option allows full flexibility in the configuration of the cell’s frame structure. In essence, the intention is to extend the minimum granularity of the configuration from one symbol (in NR) to one time-frequency unit (e.g. one resource element or 1 PRB-symbol). For example,</w:t>
      </w:r>
      <w:r w:rsidR="00774319">
        <w:rPr>
          <w:rFonts w:eastAsia="Times New Roman"/>
          <w:color w:val="000000" w:themeColor="text1"/>
          <w:lang w:val="en-US"/>
        </w:rPr>
        <w:t xml:space="preserve"> as illustrated in </w:t>
      </w:r>
      <w:r w:rsidR="00AA23A2">
        <w:rPr>
          <w:rFonts w:eastAsia="Times New Roman"/>
          <w:color w:val="000000" w:themeColor="text1"/>
          <w:lang w:val="en-US"/>
        </w:rPr>
        <w:t>Figure 3.4</w:t>
      </w:r>
      <w:r w:rsidR="00774319">
        <w:rPr>
          <w:rFonts w:eastAsia="Times New Roman"/>
          <w:color w:val="000000" w:themeColor="text1"/>
          <w:lang w:val="en-US"/>
        </w:rPr>
        <w:t xml:space="preserve">, </w:t>
      </w:r>
      <w:r>
        <w:rPr>
          <w:rFonts w:eastAsia="Times New Roman"/>
          <w:color w:val="000000" w:themeColor="text1"/>
          <w:lang w:val="en-US"/>
        </w:rPr>
        <w:t>the frame structure may be signaled as a combination of multiple 2-dimensional (2</w:t>
      </w:r>
      <w:proofErr w:type="gramStart"/>
      <w:r>
        <w:rPr>
          <w:rFonts w:eastAsia="Times New Roman"/>
          <w:color w:val="000000" w:themeColor="text1"/>
          <w:lang w:val="en-US"/>
        </w:rPr>
        <w:t>D) ‘</w:t>
      </w:r>
      <w:proofErr w:type="gramEnd"/>
      <w:r>
        <w:rPr>
          <w:rFonts w:eastAsia="Times New Roman"/>
          <w:color w:val="000000" w:themeColor="text1"/>
          <w:lang w:val="en-US"/>
        </w:rPr>
        <w:t xml:space="preserve">resource sets’, each containing a specific link direction (e.g. UL, DL, FL or guard). SBFD symbols may be implicitly derived from the 2D resource grid, e.g. in case a DL resource set and a UL resource set are configured on the same symbols. </w:t>
      </w:r>
    </w:p>
    <w:p w14:paraId="46A454CE" w14:textId="6A78F9DC" w:rsidR="0097315D" w:rsidRDefault="0097315D" w:rsidP="00867819">
      <w:pPr>
        <w:jc w:val="both"/>
        <w:rPr>
          <w:rFonts w:eastAsia="Times New Roman"/>
          <w:color w:val="000000" w:themeColor="text1"/>
          <w:lang w:val="en-US"/>
        </w:rPr>
      </w:pPr>
      <w:r>
        <w:rPr>
          <w:rFonts w:eastAsia="Times New Roman"/>
          <w:color w:val="000000" w:themeColor="text1"/>
          <w:lang w:val="en-US"/>
        </w:rPr>
        <w:t xml:space="preserve">On the one hand, this option offers advantages in terms of flexibility and </w:t>
      </w:r>
      <w:proofErr w:type="gramStart"/>
      <w:r>
        <w:rPr>
          <w:rFonts w:eastAsia="Times New Roman"/>
          <w:color w:val="000000" w:themeColor="text1"/>
          <w:lang w:val="en-US"/>
        </w:rPr>
        <w:t>future</w:t>
      </w:r>
      <w:r w:rsidR="003B7295">
        <w:rPr>
          <w:rFonts w:eastAsia="Times New Roman"/>
          <w:color w:val="000000" w:themeColor="text1"/>
          <w:lang w:val="en-US"/>
        </w:rPr>
        <w:t>-proofing</w:t>
      </w:r>
      <w:proofErr w:type="gramEnd"/>
      <w:r>
        <w:rPr>
          <w:rFonts w:eastAsia="Times New Roman"/>
          <w:color w:val="000000" w:themeColor="text1"/>
          <w:lang w:val="en-US"/>
        </w:rPr>
        <w:t xml:space="preserve"> as it </w:t>
      </w:r>
      <w:proofErr w:type="gramStart"/>
      <w:r>
        <w:rPr>
          <w:rFonts w:eastAsia="Times New Roman"/>
          <w:color w:val="000000" w:themeColor="text1"/>
          <w:lang w:val="en-US"/>
        </w:rPr>
        <w:t>allows</w:t>
      </w:r>
      <w:proofErr w:type="gramEnd"/>
      <w:r>
        <w:rPr>
          <w:rFonts w:eastAsia="Times New Roman"/>
          <w:color w:val="000000" w:themeColor="text1"/>
          <w:lang w:val="en-US"/>
        </w:rPr>
        <w:t xml:space="preserve"> to configure any arbitrary UL-DL configuration, and it may be simple to extend to in-band full duplex or other future duplexing schemes. On the other hand, the configuration overhead </w:t>
      </w:r>
      <w:r w:rsidR="00CF06E9">
        <w:rPr>
          <w:rFonts w:eastAsia="Times New Roman"/>
          <w:color w:val="000000" w:themeColor="text1"/>
          <w:lang w:val="en-US"/>
        </w:rPr>
        <w:t xml:space="preserve">will </w:t>
      </w:r>
      <w:r>
        <w:rPr>
          <w:rFonts w:eastAsia="Times New Roman"/>
          <w:color w:val="000000" w:themeColor="text1"/>
          <w:lang w:val="en-US"/>
        </w:rPr>
        <w:t xml:space="preserve">be </w:t>
      </w:r>
      <w:r w:rsidR="00CF06E9">
        <w:rPr>
          <w:rFonts w:eastAsia="Times New Roman"/>
          <w:color w:val="000000" w:themeColor="text1"/>
          <w:lang w:val="en-US"/>
        </w:rPr>
        <w:t>much</w:t>
      </w:r>
      <w:r>
        <w:rPr>
          <w:rFonts w:eastAsia="Times New Roman"/>
          <w:color w:val="000000" w:themeColor="text1"/>
          <w:lang w:val="en-US"/>
        </w:rPr>
        <w:t xml:space="preserve"> higher, and UE operation and testing may be more complex to cover the different possibilities of this flexible design. </w:t>
      </w:r>
    </w:p>
    <w:p w14:paraId="29562E5E" w14:textId="77777777" w:rsidR="0097315D" w:rsidRDefault="0097315D" w:rsidP="0097315D">
      <w:pPr>
        <w:keepNext/>
        <w:jc w:val="center"/>
      </w:pPr>
      <w:r>
        <w:rPr>
          <w:rFonts w:eastAsia="Times New Roman"/>
          <w:noProof/>
          <w:color w:val="000000" w:themeColor="text1"/>
        </w:rPr>
        <w:lastRenderedPageBreak/>
        <w:drawing>
          <wp:inline distT="0" distB="0" distL="0" distR="0" wp14:anchorId="3A2CF923" wp14:editId="25641B0C">
            <wp:extent cx="4876363" cy="2343856"/>
            <wp:effectExtent l="0" t="0" r="635" b="0"/>
            <wp:docPr id="3041133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113321" name="Picture 1"/>
                    <pic:cNvPicPr>
                      <a:picLocks noChangeAspect="1" noChangeArrowheads="1"/>
                    </pic:cNvPicPr>
                  </pic:nvPicPr>
                  <pic:blipFill>
                    <a:blip r:embed="rId37">
                      <a:extLst>
                        <a:ext uri="{96DAC541-7B7A-43D3-8B79-37D633B846F1}">
                          <asvg:svgBlip xmlns:asvg="http://schemas.microsoft.com/office/drawing/2016/SVG/main" r:embed="rId38"/>
                        </a:ext>
                      </a:extLst>
                    </a:blip>
                    <a:stretch>
                      <a:fillRect/>
                    </a:stretch>
                  </pic:blipFill>
                  <pic:spPr bwMode="auto">
                    <a:xfrm>
                      <a:off x="0" y="0"/>
                      <a:ext cx="4876363" cy="2343856"/>
                    </a:xfrm>
                    <a:prstGeom prst="rect">
                      <a:avLst/>
                    </a:prstGeom>
                  </pic:spPr>
                </pic:pic>
              </a:graphicData>
            </a:graphic>
          </wp:inline>
        </w:drawing>
      </w:r>
    </w:p>
    <w:p w14:paraId="6A3D8338" w14:textId="2E6A6163" w:rsidR="0097315D" w:rsidRDefault="0097315D" w:rsidP="0097315D">
      <w:pPr>
        <w:pStyle w:val="Caption"/>
        <w:jc w:val="center"/>
      </w:pPr>
      <w:bookmarkStart w:id="37" w:name="_Ref213148560"/>
      <w:r>
        <w:t xml:space="preserve">Figure </w:t>
      </w:r>
      <w:r w:rsidR="00AA23A2">
        <w:t>3.4</w:t>
      </w:r>
      <w:bookmarkEnd w:id="37"/>
      <w:r>
        <w:t>:</w:t>
      </w:r>
      <w:r w:rsidRPr="00DC7928">
        <w:t xml:space="preserve"> </w:t>
      </w:r>
      <w:r>
        <w:t xml:space="preserve">Example of Option 3 (2D-based) for frame structure </w:t>
      </w:r>
      <w:proofErr w:type="spellStart"/>
      <w:r>
        <w:t>signaling</w:t>
      </w:r>
      <w:proofErr w:type="spellEnd"/>
    </w:p>
    <w:p w14:paraId="54DFE897" w14:textId="77777777" w:rsidR="0097315D" w:rsidRPr="00DC7928" w:rsidRDefault="0097315D" w:rsidP="0097315D"/>
    <w:p w14:paraId="2CEABC41" w14:textId="77777777" w:rsidR="0097315D" w:rsidRDefault="0097315D" w:rsidP="00867819">
      <w:pPr>
        <w:jc w:val="both"/>
        <w:rPr>
          <w:rFonts w:eastAsia="Times New Roman"/>
          <w:color w:val="000000" w:themeColor="text1"/>
          <w:lang w:val="en-US"/>
        </w:rPr>
      </w:pPr>
      <w:r>
        <w:rPr>
          <w:rFonts w:eastAsia="Times New Roman"/>
          <w:color w:val="000000" w:themeColor="text1"/>
          <w:lang w:val="en-US"/>
        </w:rPr>
        <w:t>As a conclusion, we think RAN1 should further study these 3 possible options.</w:t>
      </w:r>
    </w:p>
    <w:p w14:paraId="4444C375" w14:textId="37A9F92E" w:rsidR="0097315D" w:rsidRDefault="0097315D" w:rsidP="00867819">
      <w:pPr>
        <w:spacing w:after="0"/>
        <w:jc w:val="both"/>
        <w:rPr>
          <w:rFonts w:eastAsia="Times New Roman"/>
          <w:color w:val="000000" w:themeColor="text1"/>
        </w:rPr>
      </w:pPr>
      <w:r w:rsidRPr="64E9964B">
        <w:rPr>
          <w:rFonts w:eastAsia="Times New Roman"/>
          <w:b/>
          <w:bCs/>
          <w:i/>
          <w:iCs/>
          <w:color w:val="000000" w:themeColor="text1"/>
          <w:lang w:val="en-US"/>
        </w:rPr>
        <w:t xml:space="preserve">Proposal </w:t>
      </w:r>
      <w:r w:rsidR="00C42EBF">
        <w:rPr>
          <w:rFonts w:eastAsia="Times New Roman"/>
          <w:b/>
          <w:bCs/>
          <w:i/>
          <w:iCs/>
          <w:color w:val="000000" w:themeColor="text1"/>
          <w:lang w:val="en-US"/>
        </w:rPr>
        <w:t>3.4</w:t>
      </w:r>
      <w:r w:rsidRPr="64E9964B">
        <w:rPr>
          <w:rFonts w:eastAsia="Times New Roman"/>
          <w:b/>
          <w:bCs/>
          <w:i/>
          <w:iCs/>
          <w:color w:val="000000" w:themeColor="text1"/>
          <w:lang w:val="en-US"/>
        </w:rPr>
        <w:t>:</w:t>
      </w:r>
      <w:r w:rsidRPr="64E9964B">
        <w:rPr>
          <w:rFonts w:eastAsia="Times New Roman"/>
          <w:i/>
          <w:iCs/>
          <w:color w:val="000000" w:themeColor="text1"/>
          <w:lang w:val="en-US"/>
        </w:rPr>
        <w:t xml:space="preserve"> </w:t>
      </w:r>
      <w:r>
        <w:rPr>
          <w:rFonts w:eastAsia="Times New Roman"/>
          <w:i/>
          <w:iCs/>
          <w:color w:val="000000" w:themeColor="text1"/>
          <w:lang w:val="en-US"/>
        </w:rPr>
        <w:t>For the 6GR frame structure configuration, RAN1 to further study the following three options</w:t>
      </w:r>
      <w:r w:rsidRPr="64E9964B">
        <w:rPr>
          <w:rFonts w:eastAsia="Times New Roman"/>
          <w:i/>
          <w:iCs/>
          <w:color w:val="000000" w:themeColor="text1"/>
          <w:lang w:val="en-US"/>
        </w:rPr>
        <w:t>:</w:t>
      </w:r>
    </w:p>
    <w:p w14:paraId="1D0B4209" w14:textId="77777777" w:rsidR="0097315D" w:rsidRPr="00666CFD" w:rsidRDefault="0097315D" w:rsidP="00867819">
      <w:pPr>
        <w:pStyle w:val="ListParagraph"/>
        <w:numPr>
          <w:ilvl w:val="0"/>
          <w:numId w:val="74"/>
        </w:numPr>
        <w:spacing w:after="180"/>
        <w:ind w:left="714" w:hanging="357"/>
        <w:jc w:val="both"/>
        <w:rPr>
          <w:rFonts w:eastAsia="Times New Roman"/>
          <w:color w:val="000000" w:themeColor="text1"/>
          <w:szCs w:val="20"/>
          <w:lang w:val="en-GB"/>
        </w:rPr>
      </w:pPr>
      <w:r>
        <w:rPr>
          <w:rFonts w:eastAsia="Times New Roman"/>
          <w:i/>
          <w:iCs/>
          <w:color w:val="000000" w:themeColor="text1"/>
          <w:szCs w:val="20"/>
          <w:lang w:val="en-US"/>
        </w:rPr>
        <w:t xml:space="preserve">Option 1: </w:t>
      </w:r>
      <w:r w:rsidRPr="009F6E1C">
        <w:rPr>
          <w:rFonts w:eastAsia="Times New Roman"/>
          <w:i/>
          <w:iCs/>
          <w:color w:val="000000" w:themeColor="text1"/>
          <w:szCs w:val="20"/>
          <w:lang w:val="en-US"/>
        </w:rPr>
        <w:t>Symbol-based (time-domain</w:t>
      </w:r>
      <w:r>
        <w:rPr>
          <w:rFonts w:eastAsia="Times New Roman"/>
          <w:i/>
          <w:iCs/>
          <w:color w:val="000000" w:themeColor="text1"/>
          <w:szCs w:val="20"/>
          <w:lang w:val="en-US"/>
        </w:rPr>
        <w:t xml:space="preserve"> only</w:t>
      </w:r>
      <w:r w:rsidRPr="009F6E1C">
        <w:rPr>
          <w:rFonts w:eastAsia="Times New Roman"/>
          <w:i/>
          <w:iCs/>
          <w:color w:val="000000" w:themeColor="text1"/>
          <w:szCs w:val="20"/>
          <w:lang w:val="en-US"/>
        </w:rPr>
        <w:t>)</w:t>
      </w:r>
      <w:r>
        <w:rPr>
          <w:rFonts w:eastAsia="Times New Roman"/>
          <w:i/>
          <w:iCs/>
          <w:color w:val="000000" w:themeColor="text1"/>
          <w:szCs w:val="20"/>
          <w:lang w:val="en-US"/>
        </w:rPr>
        <w:t xml:space="preserve"> based on a sequence of </w:t>
      </w:r>
      <w:r w:rsidRPr="009F6E1C">
        <w:rPr>
          <w:rFonts w:eastAsia="Times New Roman"/>
          <w:i/>
          <w:iCs/>
          <w:color w:val="000000" w:themeColor="text1"/>
          <w:szCs w:val="20"/>
          <w:lang w:val="en-US"/>
        </w:rPr>
        <w:t>different symbol types</w:t>
      </w:r>
      <w:r>
        <w:rPr>
          <w:rFonts w:eastAsia="Times New Roman"/>
          <w:i/>
          <w:iCs/>
          <w:color w:val="000000" w:themeColor="text1"/>
          <w:szCs w:val="20"/>
          <w:lang w:val="en-US"/>
        </w:rPr>
        <w:t xml:space="preserve"> (UL, DL, SBFD, etc.) – e.g. extension of NR Rel-15 </w:t>
      </w:r>
      <w:r w:rsidRPr="00695DFD">
        <w:rPr>
          <w:rFonts w:eastAsia="Times New Roman"/>
          <w:i/>
          <w:iCs/>
          <w:color w:val="000000" w:themeColor="text1"/>
          <w:lang w:val="en-US"/>
        </w:rPr>
        <w:t>TDD-UL-DL-</w:t>
      </w:r>
      <w:proofErr w:type="spellStart"/>
      <w:r w:rsidRPr="00695DFD">
        <w:rPr>
          <w:rFonts w:eastAsia="Times New Roman"/>
          <w:i/>
          <w:iCs/>
          <w:color w:val="000000" w:themeColor="text1"/>
          <w:lang w:val="en-US"/>
        </w:rPr>
        <w:t>ConfigurationCommon</w:t>
      </w:r>
      <w:proofErr w:type="spellEnd"/>
    </w:p>
    <w:p w14:paraId="53F127A3" w14:textId="77777777" w:rsidR="0097315D" w:rsidRPr="00666CFD" w:rsidRDefault="0097315D" w:rsidP="00867819">
      <w:pPr>
        <w:pStyle w:val="ListParagraph"/>
        <w:numPr>
          <w:ilvl w:val="0"/>
          <w:numId w:val="74"/>
        </w:numPr>
        <w:spacing w:after="180"/>
        <w:ind w:left="714" w:hanging="357"/>
        <w:jc w:val="both"/>
        <w:rPr>
          <w:rFonts w:eastAsia="Times New Roman"/>
          <w:color w:val="000000" w:themeColor="text1"/>
          <w:szCs w:val="20"/>
          <w:lang w:val="en-GB"/>
        </w:rPr>
      </w:pPr>
      <w:r>
        <w:rPr>
          <w:rFonts w:eastAsia="Times New Roman"/>
          <w:i/>
          <w:iCs/>
          <w:color w:val="000000" w:themeColor="text1"/>
          <w:szCs w:val="20"/>
          <w:lang w:val="en-US"/>
        </w:rPr>
        <w:t xml:space="preserve">Option </w:t>
      </w:r>
      <w:r w:rsidRPr="006F0002">
        <w:rPr>
          <w:rFonts w:eastAsia="Times New Roman"/>
          <w:i/>
          <w:iCs/>
          <w:color w:val="000000" w:themeColor="text1"/>
          <w:szCs w:val="20"/>
          <w:lang w:val="en-US"/>
        </w:rPr>
        <w:t>2: Layer-based (time-domain or time- and frequency-domain)</w:t>
      </w:r>
      <w:r w:rsidRPr="000A783A">
        <w:rPr>
          <w:rFonts w:eastAsia="Times New Roman"/>
          <w:i/>
          <w:iCs/>
          <w:color w:val="000000" w:themeColor="text1"/>
          <w:lang w:val="en-GB"/>
        </w:rPr>
        <w:t xml:space="preserve"> e.g. a first layer providing basic (time-domain only) TDD functionality and a second or more </w:t>
      </w:r>
      <w:proofErr w:type="gramStart"/>
      <w:r w:rsidRPr="000A783A">
        <w:rPr>
          <w:rFonts w:eastAsia="Times New Roman"/>
          <w:i/>
          <w:iCs/>
          <w:color w:val="000000" w:themeColor="text1"/>
          <w:lang w:val="en-GB"/>
        </w:rPr>
        <w:t>layers</w:t>
      </w:r>
      <w:proofErr w:type="gramEnd"/>
      <w:r w:rsidRPr="000A783A">
        <w:rPr>
          <w:rFonts w:eastAsia="Times New Roman"/>
          <w:i/>
          <w:iCs/>
          <w:color w:val="000000" w:themeColor="text1"/>
          <w:lang w:val="en-GB"/>
        </w:rPr>
        <w:t xml:space="preserve"> allowing other advanced schemes e.g. SBFD operation, sensing, etc.</w:t>
      </w:r>
    </w:p>
    <w:p w14:paraId="658A8648" w14:textId="786BCF96" w:rsidR="0097315D" w:rsidRPr="00666CFD" w:rsidRDefault="0097315D" w:rsidP="00867819">
      <w:pPr>
        <w:pStyle w:val="ListParagraph"/>
        <w:numPr>
          <w:ilvl w:val="0"/>
          <w:numId w:val="74"/>
        </w:numPr>
        <w:spacing w:after="180"/>
        <w:ind w:left="714" w:hanging="357"/>
        <w:jc w:val="both"/>
        <w:rPr>
          <w:rFonts w:eastAsia="Times New Roman"/>
          <w:color w:val="000000" w:themeColor="text1"/>
          <w:lang w:val="en-GB"/>
        </w:rPr>
      </w:pPr>
      <w:r w:rsidRPr="000A783A">
        <w:rPr>
          <w:rFonts w:eastAsia="Times New Roman"/>
          <w:i/>
          <w:iCs/>
          <w:color w:val="000000" w:themeColor="text1"/>
          <w:lang w:val="en-GB"/>
        </w:rPr>
        <w:t>Option 3: 2D resource configuration. Time-frequency grid consists of multiple ’resource sets’, each indicated with e.g. symbol-PRB resolution and a link direction (e.g. UL, DL or guard</w:t>
      </w:r>
      <w:r w:rsidR="00E34143">
        <w:rPr>
          <w:rFonts w:eastAsia="Times New Roman"/>
          <w:i/>
          <w:iCs/>
          <w:color w:val="000000" w:themeColor="text1"/>
          <w:lang w:val="en-GB"/>
        </w:rPr>
        <w:t>/</w:t>
      </w:r>
      <w:r w:rsidR="00BF36BE">
        <w:rPr>
          <w:rFonts w:eastAsia="Times New Roman"/>
          <w:i/>
          <w:iCs/>
          <w:color w:val="000000" w:themeColor="text1"/>
          <w:lang w:val="en-GB"/>
        </w:rPr>
        <w:t>reserved</w:t>
      </w:r>
      <w:r w:rsidR="00E34143">
        <w:rPr>
          <w:rFonts w:eastAsia="Times New Roman"/>
          <w:i/>
          <w:iCs/>
          <w:color w:val="000000" w:themeColor="text1"/>
          <w:lang w:val="en-GB"/>
        </w:rPr>
        <w:t>/sensing resource</w:t>
      </w:r>
      <w:r w:rsidRPr="000A783A">
        <w:rPr>
          <w:rFonts w:eastAsia="Times New Roman"/>
          <w:i/>
          <w:iCs/>
          <w:color w:val="000000" w:themeColor="text1"/>
          <w:lang w:val="en-GB"/>
        </w:rPr>
        <w:t>)</w:t>
      </w:r>
    </w:p>
    <w:p w14:paraId="0E4E71D8" w14:textId="77777777" w:rsidR="0097315D" w:rsidRDefault="0097315D" w:rsidP="00867819">
      <w:pPr>
        <w:jc w:val="both"/>
        <w:rPr>
          <w:rFonts w:eastAsia="Times New Roman"/>
          <w:color w:val="000000" w:themeColor="text1"/>
        </w:rPr>
      </w:pPr>
    </w:p>
    <w:p w14:paraId="72721E58" w14:textId="03394F87" w:rsidR="0097315D" w:rsidRDefault="0097315D" w:rsidP="00867819">
      <w:pPr>
        <w:jc w:val="both"/>
        <w:rPr>
          <w:rFonts w:eastAsia="Times New Roman"/>
          <w:color w:val="000000" w:themeColor="text1"/>
          <w:lang w:val="en-US"/>
        </w:rPr>
      </w:pPr>
      <w:r>
        <w:rPr>
          <w:rFonts w:eastAsia="Times New Roman"/>
          <w:color w:val="000000" w:themeColor="text1"/>
        </w:rPr>
        <w:t xml:space="preserve">In addition, RAN1#122bis also discussed whether to </w:t>
      </w:r>
      <w:r>
        <w:rPr>
          <w:rFonts w:eastAsia="Times New Roman"/>
          <w:color w:val="000000" w:themeColor="text1"/>
          <w:lang w:val="en-US"/>
        </w:rPr>
        <w:t xml:space="preserve">support </w:t>
      </w:r>
      <w:r w:rsidRPr="00F8298F">
        <w:rPr>
          <w:rFonts w:eastAsia="Times New Roman"/>
          <w:b/>
          <w:bCs/>
          <w:color w:val="000000" w:themeColor="text1"/>
          <w:lang w:val="en-US"/>
        </w:rPr>
        <w:t>TDD UL-DL pattern concatenation</w:t>
      </w:r>
      <w:r>
        <w:rPr>
          <w:rFonts w:eastAsia="Times New Roman"/>
          <w:color w:val="000000" w:themeColor="text1"/>
          <w:lang w:val="en-US"/>
        </w:rPr>
        <w:t xml:space="preserve"> as in NR, (i.e. separately configured </w:t>
      </w:r>
      <w:r>
        <w:rPr>
          <w:rFonts w:eastAsia="Times New Roman"/>
          <w:i/>
          <w:iCs/>
          <w:color w:val="000000" w:themeColor="text1"/>
          <w:lang w:val="en-US"/>
        </w:rPr>
        <w:t xml:space="preserve">pattern1 </w:t>
      </w:r>
      <w:r w:rsidRPr="00392999">
        <w:rPr>
          <w:rFonts w:eastAsia="Times New Roman"/>
          <w:color w:val="000000" w:themeColor="text1"/>
          <w:lang w:val="en-US"/>
        </w:rPr>
        <w:t>and</w:t>
      </w:r>
      <w:r>
        <w:rPr>
          <w:rFonts w:eastAsia="Times New Roman"/>
          <w:i/>
          <w:iCs/>
          <w:color w:val="000000" w:themeColor="text1"/>
          <w:lang w:val="en-US"/>
        </w:rPr>
        <w:t xml:space="preserve"> pattern2 </w:t>
      </w:r>
      <w:r>
        <w:rPr>
          <w:rFonts w:eastAsia="Times New Roman"/>
          <w:color w:val="000000" w:themeColor="text1"/>
          <w:lang w:val="en-US"/>
        </w:rPr>
        <w:t xml:space="preserve">that repeat back-to-back). Such functionality is used by </w:t>
      </w:r>
      <w:r w:rsidR="00483826">
        <w:rPr>
          <w:rFonts w:eastAsia="Times New Roman"/>
          <w:color w:val="000000" w:themeColor="text1"/>
          <w:lang w:val="en-US"/>
        </w:rPr>
        <w:t>some</w:t>
      </w:r>
      <w:r>
        <w:rPr>
          <w:rFonts w:eastAsia="Times New Roman"/>
          <w:color w:val="000000" w:themeColor="text1"/>
          <w:lang w:val="en-US"/>
        </w:rPr>
        <w:t xml:space="preserve"> commercial </w:t>
      </w:r>
      <w:r w:rsidR="00483826">
        <w:rPr>
          <w:rFonts w:eastAsia="Times New Roman"/>
          <w:color w:val="000000" w:themeColor="text1"/>
          <w:lang w:val="en-US"/>
        </w:rPr>
        <w:t>NR</w:t>
      </w:r>
      <w:r>
        <w:rPr>
          <w:rFonts w:eastAsia="Times New Roman"/>
          <w:color w:val="000000" w:themeColor="text1"/>
          <w:lang w:val="en-US"/>
        </w:rPr>
        <w:t xml:space="preserve"> deployments and therefore should be considered in 6G to allow 5G-6G MRSS. However, it may be difficult to agree on the support of TDD UL-DL pattern concatenation on its own without knowing the remaining details of the 6GR frame structure signaling design. Therefore, as a first step, RAN1 should agree on the general principle that 6GR shall be capable of configuring the same TDD patterns that are possible in 5G NR, while the actual signaling means (e.g. explicit definition of a </w:t>
      </w:r>
      <w:r>
        <w:rPr>
          <w:rFonts w:eastAsia="Times New Roman"/>
          <w:i/>
          <w:iCs/>
          <w:color w:val="000000" w:themeColor="text1"/>
          <w:lang w:val="en-US"/>
        </w:rPr>
        <w:t xml:space="preserve">pattern1 </w:t>
      </w:r>
      <w:r w:rsidRPr="00392999">
        <w:rPr>
          <w:rFonts w:eastAsia="Times New Roman"/>
          <w:color w:val="000000" w:themeColor="text1"/>
          <w:lang w:val="en-US"/>
        </w:rPr>
        <w:t>and</w:t>
      </w:r>
      <w:r>
        <w:rPr>
          <w:rFonts w:eastAsia="Times New Roman"/>
          <w:i/>
          <w:iCs/>
          <w:color w:val="000000" w:themeColor="text1"/>
          <w:lang w:val="en-US"/>
        </w:rPr>
        <w:t xml:space="preserve"> pattern2</w:t>
      </w:r>
      <w:r>
        <w:rPr>
          <w:rFonts w:eastAsia="Times New Roman"/>
          <w:color w:val="000000" w:themeColor="text1"/>
          <w:lang w:val="en-US"/>
        </w:rPr>
        <w:t>)</w:t>
      </w:r>
      <w:r>
        <w:rPr>
          <w:rFonts w:eastAsia="Times New Roman"/>
          <w:i/>
          <w:iCs/>
          <w:color w:val="000000" w:themeColor="text1"/>
          <w:lang w:val="en-US"/>
        </w:rPr>
        <w:t xml:space="preserve"> </w:t>
      </w:r>
      <w:r>
        <w:rPr>
          <w:rFonts w:eastAsia="Times New Roman"/>
          <w:color w:val="000000" w:themeColor="text1"/>
          <w:lang w:val="en-US"/>
        </w:rPr>
        <w:t>do not need to be identical across the two generations.</w:t>
      </w:r>
    </w:p>
    <w:p w14:paraId="1F02FC9F" w14:textId="5630388B" w:rsidR="0097315D" w:rsidRPr="008D42A8" w:rsidRDefault="0097315D" w:rsidP="00867819">
      <w:pPr>
        <w:spacing w:after="0"/>
        <w:jc w:val="both"/>
        <w:rPr>
          <w:rFonts w:eastAsia="Times New Roman"/>
          <w:i/>
          <w:iCs/>
          <w:color w:val="000000" w:themeColor="text1"/>
        </w:rPr>
      </w:pPr>
      <w:r w:rsidRPr="64E9964B">
        <w:rPr>
          <w:rFonts w:eastAsia="Times New Roman"/>
          <w:b/>
          <w:bCs/>
          <w:i/>
          <w:iCs/>
          <w:color w:val="000000" w:themeColor="text1"/>
          <w:lang w:val="en-US"/>
        </w:rPr>
        <w:t xml:space="preserve">Proposal </w:t>
      </w:r>
      <w:r w:rsidR="00C42EBF">
        <w:rPr>
          <w:rFonts w:eastAsia="Times New Roman"/>
          <w:b/>
          <w:bCs/>
          <w:i/>
          <w:iCs/>
          <w:color w:val="000000" w:themeColor="text1"/>
          <w:lang w:val="en-US"/>
        </w:rPr>
        <w:t>3.5</w:t>
      </w:r>
      <w:r w:rsidRPr="64E9964B">
        <w:rPr>
          <w:rFonts w:eastAsia="Times New Roman"/>
          <w:b/>
          <w:bCs/>
          <w:i/>
          <w:iCs/>
          <w:color w:val="000000" w:themeColor="text1"/>
          <w:lang w:val="en-US"/>
        </w:rPr>
        <w:t>:</w:t>
      </w:r>
      <w:r w:rsidRPr="64E9964B">
        <w:rPr>
          <w:rFonts w:eastAsia="Times New Roman"/>
          <w:i/>
          <w:iCs/>
          <w:color w:val="000000" w:themeColor="text1"/>
          <w:lang w:val="en-US"/>
        </w:rPr>
        <w:t xml:space="preserve"> </w:t>
      </w:r>
      <w:r w:rsidRPr="008D42A8">
        <w:rPr>
          <w:rFonts w:eastAsia="Times New Roman"/>
          <w:i/>
          <w:iCs/>
          <w:color w:val="000000" w:themeColor="text1"/>
          <w:lang w:val="en-US"/>
        </w:rPr>
        <w:t xml:space="preserve">On the support of pattern concatenation (pattern1 and pattern2 as known from 5G NR), RAN1 </w:t>
      </w:r>
      <w:proofErr w:type="gramStart"/>
      <w:r>
        <w:rPr>
          <w:rFonts w:eastAsia="Times New Roman"/>
          <w:i/>
          <w:iCs/>
          <w:color w:val="000000" w:themeColor="text1"/>
          <w:lang w:val="en-US"/>
        </w:rPr>
        <w:t>to agree</w:t>
      </w:r>
      <w:proofErr w:type="gramEnd"/>
      <w:r>
        <w:rPr>
          <w:rFonts w:eastAsia="Times New Roman"/>
          <w:i/>
          <w:iCs/>
          <w:color w:val="000000" w:themeColor="text1"/>
          <w:lang w:val="en-US"/>
        </w:rPr>
        <w:t xml:space="preserve"> that </w:t>
      </w:r>
      <w:r w:rsidRPr="008D42A8">
        <w:rPr>
          <w:rFonts w:eastAsia="Times New Roman"/>
          <w:i/>
          <w:iCs/>
          <w:color w:val="000000" w:themeColor="text1"/>
          <w:lang w:val="en-US"/>
        </w:rPr>
        <w:t xml:space="preserve">6GR </w:t>
      </w:r>
      <w:proofErr w:type="gramStart"/>
      <w:r w:rsidRPr="008D42A8">
        <w:rPr>
          <w:rFonts w:eastAsia="Times New Roman"/>
          <w:i/>
          <w:iCs/>
          <w:color w:val="000000" w:themeColor="text1"/>
          <w:lang w:val="en-US"/>
        </w:rPr>
        <w:t>shall</w:t>
      </w:r>
      <w:proofErr w:type="gramEnd"/>
      <w:r w:rsidRPr="008D42A8">
        <w:rPr>
          <w:rFonts w:eastAsia="Times New Roman"/>
          <w:i/>
          <w:iCs/>
          <w:color w:val="000000" w:themeColor="text1"/>
          <w:lang w:val="en-US"/>
        </w:rPr>
        <w:t xml:space="preserve"> be capable of configuring the same TDD patterns </w:t>
      </w:r>
      <w:r>
        <w:rPr>
          <w:rFonts w:eastAsia="Times New Roman"/>
          <w:i/>
          <w:iCs/>
          <w:color w:val="000000" w:themeColor="text1"/>
          <w:lang w:val="en-US"/>
        </w:rPr>
        <w:t>as</w:t>
      </w:r>
      <w:r w:rsidRPr="008D42A8">
        <w:rPr>
          <w:rFonts w:eastAsia="Times New Roman"/>
          <w:i/>
          <w:iCs/>
          <w:color w:val="000000" w:themeColor="text1"/>
          <w:lang w:val="en-US"/>
        </w:rPr>
        <w:t xml:space="preserve"> in 5G NR</w:t>
      </w:r>
      <w:r>
        <w:rPr>
          <w:rFonts w:eastAsia="Times New Roman"/>
          <w:i/>
          <w:iCs/>
          <w:color w:val="000000" w:themeColor="text1"/>
          <w:lang w:val="en-US"/>
        </w:rPr>
        <w:t xml:space="preserve">. Details of the signaling of the frame structure are FFS. </w:t>
      </w:r>
    </w:p>
    <w:p w14:paraId="50A233E8" w14:textId="77777777" w:rsidR="0097315D" w:rsidRPr="00666CFD" w:rsidRDefault="0097315D" w:rsidP="00867819">
      <w:pPr>
        <w:jc w:val="both"/>
        <w:rPr>
          <w:rFonts w:eastAsia="Times New Roman"/>
          <w:color w:val="000000" w:themeColor="text1"/>
        </w:rPr>
      </w:pPr>
    </w:p>
    <w:p w14:paraId="79AE2471" w14:textId="0D7B9021" w:rsidR="0097315D" w:rsidRDefault="0097315D" w:rsidP="0097315D">
      <w:pPr>
        <w:pStyle w:val="Heading2"/>
        <w:ind w:left="567"/>
      </w:pPr>
      <w:bookmarkStart w:id="38" w:name="_Ref213074851"/>
      <w:bookmarkStart w:id="39" w:name="_Toc213440637"/>
      <w:r>
        <w:rPr>
          <w:lang w:val="en-US"/>
        </w:rPr>
        <w:t>Signaling hierarchy (Cell-specific vs UE-specific configuration)</w:t>
      </w:r>
      <w:bookmarkEnd w:id="38"/>
      <w:bookmarkEnd w:id="39"/>
    </w:p>
    <w:p w14:paraId="28B90919" w14:textId="77777777" w:rsidR="0097315D" w:rsidRDefault="0097315D" w:rsidP="00867819">
      <w:pPr>
        <w:jc w:val="both"/>
        <w:rPr>
          <w:rFonts w:eastAsia="Times New Roman"/>
          <w:color w:val="000000" w:themeColor="text1"/>
          <w:lang w:val="en-US"/>
        </w:rPr>
      </w:pPr>
      <w:r>
        <w:rPr>
          <w:rFonts w:eastAsia="Times New Roman"/>
          <w:color w:val="000000" w:themeColor="text1"/>
          <w:lang w:val="en-US"/>
        </w:rPr>
        <w:t>In addition to c</w:t>
      </w:r>
      <w:r w:rsidRPr="004910D4">
        <w:rPr>
          <w:rFonts w:eastAsia="Times New Roman"/>
          <w:color w:val="000000" w:themeColor="text1"/>
          <w:lang w:val="en-US"/>
        </w:rPr>
        <w:t>ell-specific</w:t>
      </w:r>
      <w:r>
        <w:rPr>
          <w:rFonts w:eastAsia="Times New Roman"/>
          <w:color w:val="000000" w:themeColor="text1"/>
          <w:lang w:val="en-US"/>
        </w:rPr>
        <w:t xml:space="preserve"> configuration via </w:t>
      </w:r>
      <w:r w:rsidRPr="00695DFD">
        <w:rPr>
          <w:rFonts w:eastAsia="Times New Roman"/>
          <w:i/>
          <w:iCs/>
          <w:color w:val="000000" w:themeColor="text1"/>
          <w:lang w:val="en-US"/>
        </w:rPr>
        <w:t>TDD-UL-DL-</w:t>
      </w:r>
      <w:proofErr w:type="spellStart"/>
      <w:r w:rsidRPr="00695DFD">
        <w:rPr>
          <w:rFonts w:eastAsia="Times New Roman"/>
          <w:i/>
          <w:iCs/>
          <w:color w:val="000000" w:themeColor="text1"/>
          <w:lang w:val="en-US"/>
        </w:rPr>
        <w:t>ConfigurationCommon</w:t>
      </w:r>
      <w:proofErr w:type="spellEnd"/>
      <w:r>
        <w:rPr>
          <w:rFonts w:eastAsia="Times New Roman"/>
          <w:color w:val="000000" w:themeColor="text1"/>
          <w:lang w:val="en-US"/>
        </w:rPr>
        <w:t>, the following additional means for adjusting the TDD UL-DL pattern are specified for 5G NR:</w:t>
      </w:r>
    </w:p>
    <w:p w14:paraId="5D9EDC45" w14:textId="77777777" w:rsidR="0097315D" w:rsidRDefault="0097315D" w:rsidP="00867819">
      <w:pPr>
        <w:pStyle w:val="ListParagraph"/>
        <w:numPr>
          <w:ilvl w:val="0"/>
          <w:numId w:val="74"/>
        </w:numPr>
        <w:jc w:val="both"/>
        <w:rPr>
          <w:rFonts w:eastAsia="Times New Roman"/>
          <w:color w:val="000000" w:themeColor="text1"/>
          <w:lang w:val="en-US"/>
        </w:rPr>
      </w:pPr>
      <w:r w:rsidRPr="00695DFD">
        <w:rPr>
          <w:rFonts w:eastAsia="Times New Roman"/>
          <w:i/>
          <w:iCs/>
          <w:color w:val="000000" w:themeColor="text1"/>
          <w:lang w:val="en-US"/>
        </w:rPr>
        <w:t>TDD-UL-DL-Configuration</w:t>
      </w:r>
      <w:r>
        <w:rPr>
          <w:rFonts w:eastAsia="Times New Roman"/>
          <w:i/>
          <w:iCs/>
          <w:color w:val="000000" w:themeColor="text1"/>
          <w:lang w:val="en-US"/>
        </w:rPr>
        <w:t>Dedicated</w:t>
      </w:r>
      <w:r>
        <w:rPr>
          <w:rFonts w:eastAsia="Times New Roman"/>
          <w:color w:val="000000" w:themeColor="text1"/>
          <w:lang w:val="en-US"/>
        </w:rPr>
        <w:t xml:space="preserve"> for RRC-level UE-specific configuration</w:t>
      </w:r>
    </w:p>
    <w:p w14:paraId="32753B41" w14:textId="77777777" w:rsidR="0097315D" w:rsidRPr="0062472A" w:rsidRDefault="0097315D" w:rsidP="00867819">
      <w:pPr>
        <w:pStyle w:val="ListParagraph"/>
        <w:numPr>
          <w:ilvl w:val="0"/>
          <w:numId w:val="74"/>
        </w:numPr>
        <w:spacing w:after="120"/>
        <w:ind w:left="714" w:hanging="357"/>
        <w:jc w:val="both"/>
        <w:rPr>
          <w:rFonts w:eastAsia="Times New Roman"/>
          <w:color w:val="000000" w:themeColor="text1"/>
          <w:lang w:val="en-US"/>
        </w:rPr>
      </w:pPr>
      <w:r w:rsidRPr="0062472A">
        <w:rPr>
          <w:rFonts w:eastAsia="Times New Roman"/>
          <w:color w:val="000000" w:themeColor="text1"/>
          <w:lang w:val="en-US"/>
        </w:rPr>
        <w:t>Slot format Indicator (SFI) via group-common DCI format 2_0</w:t>
      </w:r>
    </w:p>
    <w:p w14:paraId="566EED93" w14:textId="77777777" w:rsidR="0097315D" w:rsidRDefault="0097315D" w:rsidP="00867819">
      <w:pPr>
        <w:jc w:val="both"/>
        <w:rPr>
          <w:rFonts w:eastAsia="Times New Roman"/>
          <w:color w:val="000000" w:themeColor="text1"/>
          <w:lang w:val="en-US"/>
        </w:rPr>
      </w:pPr>
      <w:r>
        <w:rPr>
          <w:rFonts w:eastAsia="Times New Roman"/>
          <w:color w:val="000000" w:themeColor="text1"/>
          <w:lang w:val="en-US"/>
        </w:rPr>
        <w:t xml:space="preserve">The supported configuration is highly hierarchical in the sense that </w:t>
      </w:r>
      <w:r w:rsidRPr="00695DFD">
        <w:rPr>
          <w:rFonts w:eastAsia="Times New Roman"/>
          <w:i/>
          <w:iCs/>
          <w:color w:val="000000" w:themeColor="text1"/>
          <w:lang w:val="en-US"/>
        </w:rPr>
        <w:t>TDD-UL-DL-Configuration</w:t>
      </w:r>
      <w:r>
        <w:rPr>
          <w:rFonts w:eastAsia="Times New Roman"/>
          <w:i/>
          <w:iCs/>
          <w:color w:val="000000" w:themeColor="text1"/>
          <w:lang w:val="en-US"/>
        </w:rPr>
        <w:t>Dedicated</w:t>
      </w:r>
      <w:r>
        <w:rPr>
          <w:rFonts w:eastAsia="Times New Roman"/>
          <w:color w:val="000000" w:themeColor="text1"/>
          <w:lang w:val="en-US"/>
        </w:rPr>
        <w:t xml:space="preserve"> can only override symbols indicated as </w:t>
      </w:r>
      <w:r w:rsidRPr="0062472A">
        <w:rPr>
          <w:rFonts w:eastAsia="Times New Roman"/>
          <w:i/>
          <w:iCs/>
          <w:color w:val="000000" w:themeColor="text1"/>
          <w:lang w:val="en-US"/>
        </w:rPr>
        <w:t>flexible</w:t>
      </w:r>
      <w:r>
        <w:rPr>
          <w:rFonts w:eastAsia="Times New Roman"/>
          <w:color w:val="000000" w:themeColor="text1"/>
          <w:lang w:val="en-US"/>
        </w:rPr>
        <w:t xml:space="preserve"> by </w:t>
      </w:r>
      <w:r w:rsidRPr="00695DFD">
        <w:rPr>
          <w:rFonts w:eastAsia="Times New Roman"/>
          <w:i/>
          <w:iCs/>
          <w:color w:val="000000" w:themeColor="text1"/>
          <w:lang w:val="en-US"/>
        </w:rPr>
        <w:t>TDD-UL-DL-</w:t>
      </w:r>
      <w:proofErr w:type="spellStart"/>
      <w:r w:rsidRPr="00695DFD">
        <w:rPr>
          <w:rFonts w:eastAsia="Times New Roman"/>
          <w:i/>
          <w:iCs/>
          <w:color w:val="000000" w:themeColor="text1"/>
          <w:lang w:val="en-US"/>
        </w:rPr>
        <w:t>ConfigurationCommon</w:t>
      </w:r>
      <w:proofErr w:type="spellEnd"/>
      <w:r>
        <w:rPr>
          <w:rFonts w:eastAsia="Times New Roman"/>
          <w:color w:val="000000" w:themeColor="text1"/>
          <w:lang w:val="en-US"/>
        </w:rPr>
        <w:t xml:space="preserve">, while SFI can only override symbols indicated as flexible by </w:t>
      </w:r>
      <w:r w:rsidRPr="00695DFD">
        <w:rPr>
          <w:rFonts w:eastAsia="Times New Roman"/>
          <w:i/>
          <w:iCs/>
          <w:color w:val="000000" w:themeColor="text1"/>
          <w:lang w:val="en-US"/>
        </w:rPr>
        <w:t>TDD-UL-DL-</w:t>
      </w:r>
      <w:proofErr w:type="spellStart"/>
      <w:r w:rsidRPr="00695DFD">
        <w:rPr>
          <w:rFonts w:eastAsia="Times New Roman"/>
          <w:i/>
          <w:iCs/>
          <w:color w:val="000000" w:themeColor="text1"/>
          <w:lang w:val="en-US"/>
        </w:rPr>
        <w:t>Configuration</w:t>
      </w:r>
      <w:r>
        <w:rPr>
          <w:rFonts w:eastAsia="Times New Roman"/>
          <w:i/>
          <w:iCs/>
          <w:color w:val="000000" w:themeColor="text1"/>
          <w:lang w:val="en-US"/>
        </w:rPr>
        <w:t>Dedicated</w:t>
      </w:r>
      <w:proofErr w:type="spellEnd"/>
      <w:r>
        <w:rPr>
          <w:rFonts w:eastAsia="Times New Roman"/>
          <w:i/>
          <w:iCs/>
          <w:color w:val="000000" w:themeColor="text1"/>
          <w:lang w:val="en-US"/>
        </w:rPr>
        <w:t xml:space="preserve"> </w:t>
      </w:r>
      <w:r w:rsidRPr="0062472A">
        <w:rPr>
          <w:rFonts w:eastAsia="Times New Roman"/>
          <w:color w:val="000000" w:themeColor="text1"/>
          <w:lang w:val="en-US"/>
        </w:rPr>
        <w:t>(</w:t>
      </w:r>
      <w:r>
        <w:rPr>
          <w:rFonts w:eastAsia="Times New Roman"/>
          <w:color w:val="000000" w:themeColor="text1"/>
          <w:lang w:val="en-US"/>
        </w:rPr>
        <w:t xml:space="preserve">or </w:t>
      </w:r>
      <w:r w:rsidRPr="00695DFD">
        <w:rPr>
          <w:rFonts w:eastAsia="Times New Roman"/>
          <w:i/>
          <w:iCs/>
          <w:color w:val="000000" w:themeColor="text1"/>
          <w:lang w:val="en-US"/>
        </w:rPr>
        <w:t>TDD-UL-DL-</w:t>
      </w:r>
      <w:proofErr w:type="spellStart"/>
      <w:r w:rsidRPr="00695DFD">
        <w:rPr>
          <w:rFonts w:eastAsia="Times New Roman"/>
          <w:i/>
          <w:iCs/>
          <w:color w:val="000000" w:themeColor="text1"/>
          <w:lang w:val="en-US"/>
        </w:rPr>
        <w:t>ConfigurationCommon</w:t>
      </w:r>
      <w:proofErr w:type="spellEnd"/>
      <w:r>
        <w:rPr>
          <w:rFonts w:eastAsia="Times New Roman"/>
          <w:color w:val="000000" w:themeColor="text1"/>
          <w:lang w:val="en-US"/>
        </w:rPr>
        <w:t xml:space="preserve"> if </w:t>
      </w:r>
      <w:r w:rsidRPr="00695DFD">
        <w:rPr>
          <w:rFonts w:eastAsia="Times New Roman"/>
          <w:i/>
          <w:iCs/>
          <w:color w:val="000000" w:themeColor="text1"/>
          <w:lang w:val="en-US"/>
        </w:rPr>
        <w:t>-</w:t>
      </w:r>
      <w:proofErr w:type="spellStart"/>
      <w:r w:rsidRPr="00695DFD">
        <w:rPr>
          <w:rFonts w:eastAsia="Times New Roman"/>
          <w:i/>
          <w:iCs/>
          <w:color w:val="000000" w:themeColor="text1"/>
          <w:lang w:val="en-US"/>
        </w:rPr>
        <w:t>Configuration</w:t>
      </w:r>
      <w:r>
        <w:rPr>
          <w:rFonts w:eastAsia="Times New Roman"/>
          <w:i/>
          <w:iCs/>
          <w:color w:val="000000" w:themeColor="text1"/>
          <w:lang w:val="en-US"/>
        </w:rPr>
        <w:t>Dedicated</w:t>
      </w:r>
      <w:proofErr w:type="spellEnd"/>
      <w:r>
        <w:rPr>
          <w:rFonts w:eastAsia="Times New Roman"/>
          <w:i/>
          <w:iCs/>
          <w:color w:val="000000" w:themeColor="text1"/>
          <w:lang w:val="en-US"/>
        </w:rPr>
        <w:t xml:space="preserve"> </w:t>
      </w:r>
      <w:r>
        <w:rPr>
          <w:rFonts w:eastAsia="Times New Roman"/>
          <w:color w:val="000000" w:themeColor="text1"/>
          <w:lang w:val="en-US"/>
        </w:rPr>
        <w:t>is not configured</w:t>
      </w:r>
      <w:r w:rsidRPr="0062472A">
        <w:rPr>
          <w:rFonts w:eastAsia="Times New Roman"/>
          <w:color w:val="000000" w:themeColor="text1"/>
          <w:lang w:val="en-US"/>
        </w:rPr>
        <w:t>)</w:t>
      </w:r>
      <w:r>
        <w:rPr>
          <w:rFonts w:eastAsia="Times New Roman"/>
          <w:color w:val="000000" w:themeColor="text1"/>
          <w:lang w:val="en-US"/>
        </w:rPr>
        <w:t xml:space="preserve">. One of the motivations for this hierarchical approach in 5G NR is to support URLLC or low-latency services, e.g. by configuring a cell-specific TDD pattern with flexible symbols and using UE-specific or L1 signaling for fast adaptation. </w:t>
      </w:r>
    </w:p>
    <w:p w14:paraId="789D0CBF" w14:textId="0583EEF2" w:rsidR="0097315D" w:rsidRDefault="0097315D" w:rsidP="00867819">
      <w:pPr>
        <w:jc w:val="both"/>
      </w:pPr>
      <w:r>
        <w:rPr>
          <w:rFonts w:eastAsia="Times New Roman"/>
          <w:color w:val="000000" w:themeColor="text1"/>
          <w:lang w:val="en-US"/>
        </w:rPr>
        <w:lastRenderedPageBreak/>
        <w:t>For 6G, we still see benefits of L1 signaling for fast adaptation (as discussed in</w:t>
      </w:r>
      <w:r w:rsidDel="00D81864">
        <w:rPr>
          <w:rFonts w:eastAsia="Times New Roman"/>
          <w:color w:val="000000" w:themeColor="text1"/>
          <w:lang w:val="en-US"/>
        </w:rPr>
        <w:t xml:space="preserve"> </w:t>
      </w:r>
      <w:r w:rsidR="00D81864" w:rsidRPr="000427D1">
        <w:rPr>
          <w:rFonts w:eastAsia="Times New Roman"/>
          <w:color w:val="000000" w:themeColor="text1"/>
          <w:lang w:val="en-US"/>
        </w:rPr>
        <w:t xml:space="preserve">Section </w:t>
      </w:r>
      <w:r w:rsidR="00D81864" w:rsidRPr="000427D1">
        <w:rPr>
          <w:rFonts w:eastAsia="Times New Roman"/>
          <w:color w:val="000000" w:themeColor="text1"/>
          <w:lang w:val="en-US"/>
        </w:rPr>
        <w:fldChar w:fldCharType="begin"/>
      </w:r>
      <w:r w:rsidR="00D81864" w:rsidRPr="00DD6FC2">
        <w:rPr>
          <w:rFonts w:eastAsia="Times New Roman"/>
          <w:b/>
          <w:color w:val="000000" w:themeColor="text1"/>
          <w:lang w:val="en-US"/>
        </w:rPr>
        <w:instrText xml:space="preserve"> REF _Ref213135610 \r \h </w:instrText>
      </w:r>
      <w:r w:rsidR="00D81864">
        <w:rPr>
          <w:rFonts w:eastAsia="Times New Roman"/>
          <w:b/>
          <w:bCs/>
          <w:color w:val="000000" w:themeColor="text1"/>
          <w:lang w:val="en-US"/>
        </w:rPr>
        <w:instrText xml:space="preserve"> \* MERGEFORMAT </w:instrText>
      </w:r>
      <w:r w:rsidR="00D81864" w:rsidRPr="000427D1">
        <w:rPr>
          <w:rFonts w:eastAsia="Times New Roman"/>
          <w:color w:val="000000" w:themeColor="text1"/>
          <w:lang w:val="en-US"/>
        </w:rPr>
      </w:r>
      <w:r w:rsidR="00D81864" w:rsidRPr="000427D1">
        <w:rPr>
          <w:rFonts w:eastAsia="Times New Roman"/>
          <w:color w:val="000000" w:themeColor="text1"/>
          <w:lang w:val="en-US"/>
        </w:rPr>
        <w:fldChar w:fldCharType="separate"/>
      </w:r>
      <w:r w:rsidR="003927CD">
        <w:rPr>
          <w:rFonts w:eastAsia="Times New Roman"/>
          <w:color w:val="000000" w:themeColor="text1"/>
          <w:lang w:val="en-US"/>
        </w:rPr>
        <w:t>4.1</w:t>
      </w:r>
      <w:r w:rsidR="00D81864" w:rsidRPr="000427D1">
        <w:rPr>
          <w:rFonts w:eastAsia="Times New Roman"/>
          <w:color w:val="000000" w:themeColor="text1"/>
          <w:lang w:val="en-US"/>
        </w:rPr>
        <w:fldChar w:fldCharType="end"/>
      </w:r>
      <w:r>
        <w:rPr>
          <w:rFonts w:eastAsia="Times New Roman"/>
          <w:color w:val="000000" w:themeColor="text1"/>
          <w:lang w:val="en-US"/>
        </w:rPr>
        <w:t xml:space="preserve">), while the need for RRC-level UE-specific configuration (similar to </w:t>
      </w:r>
      <w:r w:rsidRPr="00695DFD">
        <w:rPr>
          <w:rFonts w:eastAsia="Times New Roman"/>
          <w:i/>
          <w:iCs/>
          <w:color w:val="000000" w:themeColor="text1"/>
          <w:lang w:val="en-US"/>
        </w:rPr>
        <w:t>TDD-UL-DL-Configuration</w:t>
      </w:r>
      <w:r>
        <w:rPr>
          <w:rFonts w:eastAsia="Times New Roman"/>
          <w:i/>
          <w:iCs/>
          <w:color w:val="000000" w:themeColor="text1"/>
          <w:lang w:val="en-US"/>
        </w:rPr>
        <w:t>Dedicated</w:t>
      </w:r>
      <w:r>
        <w:rPr>
          <w:rFonts w:eastAsia="Times New Roman"/>
          <w:color w:val="000000" w:themeColor="text1"/>
          <w:lang w:val="en-US"/>
        </w:rPr>
        <w:t>)</w:t>
      </w:r>
      <w:r>
        <w:t xml:space="preserve"> </w:t>
      </w:r>
      <w:r w:rsidR="0031249F">
        <w:t>is</w:t>
      </w:r>
      <w:r>
        <w:t xml:space="preserve"> to be reconsidered. More specifically, we do not see clear need or motivation in 6GR for allowing one or more UEs to operate with a TDD pattern that is different from the cell-specific pattern.</w:t>
      </w:r>
    </w:p>
    <w:p w14:paraId="3BFEEE41" w14:textId="3EEB3BC6" w:rsidR="0097315D" w:rsidRDefault="0097315D" w:rsidP="00867819">
      <w:pPr>
        <w:spacing w:after="0"/>
        <w:jc w:val="both"/>
        <w:rPr>
          <w:rFonts w:eastAsia="Times New Roman"/>
          <w:color w:val="000000" w:themeColor="text1"/>
        </w:rPr>
      </w:pPr>
      <w:r w:rsidRPr="64E9964B">
        <w:rPr>
          <w:rFonts w:eastAsia="Times New Roman"/>
          <w:b/>
          <w:bCs/>
          <w:i/>
          <w:iCs/>
          <w:color w:val="000000" w:themeColor="text1"/>
          <w:lang w:val="en-US"/>
        </w:rPr>
        <w:t xml:space="preserve">Proposal </w:t>
      </w:r>
      <w:r w:rsidR="00C42EBF">
        <w:rPr>
          <w:rFonts w:eastAsia="Times New Roman"/>
          <w:b/>
          <w:bCs/>
          <w:i/>
          <w:iCs/>
          <w:color w:val="000000" w:themeColor="text1"/>
          <w:lang w:val="en-US"/>
        </w:rPr>
        <w:t>3.6</w:t>
      </w:r>
      <w:r w:rsidRPr="64E9964B">
        <w:rPr>
          <w:rFonts w:eastAsia="Times New Roman"/>
          <w:b/>
          <w:bCs/>
          <w:i/>
          <w:iCs/>
          <w:color w:val="000000" w:themeColor="text1"/>
          <w:lang w:val="en-US"/>
        </w:rPr>
        <w:t>:</w:t>
      </w:r>
      <w:r w:rsidRPr="64E9964B">
        <w:rPr>
          <w:rFonts w:eastAsia="Times New Roman"/>
          <w:i/>
          <w:iCs/>
          <w:color w:val="000000" w:themeColor="text1"/>
          <w:lang w:val="en-US"/>
        </w:rPr>
        <w:t xml:space="preserve"> </w:t>
      </w:r>
      <w:r w:rsidRPr="00793663">
        <w:rPr>
          <w:rFonts w:eastAsia="Times New Roman"/>
          <w:i/>
          <w:iCs/>
          <w:color w:val="000000" w:themeColor="text1"/>
          <w:lang w:val="en-US"/>
        </w:rPr>
        <w:t>Support only cell-specific TDD configuration based on the cell</w:t>
      </w:r>
      <w:r>
        <w:rPr>
          <w:rFonts w:eastAsia="Times New Roman"/>
          <w:i/>
          <w:iCs/>
          <w:color w:val="000000" w:themeColor="text1"/>
          <w:lang w:val="en-US"/>
        </w:rPr>
        <w:t>-</w:t>
      </w:r>
      <w:r w:rsidRPr="00793663">
        <w:rPr>
          <w:rFonts w:eastAsia="Times New Roman"/>
          <w:i/>
          <w:iCs/>
          <w:color w:val="000000" w:themeColor="text1"/>
          <w:lang w:val="en-US"/>
        </w:rPr>
        <w:t>specific SCS (i.e. remove the support of UE-specific TDD configuration / TDD-UL-DL-ConfigurationDedicated)</w:t>
      </w:r>
      <w:r>
        <w:rPr>
          <w:rFonts w:eastAsia="Times New Roman"/>
          <w:i/>
          <w:iCs/>
          <w:color w:val="000000" w:themeColor="text1"/>
          <w:lang w:val="en-US"/>
        </w:rPr>
        <w:t>.</w:t>
      </w:r>
    </w:p>
    <w:p w14:paraId="7AD242D1" w14:textId="77777777" w:rsidR="00E814DF" w:rsidRPr="0042503A" w:rsidRDefault="00E814DF" w:rsidP="00867819">
      <w:pPr>
        <w:jc w:val="both"/>
      </w:pPr>
    </w:p>
    <w:p w14:paraId="2B219BA2" w14:textId="0F10F4A8" w:rsidR="00E814DF" w:rsidRDefault="00E814DF" w:rsidP="00E814DF">
      <w:pPr>
        <w:pStyle w:val="Heading1"/>
        <w:pBdr>
          <w:top w:val="single" w:sz="12" w:space="2" w:color="auto"/>
        </w:pBdr>
        <w:ind w:left="426"/>
        <w:rPr>
          <w:rFonts w:eastAsia="Arial" w:cs="Arial"/>
          <w:color w:val="000000" w:themeColor="text1"/>
        </w:rPr>
      </w:pPr>
      <w:bookmarkStart w:id="40" w:name="_Toc213440638"/>
      <w:r>
        <w:rPr>
          <w:rFonts w:eastAsia="Arial" w:cs="Arial"/>
          <w:color w:val="000000" w:themeColor="text1"/>
          <w:lang w:val="en-US"/>
        </w:rPr>
        <w:t>Duplexing</w:t>
      </w:r>
      <w:bookmarkEnd w:id="40"/>
    </w:p>
    <w:p w14:paraId="435C5039" w14:textId="77777777" w:rsidR="00E814DF" w:rsidRDefault="00E814DF" w:rsidP="00E814DF">
      <w:r>
        <w:t xml:space="preserve">The following was agreed in RAN1#122, agenda item 11.1, regarding duplexing: </w:t>
      </w:r>
    </w:p>
    <w:tbl>
      <w:tblPr>
        <w:tblStyle w:val="TableGrid"/>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62"/>
      </w:tblGrid>
      <w:tr w:rsidR="00E814DF" w14:paraId="55D5389D" w14:textId="77777777" w:rsidTr="00E251E9">
        <w:tc>
          <w:tcPr>
            <w:tcW w:w="9962" w:type="dxa"/>
          </w:tcPr>
          <w:p w14:paraId="477E614A" w14:textId="77777777" w:rsidR="00E814DF" w:rsidRDefault="00E814DF" w:rsidP="00D12462">
            <w:pPr>
              <w:pStyle w:val="paragraph"/>
              <w:spacing w:before="0" w:beforeAutospacing="0" w:after="0" w:afterAutospacing="0"/>
              <w:ind w:left="377" w:hanging="377"/>
              <w:textAlignment w:val="baseline"/>
              <w:rPr>
                <w:rFonts w:ascii="Segoe UI" w:hAnsi="Segoe UI" w:cs="Segoe UI"/>
                <w:sz w:val="18"/>
                <w:szCs w:val="18"/>
              </w:rPr>
            </w:pPr>
            <w:r w:rsidRPr="001A1173">
              <w:rPr>
                <w:rStyle w:val="normaltextrun"/>
                <w:color w:val="001135"/>
                <w:sz w:val="20"/>
                <w:szCs w:val="20"/>
                <w:highlight w:val="green"/>
              </w:rPr>
              <w:t>Agreement</w:t>
            </w:r>
            <w:r>
              <w:rPr>
                <w:rStyle w:val="eop"/>
                <w:sz w:val="20"/>
                <w:szCs w:val="20"/>
              </w:rPr>
              <w:t>​</w:t>
            </w:r>
          </w:p>
          <w:p w14:paraId="566731C4" w14:textId="77777777" w:rsidR="00E814DF" w:rsidRDefault="00E814DF" w:rsidP="00E814DF">
            <w:pPr>
              <w:pStyle w:val="paragraph"/>
              <w:numPr>
                <w:ilvl w:val="0"/>
                <w:numId w:val="77"/>
              </w:numPr>
              <w:spacing w:before="0" w:beforeAutospacing="0" w:after="0" w:afterAutospacing="0"/>
              <w:ind w:left="457" w:firstLine="0"/>
              <w:jc w:val="both"/>
              <w:textAlignment w:val="baseline"/>
              <w:rPr>
                <w:rFonts w:ascii="Arial" w:hAnsi="Arial" w:cs="Arial"/>
                <w:sz w:val="22"/>
                <w:szCs w:val="22"/>
              </w:rPr>
            </w:pPr>
            <w:r>
              <w:rPr>
                <w:rStyle w:val="normaltextrun"/>
                <w:color w:val="001135"/>
                <w:sz w:val="21"/>
                <w:szCs w:val="21"/>
              </w:rPr>
              <w:t xml:space="preserve">Study and identify </w:t>
            </w:r>
            <w:r>
              <w:rPr>
                <w:rStyle w:val="normaltextrun"/>
                <w:rFonts w:ascii="Times" w:hAnsi="Times" w:cs="Times"/>
                <w:color w:val="001135"/>
                <w:sz w:val="21"/>
                <w:szCs w:val="21"/>
              </w:rPr>
              <w:t xml:space="preserve">the </w:t>
            </w:r>
            <w:r>
              <w:rPr>
                <w:rStyle w:val="normaltextrun"/>
                <w:color w:val="001135"/>
                <w:sz w:val="21"/>
                <w:szCs w:val="21"/>
              </w:rPr>
              <w:t>lessons learned from NR duplex modes</w:t>
            </w:r>
            <w:r>
              <w:rPr>
                <w:rStyle w:val="eop"/>
                <w:sz w:val="21"/>
                <w:szCs w:val="21"/>
              </w:rPr>
              <w:t>​</w:t>
            </w:r>
          </w:p>
          <w:p w14:paraId="4FED1CE5" w14:textId="77777777" w:rsidR="00E814DF" w:rsidRDefault="00E814DF" w:rsidP="00E814DF">
            <w:pPr>
              <w:pStyle w:val="paragraph"/>
              <w:numPr>
                <w:ilvl w:val="0"/>
                <w:numId w:val="77"/>
              </w:numPr>
              <w:spacing w:before="0" w:beforeAutospacing="0" w:after="0" w:afterAutospacing="0"/>
              <w:ind w:left="457" w:firstLine="0"/>
              <w:jc w:val="both"/>
              <w:textAlignment w:val="baseline"/>
              <w:rPr>
                <w:rFonts w:ascii="Arial" w:hAnsi="Arial" w:cs="Arial"/>
                <w:sz w:val="22"/>
                <w:szCs w:val="22"/>
              </w:rPr>
            </w:pPr>
            <w:r>
              <w:rPr>
                <w:rStyle w:val="normaltextrun"/>
                <w:color w:val="001135"/>
                <w:sz w:val="21"/>
                <w:szCs w:val="21"/>
              </w:rPr>
              <w:t>On 6GR duplexing study, RAN1 considers at least following duplex types</w:t>
            </w:r>
            <w:r>
              <w:rPr>
                <w:rStyle w:val="eop"/>
                <w:sz w:val="21"/>
                <w:szCs w:val="21"/>
              </w:rPr>
              <w:t>​</w:t>
            </w:r>
          </w:p>
          <w:p w14:paraId="567A5E39" w14:textId="77777777" w:rsidR="00E814DF" w:rsidRDefault="00E814DF" w:rsidP="00E814DF">
            <w:pPr>
              <w:pStyle w:val="paragraph"/>
              <w:numPr>
                <w:ilvl w:val="0"/>
                <w:numId w:val="77"/>
              </w:numPr>
              <w:spacing w:before="0" w:beforeAutospacing="0" w:after="0" w:afterAutospacing="0"/>
              <w:ind w:left="883" w:firstLine="0"/>
              <w:jc w:val="both"/>
              <w:textAlignment w:val="baseline"/>
              <w:rPr>
                <w:rFonts w:ascii="Arial" w:hAnsi="Arial" w:cs="Arial"/>
                <w:sz w:val="22"/>
                <w:szCs w:val="22"/>
              </w:rPr>
            </w:pPr>
            <w:r>
              <w:rPr>
                <w:rStyle w:val="normaltextrun"/>
                <w:color w:val="001135"/>
                <w:sz w:val="21"/>
                <w:szCs w:val="21"/>
              </w:rPr>
              <w:t>FD-FDD</w:t>
            </w:r>
            <w:r>
              <w:rPr>
                <w:rStyle w:val="eop"/>
                <w:sz w:val="21"/>
                <w:szCs w:val="21"/>
              </w:rPr>
              <w:t>​</w:t>
            </w:r>
          </w:p>
          <w:p w14:paraId="2F7D932A" w14:textId="77777777" w:rsidR="00E814DF" w:rsidRDefault="00E814DF" w:rsidP="00E814DF">
            <w:pPr>
              <w:pStyle w:val="paragraph"/>
              <w:numPr>
                <w:ilvl w:val="0"/>
                <w:numId w:val="77"/>
              </w:numPr>
              <w:spacing w:before="0" w:beforeAutospacing="0" w:after="0" w:afterAutospacing="0"/>
              <w:ind w:left="883" w:firstLine="0"/>
              <w:jc w:val="both"/>
              <w:textAlignment w:val="baseline"/>
              <w:rPr>
                <w:rFonts w:ascii="Arial" w:hAnsi="Arial" w:cs="Arial"/>
                <w:sz w:val="22"/>
                <w:szCs w:val="22"/>
              </w:rPr>
            </w:pPr>
            <w:r>
              <w:rPr>
                <w:rStyle w:val="normaltextrun"/>
                <w:color w:val="001135"/>
                <w:sz w:val="21"/>
                <w:szCs w:val="21"/>
              </w:rPr>
              <w:t>Semi-static TDD</w:t>
            </w:r>
            <w:r>
              <w:rPr>
                <w:rStyle w:val="eop"/>
                <w:sz w:val="21"/>
                <w:szCs w:val="21"/>
              </w:rPr>
              <w:t>​</w:t>
            </w:r>
          </w:p>
          <w:p w14:paraId="7F837FA8" w14:textId="77777777" w:rsidR="00E814DF" w:rsidRDefault="00E814DF" w:rsidP="00E814DF">
            <w:pPr>
              <w:pStyle w:val="paragraph"/>
              <w:numPr>
                <w:ilvl w:val="0"/>
                <w:numId w:val="77"/>
              </w:numPr>
              <w:spacing w:before="0" w:beforeAutospacing="0" w:after="0" w:afterAutospacing="0"/>
              <w:ind w:left="883" w:firstLine="0"/>
              <w:jc w:val="both"/>
              <w:textAlignment w:val="baseline"/>
              <w:rPr>
                <w:rFonts w:ascii="Arial" w:hAnsi="Arial" w:cs="Arial"/>
                <w:sz w:val="22"/>
                <w:szCs w:val="22"/>
              </w:rPr>
            </w:pPr>
            <w:r>
              <w:rPr>
                <w:rStyle w:val="scxp15959638"/>
                <w:color w:val="001135"/>
                <w:sz w:val="21"/>
                <w:szCs w:val="21"/>
              </w:rPr>
              <w:t>gNB</w:t>
            </w:r>
            <w:r>
              <w:rPr>
                <w:rStyle w:val="normaltextrun"/>
                <w:color w:val="001135"/>
                <w:sz w:val="21"/>
                <w:szCs w:val="21"/>
              </w:rPr>
              <w:t xml:space="preserve"> semi-static SBFD</w:t>
            </w:r>
            <w:r>
              <w:rPr>
                <w:rStyle w:val="eop"/>
                <w:sz w:val="21"/>
                <w:szCs w:val="21"/>
              </w:rPr>
              <w:t>​</w:t>
            </w:r>
          </w:p>
          <w:p w14:paraId="72C54238" w14:textId="77777777" w:rsidR="00E814DF" w:rsidRDefault="00E814DF" w:rsidP="00E814DF">
            <w:pPr>
              <w:pStyle w:val="paragraph"/>
              <w:numPr>
                <w:ilvl w:val="0"/>
                <w:numId w:val="77"/>
              </w:numPr>
              <w:spacing w:before="0" w:beforeAutospacing="0" w:after="0" w:afterAutospacing="0"/>
              <w:ind w:left="883" w:firstLine="0"/>
              <w:jc w:val="both"/>
              <w:textAlignment w:val="baseline"/>
              <w:rPr>
                <w:rFonts w:ascii="Arial" w:hAnsi="Arial" w:cs="Arial"/>
                <w:sz w:val="22"/>
                <w:szCs w:val="22"/>
              </w:rPr>
            </w:pPr>
            <w:r>
              <w:rPr>
                <w:rStyle w:val="normaltextrun"/>
                <w:color w:val="001135"/>
                <w:sz w:val="21"/>
                <w:szCs w:val="21"/>
              </w:rPr>
              <w:t>HD-FDD on UE side</w:t>
            </w:r>
            <w:r>
              <w:rPr>
                <w:rStyle w:val="eop"/>
                <w:sz w:val="21"/>
                <w:szCs w:val="21"/>
              </w:rPr>
              <w:t>​</w:t>
            </w:r>
          </w:p>
          <w:p w14:paraId="148A57A8" w14:textId="77777777" w:rsidR="00E814DF" w:rsidRDefault="00E814DF" w:rsidP="00E814DF">
            <w:pPr>
              <w:pStyle w:val="paragraph"/>
              <w:numPr>
                <w:ilvl w:val="0"/>
                <w:numId w:val="77"/>
              </w:numPr>
              <w:spacing w:before="0" w:beforeAutospacing="0" w:after="0" w:afterAutospacing="0"/>
              <w:ind w:left="883" w:firstLine="0"/>
              <w:jc w:val="both"/>
              <w:textAlignment w:val="baseline"/>
              <w:rPr>
                <w:rFonts w:ascii="Arial" w:hAnsi="Arial" w:cs="Arial"/>
                <w:sz w:val="22"/>
                <w:szCs w:val="22"/>
              </w:rPr>
            </w:pPr>
            <w:r>
              <w:rPr>
                <w:rStyle w:val="normaltextrun"/>
                <w:color w:val="001135"/>
                <w:sz w:val="21"/>
                <w:szCs w:val="21"/>
              </w:rPr>
              <w:t>Dynamic TDD</w:t>
            </w:r>
            <w:r>
              <w:rPr>
                <w:rStyle w:val="eop"/>
                <w:sz w:val="21"/>
                <w:szCs w:val="21"/>
              </w:rPr>
              <w:t>​</w:t>
            </w:r>
          </w:p>
          <w:p w14:paraId="1A517E82" w14:textId="77777777" w:rsidR="00E814DF" w:rsidRDefault="00E814DF" w:rsidP="00E814DF">
            <w:pPr>
              <w:pStyle w:val="paragraph"/>
              <w:numPr>
                <w:ilvl w:val="0"/>
                <w:numId w:val="77"/>
              </w:numPr>
              <w:spacing w:before="0" w:beforeAutospacing="0" w:after="0" w:afterAutospacing="0"/>
              <w:ind w:left="457" w:firstLine="0"/>
              <w:jc w:val="both"/>
              <w:textAlignment w:val="baseline"/>
              <w:rPr>
                <w:rFonts w:ascii="Arial" w:hAnsi="Arial" w:cs="Arial"/>
                <w:sz w:val="22"/>
                <w:szCs w:val="22"/>
              </w:rPr>
            </w:pPr>
            <w:r>
              <w:rPr>
                <w:rStyle w:val="normaltextrun"/>
                <w:color w:val="001135"/>
                <w:sz w:val="21"/>
                <w:szCs w:val="21"/>
              </w:rPr>
              <w:t>Study whether to consider following duplexing types</w:t>
            </w:r>
            <w:r>
              <w:rPr>
                <w:rStyle w:val="eop"/>
                <w:sz w:val="21"/>
                <w:szCs w:val="21"/>
              </w:rPr>
              <w:t>​</w:t>
            </w:r>
          </w:p>
          <w:p w14:paraId="436EF6BA" w14:textId="77777777" w:rsidR="00E814DF" w:rsidRDefault="00E814DF" w:rsidP="00E814DF">
            <w:pPr>
              <w:pStyle w:val="paragraph"/>
              <w:numPr>
                <w:ilvl w:val="0"/>
                <w:numId w:val="77"/>
              </w:numPr>
              <w:spacing w:before="0" w:beforeAutospacing="0" w:after="0" w:afterAutospacing="0"/>
              <w:ind w:left="883" w:firstLine="0"/>
              <w:jc w:val="both"/>
              <w:textAlignment w:val="baseline"/>
              <w:rPr>
                <w:rFonts w:ascii="Arial" w:hAnsi="Arial" w:cs="Arial"/>
                <w:sz w:val="22"/>
                <w:szCs w:val="22"/>
              </w:rPr>
            </w:pPr>
            <w:r>
              <w:rPr>
                <w:rStyle w:val="scxp15959638"/>
                <w:color w:val="001135"/>
                <w:sz w:val="21"/>
                <w:szCs w:val="21"/>
              </w:rPr>
              <w:t>gNB</w:t>
            </w:r>
            <w:r>
              <w:rPr>
                <w:rStyle w:val="normaltextrun"/>
                <w:color w:val="001135"/>
                <w:sz w:val="21"/>
                <w:szCs w:val="21"/>
              </w:rPr>
              <w:t xml:space="preserve"> dynamic SBFD</w:t>
            </w:r>
            <w:r>
              <w:rPr>
                <w:rStyle w:val="eop"/>
                <w:sz w:val="21"/>
                <w:szCs w:val="21"/>
              </w:rPr>
              <w:t>​</w:t>
            </w:r>
          </w:p>
          <w:p w14:paraId="12FC0B93" w14:textId="77777777" w:rsidR="00E814DF" w:rsidRDefault="00E814DF" w:rsidP="00E814DF">
            <w:pPr>
              <w:pStyle w:val="paragraph"/>
              <w:numPr>
                <w:ilvl w:val="0"/>
                <w:numId w:val="77"/>
              </w:numPr>
              <w:spacing w:before="0" w:beforeAutospacing="0" w:after="0" w:afterAutospacing="0"/>
              <w:ind w:left="883" w:firstLine="0"/>
              <w:jc w:val="both"/>
              <w:textAlignment w:val="baseline"/>
              <w:rPr>
                <w:rFonts w:ascii="Arial" w:hAnsi="Arial" w:cs="Arial"/>
                <w:sz w:val="22"/>
                <w:szCs w:val="22"/>
              </w:rPr>
            </w:pPr>
            <w:r>
              <w:rPr>
                <w:rStyle w:val="normaltextrun"/>
                <w:color w:val="001135"/>
                <w:sz w:val="21"/>
                <w:szCs w:val="21"/>
              </w:rPr>
              <w:t>UE SBFD</w:t>
            </w:r>
            <w:r>
              <w:rPr>
                <w:rStyle w:val="eop"/>
                <w:sz w:val="21"/>
                <w:szCs w:val="21"/>
              </w:rPr>
              <w:t>​</w:t>
            </w:r>
          </w:p>
          <w:p w14:paraId="6A54BD3F" w14:textId="77777777" w:rsidR="00E814DF" w:rsidRDefault="00E814DF" w:rsidP="00E814DF">
            <w:pPr>
              <w:pStyle w:val="paragraph"/>
              <w:numPr>
                <w:ilvl w:val="0"/>
                <w:numId w:val="77"/>
              </w:numPr>
              <w:spacing w:before="0" w:beforeAutospacing="0" w:after="0" w:afterAutospacing="0"/>
              <w:ind w:left="883" w:firstLine="0"/>
              <w:jc w:val="both"/>
              <w:textAlignment w:val="baseline"/>
              <w:rPr>
                <w:rFonts w:ascii="Arial" w:hAnsi="Arial" w:cs="Arial"/>
                <w:sz w:val="22"/>
                <w:szCs w:val="22"/>
              </w:rPr>
            </w:pPr>
            <w:r>
              <w:rPr>
                <w:rStyle w:val="scxp15959638"/>
                <w:color w:val="001135"/>
                <w:sz w:val="21"/>
                <w:szCs w:val="21"/>
              </w:rPr>
              <w:t>gNB</w:t>
            </w:r>
            <w:r>
              <w:rPr>
                <w:rStyle w:val="normaltextrun"/>
                <w:color w:val="001135"/>
                <w:sz w:val="21"/>
                <w:szCs w:val="21"/>
              </w:rPr>
              <w:t xml:space="preserve"> FD</w:t>
            </w:r>
            <w:r>
              <w:rPr>
                <w:rStyle w:val="eop"/>
                <w:sz w:val="21"/>
                <w:szCs w:val="21"/>
              </w:rPr>
              <w:t>​</w:t>
            </w:r>
          </w:p>
          <w:p w14:paraId="4FED1897" w14:textId="77777777" w:rsidR="00E814DF" w:rsidRPr="007113F0" w:rsidRDefault="00E814DF" w:rsidP="00E814DF">
            <w:pPr>
              <w:pStyle w:val="paragraph"/>
              <w:numPr>
                <w:ilvl w:val="0"/>
                <w:numId w:val="77"/>
              </w:numPr>
              <w:spacing w:before="0" w:beforeAutospacing="0" w:after="0" w:afterAutospacing="0"/>
              <w:ind w:left="883" w:firstLine="0"/>
              <w:jc w:val="both"/>
              <w:textAlignment w:val="baseline"/>
              <w:rPr>
                <w:rFonts w:ascii="Arial" w:hAnsi="Arial" w:cs="Arial"/>
                <w:sz w:val="22"/>
                <w:szCs w:val="22"/>
              </w:rPr>
            </w:pPr>
            <w:r>
              <w:rPr>
                <w:rStyle w:val="normaltextrun"/>
                <w:color w:val="001135"/>
                <w:sz w:val="21"/>
                <w:szCs w:val="21"/>
              </w:rPr>
              <w:t>Note: Other duplex modes are not precluded</w:t>
            </w:r>
          </w:p>
        </w:tc>
      </w:tr>
    </w:tbl>
    <w:p w14:paraId="6FE9BE1E" w14:textId="77777777" w:rsidR="00E814DF" w:rsidRDefault="00E814DF" w:rsidP="00E814DF"/>
    <w:p w14:paraId="38350919" w14:textId="6588A7A6" w:rsidR="00E814DF" w:rsidRDefault="00E814DF" w:rsidP="00867819">
      <w:pPr>
        <w:jc w:val="both"/>
        <w:rPr>
          <w:rFonts w:eastAsia="Times New Roman"/>
          <w:color w:val="000000" w:themeColor="text1"/>
          <w:lang w:val="en-US"/>
        </w:rPr>
      </w:pPr>
      <w:r>
        <w:rPr>
          <w:rFonts w:eastAsia="Times New Roman"/>
          <w:color w:val="000000" w:themeColor="text1"/>
        </w:rPr>
        <w:t xml:space="preserve">Dynamic </w:t>
      </w:r>
      <w:r w:rsidRPr="63EACE93">
        <w:rPr>
          <w:rFonts w:eastAsia="Times New Roman"/>
          <w:color w:val="000000" w:themeColor="text1"/>
        </w:rPr>
        <w:t xml:space="preserve">TDD is a practical enhancement to TDD systems offering considerable throughput gain on top of semi-static TDD, particularly in various small cell deployments. </w:t>
      </w:r>
      <w:r w:rsidRPr="63EACE93">
        <w:rPr>
          <w:rFonts w:eastAsia="Times New Roman"/>
          <w:color w:val="000000" w:themeColor="text1"/>
          <w:lang w:val="en-US"/>
        </w:rPr>
        <w:t>It was first introduced in LTE in Rel-12 and included in NR from the start. We see it as a reasonable feature also for 6G</w:t>
      </w:r>
      <w:r>
        <w:rPr>
          <w:rFonts w:eastAsia="Times New Roman"/>
          <w:color w:val="000000" w:themeColor="text1"/>
          <w:lang w:val="en-US"/>
        </w:rPr>
        <w:t xml:space="preserve">, although we acknowledge that some improvements are needed </w:t>
      </w:r>
      <w:r w:rsidR="00186603">
        <w:rPr>
          <w:rFonts w:eastAsia="Times New Roman"/>
          <w:color w:val="000000" w:themeColor="text1"/>
          <w:lang w:val="en-US"/>
        </w:rPr>
        <w:t>to</w:t>
      </w:r>
      <w:r>
        <w:rPr>
          <w:rFonts w:eastAsia="Times New Roman"/>
          <w:color w:val="000000" w:themeColor="text1"/>
          <w:lang w:val="en-US"/>
        </w:rPr>
        <w:t xml:space="preserve"> address the limitations and lessons learned from the 5G design. This will be further elaborated in </w:t>
      </w:r>
      <w:r w:rsidRPr="002966DB">
        <w:rPr>
          <w:rFonts w:eastAsia="Times New Roman"/>
          <w:b/>
          <w:color w:val="000000" w:themeColor="text1"/>
          <w:lang w:val="en-US"/>
        </w:rPr>
        <w:t xml:space="preserve">Section </w:t>
      </w:r>
      <w:r w:rsidR="002966DB">
        <w:rPr>
          <w:rFonts w:eastAsia="Times New Roman"/>
          <w:b/>
          <w:color w:val="000000" w:themeColor="text1"/>
          <w:lang w:val="en-US"/>
        </w:rPr>
        <w:fldChar w:fldCharType="begin"/>
      </w:r>
      <w:r w:rsidR="002966DB">
        <w:rPr>
          <w:rFonts w:eastAsia="Times New Roman"/>
          <w:b/>
          <w:color w:val="000000" w:themeColor="text1"/>
          <w:lang w:val="en-US"/>
        </w:rPr>
        <w:instrText xml:space="preserve"> REF _Ref213135610 \n \h </w:instrText>
      </w:r>
      <w:r w:rsidR="002966DB">
        <w:rPr>
          <w:rFonts w:eastAsia="Times New Roman"/>
          <w:b/>
          <w:color w:val="000000" w:themeColor="text1"/>
          <w:lang w:val="en-US"/>
        </w:rPr>
      </w:r>
      <w:r w:rsidR="00867819">
        <w:rPr>
          <w:rFonts w:eastAsia="Times New Roman"/>
          <w:b/>
          <w:color w:val="000000" w:themeColor="text1"/>
          <w:lang w:val="en-US"/>
        </w:rPr>
        <w:instrText xml:space="preserve"> \* MERGEFORMAT </w:instrText>
      </w:r>
      <w:r w:rsidR="002966DB">
        <w:rPr>
          <w:rFonts w:eastAsia="Times New Roman"/>
          <w:b/>
          <w:color w:val="000000" w:themeColor="text1"/>
          <w:lang w:val="en-US"/>
        </w:rPr>
        <w:fldChar w:fldCharType="separate"/>
      </w:r>
      <w:r w:rsidR="002966DB">
        <w:rPr>
          <w:rFonts w:eastAsia="Times New Roman"/>
          <w:b/>
          <w:color w:val="000000" w:themeColor="text1"/>
          <w:lang w:val="en-US"/>
        </w:rPr>
        <w:t>4.1</w:t>
      </w:r>
      <w:r w:rsidR="002966DB">
        <w:rPr>
          <w:rFonts w:eastAsia="Times New Roman"/>
          <w:b/>
          <w:color w:val="000000" w:themeColor="text1"/>
          <w:lang w:val="en-US"/>
        </w:rPr>
        <w:fldChar w:fldCharType="end"/>
      </w:r>
      <w:r w:rsidRPr="002966DB">
        <w:rPr>
          <w:rFonts w:eastAsia="Times New Roman"/>
          <w:b/>
          <w:bCs/>
          <w:color w:val="000000" w:themeColor="text1"/>
          <w:lang w:val="en-US"/>
        </w:rPr>
        <w:fldChar w:fldCharType="begin"/>
      </w:r>
      <w:r w:rsidRPr="002966DB">
        <w:rPr>
          <w:rFonts w:eastAsia="Times New Roman"/>
          <w:b/>
          <w:bCs/>
          <w:color w:val="000000" w:themeColor="text1"/>
          <w:lang w:val="en-US"/>
        </w:rPr>
        <w:instrText xml:space="preserve"> REF _Ref208405151 \r \h </w:instrText>
      </w:r>
      <w:r w:rsidR="00C10AD3">
        <w:rPr>
          <w:rFonts w:eastAsia="Times New Roman"/>
          <w:b/>
          <w:bCs/>
          <w:color w:val="000000" w:themeColor="text1"/>
          <w:lang w:val="en-US"/>
        </w:rPr>
        <w:instrText xml:space="preserve"> \* MERGEFORMAT </w:instrText>
      </w:r>
      <w:r w:rsidRPr="002966DB">
        <w:rPr>
          <w:rFonts w:eastAsia="Times New Roman"/>
          <w:b/>
          <w:bCs/>
          <w:color w:val="000000" w:themeColor="text1"/>
          <w:lang w:val="en-US"/>
        </w:rPr>
      </w:r>
      <w:r w:rsidRPr="002966DB">
        <w:rPr>
          <w:rFonts w:eastAsia="Times New Roman"/>
          <w:b/>
          <w:bCs/>
          <w:color w:val="000000" w:themeColor="text1"/>
          <w:lang w:val="en-US"/>
        </w:rPr>
        <w:fldChar w:fldCharType="end"/>
      </w:r>
      <w:r w:rsidR="00C10AD3" w:rsidRPr="002966DB">
        <w:rPr>
          <w:rFonts w:eastAsia="Times New Roman"/>
          <w:color w:val="000000" w:themeColor="text1"/>
          <w:lang w:val="en-US"/>
        </w:rPr>
        <w:t>.</w:t>
      </w:r>
    </w:p>
    <w:p w14:paraId="65AAC63E" w14:textId="2ECC4289" w:rsidR="00E814DF" w:rsidRDefault="00E814DF" w:rsidP="00867819">
      <w:pPr>
        <w:jc w:val="both"/>
        <w:rPr>
          <w:rFonts w:eastAsia="Times New Roman"/>
          <w:color w:val="000000" w:themeColor="text1"/>
        </w:rPr>
      </w:pPr>
      <w:r w:rsidRPr="63EACE93">
        <w:rPr>
          <w:rFonts w:eastAsia="Times New Roman"/>
          <w:color w:val="000000" w:themeColor="text1"/>
          <w:lang w:val="en-US"/>
        </w:rPr>
        <w:t>Besides</w:t>
      </w:r>
      <w:r w:rsidRPr="63EACE93" w:rsidDel="00F21E53">
        <w:rPr>
          <w:rFonts w:eastAsia="Times New Roman"/>
          <w:color w:val="000000" w:themeColor="text1"/>
          <w:lang w:val="en-US"/>
        </w:rPr>
        <w:t xml:space="preserve"> </w:t>
      </w:r>
      <w:r>
        <w:rPr>
          <w:rFonts w:eastAsia="Times New Roman"/>
          <w:color w:val="000000" w:themeColor="text1"/>
          <w:lang w:val="en-US"/>
        </w:rPr>
        <w:t>dynamic</w:t>
      </w:r>
      <w:r w:rsidRPr="63EACE93">
        <w:rPr>
          <w:rFonts w:eastAsia="Times New Roman"/>
          <w:color w:val="000000" w:themeColor="text1"/>
          <w:lang w:val="en-US"/>
        </w:rPr>
        <w:t xml:space="preserve"> TDD operation, the full support of half-duplex </w:t>
      </w:r>
      <w:r w:rsidRPr="00083892">
        <w:rPr>
          <w:rFonts w:eastAsia="Times New Roman"/>
          <w:color w:val="000000" w:themeColor="text1"/>
        </w:rPr>
        <w:t>Frequency Division Duplex</w:t>
      </w:r>
      <w:r>
        <w:rPr>
          <w:rFonts w:eastAsia="Times New Roman"/>
          <w:color w:val="000000" w:themeColor="text1"/>
        </w:rPr>
        <w:t>ing</w:t>
      </w:r>
      <w:r w:rsidRPr="63EACE93">
        <w:rPr>
          <w:rFonts w:eastAsia="Times New Roman"/>
          <w:color w:val="000000" w:themeColor="text1"/>
          <w:lang w:val="en-US"/>
        </w:rPr>
        <w:t xml:space="preserve"> (HD</w:t>
      </w:r>
      <w:r>
        <w:rPr>
          <w:rFonts w:eastAsia="Times New Roman"/>
          <w:color w:val="000000" w:themeColor="text1"/>
          <w:lang w:val="en-US"/>
        </w:rPr>
        <w:t>-FDD</w:t>
      </w:r>
      <w:r w:rsidRPr="63EACE93">
        <w:rPr>
          <w:rFonts w:eastAsia="Times New Roman"/>
          <w:color w:val="000000" w:themeColor="text1"/>
          <w:lang w:val="en-US"/>
        </w:rPr>
        <w:t xml:space="preserve">) and the support of sub-band full duplex (SBFD) operation </w:t>
      </w:r>
      <w:proofErr w:type="gramStart"/>
      <w:r w:rsidRPr="63EACE93">
        <w:rPr>
          <w:rFonts w:eastAsia="Times New Roman"/>
          <w:color w:val="000000" w:themeColor="text1"/>
          <w:lang w:val="en-US"/>
        </w:rPr>
        <w:t>was</w:t>
      </w:r>
      <w:proofErr w:type="gramEnd"/>
      <w:r w:rsidRPr="63EACE93">
        <w:rPr>
          <w:rFonts w:eastAsia="Times New Roman"/>
          <w:color w:val="000000" w:themeColor="text1"/>
          <w:lang w:val="en-US"/>
        </w:rPr>
        <w:t xml:space="preserve"> only introduced in later NR releases</w:t>
      </w:r>
      <w:r>
        <w:rPr>
          <w:rFonts w:eastAsia="Times New Roman"/>
          <w:color w:val="000000" w:themeColor="text1"/>
          <w:lang w:val="en-US"/>
        </w:rPr>
        <w:t xml:space="preserve">. To ensure compatibility with legacy UEs, support for SBFD in the frame structure was achieved by introducing a new symbol type ‘SBFD symbol’ which can overwrite one or </w:t>
      </w:r>
      <w:proofErr w:type="gramStart"/>
      <w:r>
        <w:rPr>
          <w:rFonts w:eastAsia="Times New Roman"/>
          <w:color w:val="000000" w:themeColor="text1"/>
          <w:lang w:val="en-US"/>
        </w:rPr>
        <w:t>more of</w:t>
      </w:r>
      <w:proofErr w:type="gramEnd"/>
      <w:r>
        <w:rPr>
          <w:rFonts w:eastAsia="Times New Roman"/>
          <w:color w:val="000000" w:themeColor="text1"/>
          <w:lang w:val="en-US"/>
        </w:rPr>
        <w:t xml:space="preserve"> downlink or flexible symbols (but not uplink symbols) of the cell-specific </w:t>
      </w:r>
      <w:r>
        <w:rPr>
          <w:rFonts w:eastAsia="Times New Roman"/>
          <w:color w:val="000000" w:themeColor="text1"/>
        </w:rPr>
        <w:t>TDD UL-DL pattern configuration (</w:t>
      </w:r>
      <w:r w:rsidRPr="008825A0">
        <w:rPr>
          <w:rFonts w:eastAsia="Aptos"/>
          <w:i/>
          <w:color w:val="0E2841"/>
          <w:lang w:val="en-US"/>
        </w:rPr>
        <w:t>TDD-UL-DL-</w:t>
      </w:r>
      <w:proofErr w:type="spellStart"/>
      <w:r w:rsidRPr="008825A0">
        <w:rPr>
          <w:rFonts w:eastAsia="Aptos"/>
          <w:i/>
          <w:color w:val="0E2841"/>
          <w:lang w:val="en-US"/>
        </w:rPr>
        <w:t>ConfigurationCommon</w:t>
      </w:r>
      <w:proofErr w:type="spellEnd"/>
      <w:r>
        <w:rPr>
          <w:rFonts w:eastAsia="Times New Roman"/>
          <w:color w:val="000000" w:themeColor="text1"/>
        </w:rPr>
        <w:t xml:space="preserve">). </w:t>
      </w:r>
      <w:r w:rsidRPr="63EACE93">
        <w:rPr>
          <w:rFonts w:eastAsia="Times New Roman"/>
          <w:color w:val="000000" w:themeColor="text1"/>
          <w:lang w:val="en-US"/>
        </w:rPr>
        <w:t xml:space="preserve">For 6GR, there is now a chance to define a unified design for the flexible link direction operation including all the envisioned duplexing schemes which should be a target for the first release of 6GR. </w:t>
      </w:r>
    </w:p>
    <w:p w14:paraId="63842145" w14:textId="0468F5A0" w:rsidR="00E814DF" w:rsidRPr="005005FF" w:rsidRDefault="00E814DF" w:rsidP="00867819">
      <w:pPr>
        <w:jc w:val="both"/>
        <w:rPr>
          <w:rFonts w:eastAsia="Times New Roman"/>
          <w:color w:val="000000" w:themeColor="text1"/>
        </w:rPr>
      </w:pPr>
      <w:r w:rsidRPr="64E9964B">
        <w:rPr>
          <w:rFonts w:eastAsia="Times New Roman"/>
          <w:b/>
          <w:bCs/>
          <w:i/>
          <w:iCs/>
          <w:color w:val="000000" w:themeColor="text1"/>
          <w:lang w:val="en-US"/>
        </w:rPr>
        <w:t xml:space="preserve">Proposal </w:t>
      </w:r>
      <w:r w:rsidR="006D306A">
        <w:rPr>
          <w:rFonts w:eastAsia="Times New Roman"/>
          <w:b/>
          <w:bCs/>
          <w:i/>
          <w:iCs/>
          <w:color w:val="000000" w:themeColor="text1"/>
          <w:lang w:val="en-US"/>
        </w:rPr>
        <w:t>4.1</w:t>
      </w:r>
      <w:r w:rsidRPr="64E9964B">
        <w:rPr>
          <w:rFonts w:eastAsia="Times New Roman"/>
          <w:b/>
          <w:bCs/>
          <w:i/>
          <w:iCs/>
          <w:color w:val="000000" w:themeColor="text1"/>
          <w:lang w:val="en-US"/>
        </w:rPr>
        <w:t xml:space="preserve">: </w:t>
      </w:r>
      <w:r w:rsidRPr="64E9964B">
        <w:rPr>
          <w:rFonts w:eastAsia="Times New Roman"/>
          <w:i/>
          <w:iCs/>
          <w:color w:val="000000" w:themeColor="text1"/>
          <w:lang w:val="en-US"/>
        </w:rPr>
        <w:t xml:space="preserve">Target a unified design for different duplexing options including at least FDD, half-duplex FDD, </w:t>
      </w:r>
      <w:r w:rsidR="00A60BDF">
        <w:rPr>
          <w:rFonts w:eastAsia="Times New Roman"/>
          <w:i/>
          <w:iCs/>
          <w:color w:val="000000" w:themeColor="text1"/>
          <w:lang w:val="en-US"/>
        </w:rPr>
        <w:t>semi-</w:t>
      </w:r>
      <w:r>
        <w:rPr>
          <w:rFonts w:eastAsia="Times New Roman"/>
          <w:i/>
          <w:iCs/>
          <w:color w:val="000000" w:themeColor="text1"/>
          <w:lang w:val="en-US"/>
        </w:rPr>
        <w:t>static TDD, dynamic</w:t>
      </w:r>
      <w:r w:rsidRPr="64E9964B">
        <w:rPr>
          <w:rFonts w:eastAsia="Times New Roman"/>
          <w:i/>
          <w:iCs/>
          <w:color w:val="000000" w:themeColor="text1"/>
          <w:lang w:val="en-US"/>
        </w:rPr>
        <w:t xml:space="preserve"> TDD and sub-band full duplex operation. </w:t>
      </w:r>
    </w:p>
    <w:p w14:paraId="5EFD51B8" w14:textId="248227D2" w:rsidR="00E814DF" w:rsidRDefault="00E814DF" w:rsidP="00867819">
      <w:pPr>
        <w:jc w:val="both"/>
        <w:rPr>
          <w:rFonts w:eastAsia="Times New Roman"/>
          <w:color w:val="000000" w:themeColor="text1"/>
          <w:lang w:val="en-US"/>
        </w:rPr>
      </w:pPr>
      <w:r>
        <w:rPr>
          <w:rFonts w:eastAsia="Times New Roman"/>
          <w:color w:val="000000" w:themeColor="text1"/>
          <w:lang w:val="en-US"/>
        </w:rPr>
        <w:t>Having said this, such unified design should not come at a cost of increased complexity for basic TDD operation, which is still the primary duplexing scheme also for 6G. For MRSS compatibility purposes, it is at least important that the 6G frame structure signaling supports the configuration of basic TDD patterns as known from 5G deployments.</w:t>
      </w:r>
    </w:p>
    <w:p w14:paraId="3734F123" w14:textId="0097B4FA" w:rsidR="00E814DF" w:rsidRDefault="00E814DF" w:rsidP="00867819">
      <w:pPr>
        <w:jc w:val="both"/>
        <w:rPr>
          <w:rFonts w:eastAsia="Times New Roman"/>
          <w:i/>
          <w:iCs/>
          <w:color w:val="000000" w:themeColor="text1"/>
          <w:lang w:val="en-US"/>
        </w:rPr>
      </w:pPr>
      <w:r w:rsidRPr="64E9964B">
        <w:rPr>
          <w:rFonts w:eastAsia="Times New Roman"/>
          <w:b/>
          <w:bCs/>
          <w:i/>
          <w:iCs/>
          <w:color w:val="000000" w:themeColor="text1"/>
          <w:lang w:val="en-US"/>
        </w:rPr>
        <w:t>Proposal</w:t>
      </w:r>
      <w:r>
        <w:rPr>
          <w:rFonts w:eastAsia="Times New Roman"/>
          <w:b/>
          <w:bCs/>
          <w:i/>
          <w:iCs/>
          <w:color w:val="000000" w:themeColor="text1"/>
          <w:lang w:val="en-US"/>
        </w:rPr>
        <w:t xml:space="preserve"> </w:t>
      </w:r>
      <w:r w:rsidR="006D306A">
        <w:rPr>
          <w:rFonts w:eastAsia="Times New Roman"/>
          <w:b/>
          <w:bCs/>
          <w:i/>
          <w:iCs/>
          <w:color w:val="000000" w:themeColor="text1"/>
          <w:lang w:val="en-US"/>
        </w:rPr>
        <w:t>4.2</w:t>
      </w:r>
      <w:r w:rsidRPr="64E9964B">
        <w:rPr>
          <w:rFonts w:eastAsia="Times New Roman"/>
          <w:b/>
          <w:bCs/>
          <w:i/>
          <w:iCs/>
          <w:color w:val="000000" w:themeColor="text1"/>
          <w:lang w:val="en-US"/>
        </w:rPr>
        <w:t xml:space="preserve">: </w:t>
      </w:r>
      <w:r w:rsidRPr="005005FF">
        <w:rPr>
          <w:rFonts w:eastAsia="Times New Roman"/>
          <w:i/>
          <w:iCs/>
          <w:color w:val="000000" w:themeColor="text1"/>
          <w:lang w:val="en-US"/>
        </w:rPr>
        <w:t>For MRSS compatibility purposes,</w:t>
      </w:r>
      <w:r>
        <w:rPr>
          <w:rFonts w:eastAsia="Times New Roman"/>
          <w:i/>
          <w:iCs/>
          <w:color w:val="000000" w:themeColor="text1"/>
          <w:lang w:val="en-US"/>
        </w:rPr>
        <w:t xml:space="preserve"> </w:t>
      </w:r>
      <w:r w:rsidR="00394182">
        <w:rPr>
          <w:rFonts w:eastAsia="Times New Roman"/>
          <w:i/>
          <w:iCs/>
          <w:color w:val="000000" w:themeColor="text1"/>
          <w:lang w:val="en-US"/>
        </w:rPr>
        <w:t>semi-</w:t>
      </w:r>
      <w:r>
        <w:rPr>
          <w:rFonts w:eastAsia="Times New Roman"/>
          <w:i/>
          <w:iCs/>
          <w:color w:val="000000" w:themeColor="text1"/>
          <w:lang w:val="en-US"/>
        </w:rPr>
        <w:t>s</w:t>
      </w:r>
      <w:r w:rsidRPr="005005FF">
        <w:rPr>
          <w:rFonts w:eastAsia="Times New Roman"/>
          <w:i/>
          <w:iCs/>
          <w:color w:val="000000" w:themeColor="text1"/>
          <w:lang w:val="en-US"/>
        </w:rPr>
        <w:t>tatic TDD</w:t>
      </w:r>
      <w:r>
        <w:rPr>
          <w:rFonts w:eastAsia="Times New Roman"/>
          <w:b/>
          <w:bCs/>
          <w:i/>
          <w:iCs/>
          <w:color w:val="000000" w:themeColor="text1"/>
          <w:lang w:val="en-US"/>
        </w:rPr>
        <w:t xml:space="preserve"> </w:t>
      </w:r>
      <w:r w:rsidRPr="005005FF">
        <w:rPr>
          <w:rFonts w:eastAsia="Times New Roman"/>
          <w:i/>
          <w:iCs/>
          <w:color w:val="000000" w:themeColor="text1"/>
          <w:lang w:val="en-US"/>
        </w:rPr>
        <w:t>is</w:t>
      </w:r>
      <w:r>
        <w:rPr>
          <w:rFonts w:eastAsia="Times New Roman"/>
          <w:i/>
          <w:iCs/>
          <w:color w:val="000000" w:themeColor="text1"/>
          <w:lang w:val="en-US"/>
        </w:rPr>
        <w:t xml:space="preserve"> considered the</w:t>
      </w:r>
      <w:r>
        <w:rPr>
          <w:rFonts w:eastAsia="Times New Roman"/>
          <w:b/>
          <w:bCs/>
          <w:i/>
          <w:iCs/>
          <w:color w:val="000000" w:themeColor="text1"/>
          <w:lang w:val="en-US"/>
        </w:rPr>
        <w:t xml:space="preserve"> </w:t>
      </w:r>
      <w:r w:rsidRPr="005005FF">
        <w:rPr>
          <w:rFonts w:eastAsia="Times New Roman"/>
          <w:i/>
          <w:iCs/>
          <w:color w:val="000000" w:themeColor="text1"/>
          <w:lang w:val="en-US"/>
        </w:rPr>
        <w:t>primary duplexing scheme also for 6G</w:t>
      </w:r>
      <w:r>
        <w:rPr>
          <w:rFonts w:eastAsia="Times New Roman"/>
          <w:i/>
          <w:iCs/>
          <w:color w:val="000000" w:themeColor="text1"/>
          <w:lang w:val="en-US"/>
        </w:rPr>
        <w:t xml:space="preserve">. The support of advanced duplexing schemes in 6G should not </w:t>
      </w:r>
      <w:r w:rsidRPr="005005FF">
        <w:rPr>
          <w:rFonts w:eastAsia="Times New Roman"/>
          <w:i/>
          <w:iCs/>
          <w:color w:val="000000" w:themeColor="text1"/>
          <w:lang w:val="en-US"/>
        </w:rPr>
        <w:t xml:space="preserve">come at </w:t>
      </w:r>
      <w:r>
        <w:rPr>
          <w:rFonts w:eastAsia="Times New Roman"/>
          <w:i/>
          <w:iCs/>
          <w:color w:val="000000" w:themeColor="text1"/>
          <w:lang w:val="en-US"/>
        </w:rPr>
        <w:t>the</w:t>
      </w:r>
      <w:r w:rsidRPr="005005FF">
        <w:rPr>
          <w:rFonts w:eastAsia="Times New Roman"/>
          <w:i/>
          <w:iCs/>
          <w:color w:val="000000" w:themeColor="text1"/>
          <w:lang w:val="en-US"/>
        </w:rPr>
        <w:t xml:space="preserve"> cost of increased complexity for basic TDD operation</w:t>
      </w:r>
      <w:r w:rsidRPr="64E9964B">
        <w:rPr>
          <w:rFonts w:eastAsia="Times New Roman"/>
          <w:i/>
          <w:iCs/>
          <w:color w:val="000000" w:themeColor="text1"/>
          <w:lang w:val="en-US"/>
        </w:rPr>
        <w:t>.</w:t>
      </w:r>
    </w:p>
    <w:p w14:paraId="3C47EE84" w14:textId="46946DD6" w:rsidR="00793663" w:rsidRPr="00A50461" w:rsidRDefault="009376F8" w:rsidP="00867819">
      <w:pPr>
        <w:jc w:val="both"/>
        <w:rPr>
          <w:lang w:val="en-US"/>
        </w:rPr>
      </w:pPr>
      <w:r>
        <w:t xml:space="preserve">These proposals complement the open points identified in </w:t>
      </w:r>
      <w:r w:rsidR="009A0BC4">
        <w:fldChar w:fldCharType="begin"/>
      </w:r>
      <w:r w:rsidR="009A0BC4">
        <w:instrText xml:space="preserve"> REF _Ref213074752 \h </w:instrText>
      </w:r>
      <w:r w:rsidR="00867819">
        <w:instrText xml:space="preserve"> \* MERGEFORMAT </w:instrText>
      </w:r>
      <w:r w:rsidR="009A0BC4">
        <w:fldChar w:fldCharType="separate"/>
      </w:r>
      <w:r w:rsidR="009A0BC4">
        <w:t xml:space="preserve">Table </w:t>
      </w:r>
      <w:r w:rsidR="009A0BC4">
        <w:rPr>
          <w:noProof/>
        </w:rPr>
        <w:t>5</w:t>
      </w:r>
      <w:r w:rsidR="009A0BC4">
        <w:fldChar w:fldCharType="end"/>
      </w:r>
      <w:r>
        <w:t xml:space="preserve"> and motivate a unified duplexing design in 6GR.</w:t>
      </w:r>
    </w:p>
    <w:p w14:paraId="1BEC3AEA" w14:textId="77777777" w:rsidR="00445046" w:rsidRDefault="00445046" w:rsidP="00445046">
      <w:pPr>
        <w:pStyle w:val="Heading2"/>
        <w:ind w:left="567"/>
      </w:pPr>
      <w:bookmarkStart w:id="41" w:name="_Ref213135610"/>
      <w:bookmarkStart w:id="42" w:name="_Toc213440639"/>
      <w:bookmarkStart w:id="43" w:name="_Ref208405151"/>
      <w:r>
        <w:rPr>
          <w:lang w:val="en-US"/>
        </w:rPr>
        <w:t>Enablers for Dynamic TDD in 6G</w:t>
      </w:r>
      <w:bookmarkEnd w:id="41"/>
      <w:bookmarkEnd w:id="42"/>
      <w:r>
        <w:rPr>
          <w:lang w:val="en-US"/>
        </w:rPr>
        <w:t xml:space="preserve"> </w:t>
      </w:r>
    </w:p>
    <w:bookmarkEnd w:id="43"/>
    <w:p w14:paraId="1105D7FF" w14:textId="78A0CAD4" w:rsidR="00E814DF" w:rsidRPr="00E34F35" w:rsidRDefault="00E814DF" w:rsidP="00867819">
      <w:pPr>
        <w:jc w:val="both"/>
        <w:rPr>
          <w:rFonts w:eastAsia="Times New Roman"/>
          <w:color w:val="000000" w:themeColor="text1"/>
        </w:rPr>
      </w:pPr>
      <w:r>
        <w:t>One of the envisioned scenarios for dynamic TDD operation is indoor small cell deployments, e.g. an enterprise building</w:t>
      </w:r>
      <w:r w:rsidR="00776460">
        <w:t>, indoor factory</w:t>
      </w:r>
      <w:r>
        <w:t xml:space="preserve"> or public shopping area</w:t>
      </w:r>
      <w:r w:rsidR="006E2A83">
        <w:t>, especially if it can be isolated from other operator’s macro or small cell deployment</w:t>
      </w:r>
      <w:r>
        <w:t xml:space="preserve">. </w:t>
      </w:r>
      <w:r>
        <w:lastRenderedPageBreak/>
        <w:t xml:space="preserve">In these scenarios, </w:t>
      </w:r>
      <w:r w:rsidRPr="008A122A">
        <w:t>the</w:t>
      </w:r>
      <w:r>
        <w:t xml:space="preserve"> relatively low gNB transmit power makes dynamic TDD an attractive solution since the gNB-to-gNB CLI is manageable (or at least within similar order of magnitude as ‘legacy’ UL interference). Also, adjacent channel coexistence is less of a problem compared to wide area deployments, as concluded in the Rel-16 Cross-link interference study in TR 38.838. Simulation results of dynamic TDD show significant benefits over static TDD and SBFD duplexing schemes as it will be shown in Section </w:t>
      </w:r>
      <w:r w:rsidR="00755237">
        <w:t>4.4</w:t>
      </w:r>
      <w:r>
        <w:t>.</w:t>
      </w:r>
    </w:p>
    <w:p w14:paraId="283C1A9E" w14:textId="77777777" w:rsidR="00E814DF" w:rsidRDefault="00E814DF" w:rsidP="00867819">
      <w:pPr>
        <w:jc w:val="both"/>
        <w:rPr>
          <w:rFonts w:eastAsia="Times New Roman"/>
          <w:color w:val="000000" w:themeColor="text1"/>
        </w:rPr>
      </w:pPr>
      <w:r w:rsidRPr="63EACE93">
        <w:rPr>
          <w:rFonts w:eastAsia="Times New Roman"/>
          <w:color w:val="000000" w:themeColor="text1"/>
          <w:lang w:val="en-US"/>
        </w:rPr>
        <w:t xml:space="preserve">While </w:t>
      </w:r>
      <w:r>
        <w:rPr>
          <w:rFonts w:eastAsia="Times New Roman"/>
          <w:color w:val="000000" w:themeColor="text1"/>
          <w:lang w:val="en-US"/>
        </w:rPr>
        <w:t xml:space="preserve">NR introduced a very flexible </w:t>
      </w:r>
      <w:r w:rsidRPr="63EACE93">
        <w:rPr>
          <w:rFonts w:eastAsia="Times New Roman"/>
          <w:color w:val="000000" w:themeColor="text1"/>
          <w:lang w:val="en-US"/>
        </w:rPr>
        <w:t>TDD adaptation framework support</w:t>
      </w:r>
      <w:r>
        <w:rPr>
          <w:rFonts w:eastAsia="Times New Roman"/>
          <w:color w:val="000000" w:themeColor="text1"/>
          <w:lang w:val="en-US"/>
        </w:rPr>
        <w:t>ing</w:t>
      </w:r>
      <w:r w:rsidRPr="63EACE93">
        <w:rPr>
          <w:rFonts w:eastAsia="Times New Roman"/>
          <w:color w:val="000000" w:themeColor="text1"/>
          <w:lang w:val="en-US"/>
        </w:rPr>
        <w:t xml:space="preserve"> UL/DL/flexible symbols</w:t>
      </w:r>
      <w:r>
        <w:rPr>
          <w:rFonts w:eastAsia="Times New Roman"/>
          <w:color w:val="000000" w:themeColor="text1"/>
          <w:lang w:val="en-US"/>
        </w:rPr>
        <w:t>,</w:t>
      </w:r>
      <w:r w:rsidRPr="63EACE93">
        <w:rPr>
          <w:rFonts w:eastAsia="Times New Roman"/>
          <w:color w:val="000000" w:themeColor="text1"/>
          <w:lang w:val="en-US"/>
        </w:rPr>
        <w:t xml:space="preserve"> </w:t>
      </w:r>
      <w:r>
        <w:rPr>
          <w:rFonts w:eastAsia="Times New Roman"/>
          <w:color w:val="000000" w:themeColor="text1"/>
          <w:lang w:val="en-US"/>
        </w:rPr>
        <w:t>with both</w:t>
      </w:r>
      <w:r w:rsidRPr="63EACE93">
        <w:rPr>
          <w:rFonts w:eastAsia="Times New Roman"/>
          <w:color w:val="000000" w:themeColor="text1"/>
          <w:lang w:val="en-US"/>
        </w:rPr>
        <w:t xml:space="preserve"> cell-specific and UE-specific configurations</w:t>
      </w:r>
      <w:r>
        <w:rPr>
          <w:rFonts w:eastAsia="Times New Roman"/>
          <w:color w:val="000000" w:themeColor="text1"/>
          <w:lang w:val="en-US"/>
        </w:rPr>
        <w:t>,</w:t>
      </w:r>
      <w:r w:rsidRPr="63EACE93">
        <w:rPr>
          <w:rFonts w:eastAsia="Times New Roman"/>
          <w:color w:val="000000" w:themeColor="text1"/>
          <w:lang w:val="en-US"/>
        </w:rPr>
        <w:t xml:space="preserve"> as well as dynamic adaptation based on SFI and UL/DL scheduling, only parts of the</w:t>
      </w:r>
      <w:r>
        <w:rPr>
          <w:rFonts w:eastAsia="Times New Roman"/>
          <w:color w:val="000000" w:themeColor="text1"/>
          <w:lang w:val="en-US"/>
        </w:rPr>
        <w:t>se</w:t>
      </w:r>
      <w:r w:rsidRPr="63EACE93">
        <w:rPr>
          <w:rFonts w:eastAsia="Times New Roman"/>
          <w:color w:val="000000" w:themeColor="text1"/>
          <w:lang w:val="en-US"/>
        </w:rPr>
        <w:t xml:space="preserve"> functionalities </w:t>
      </w:r>
      <w:r>
        <w:rPr>
          <w:rFonts w:eastAsia="Times New Roman"/>
          <w:color w:val="000000" w:themeColor="text1"/>
          <w:lang w:val="en-US"/>
        </w:rPr>
        <w:t xml:space="preserve">have been </w:t>
      </w:r>
      <w:r w:rsidRPr="63EACE93">
        <w:rPr>
          <w:rFonts w:eastAsia="Times New Roman"/>
          <w:color w:val="000000" w:themeColor="text1"/>
          <w:lang w:val="en-US"/>
        </w:rPr>
        <w:t>implemented in the field</w:t>
      </w:r>
      <w:r>
        <w:rPr>
          <w:rFonts w:eastAsia="Times New Roman"/>
          <w:color w:val="000000" w:themeColor="text1"/>
          <w:lang w:val="en-US"/>
        </w:rPr>
        <w:t>. This is mainly</w:t>
      </w:r>
      <w:r w:rsidRPr="63EACE93">
        <w:rPr>
          <w:rFonts w:eastAsia="Times New Roman"/>
          <w:color w:val="000000" w:themeColor="text1"/>
          <w:lang w:val="en-US"/>
        </w:rPr>
        <w:t xml:space="preserve"> due to </w:t>
      </w:r>
      <w:r>
        <w:rPr>
          <w:rFonts w:eastAsia="Times New Roman"/>
          <w:color w:val="000000" w:themeColor="text1"/>
          <w:lang w:val="en-US"/>
        </w:rPr>
        <w:t>the</w:t>
      </w:r>
      <w:r w:rsidRPr="63EACE93">
        <w:rPr>
          <w:rFonts w:eastAsia="Times New Roman"/>
          <w:color w:val="000000" w:themeColor="text1"/>
          <w:lang w:val="en-US"/>
        </w:rPr>
        <w:t xml:space="preserve"> high complexity </w:t>
      </w:r>
      <w:r>
        <w:rPr>
          <w:rFonts w:eastAsia="Times New Roman"/>
          <w:color w:val="000000" w:themeColor="text1"/>
          <w:lang w:val="en-US"/>
        </w:rPr>
        <w:t>involved</w:t>
      </w:r>
      <w:r w:rsidRPr="63EACE93">
        <w:rPr>
          <w:rFonts w:eastAsia="Times New Roman"/>
          <w:color w:val="000000" w:themeColor="text1"/>
          <w:lang w:val="en-US"/>
        </w:rPr>
        <w:t xml:space="preserve"> and the </w:t>
      </w:r>
      <w:r>
        <w:rPr>
          <w:rFonts w:eastAsia="Times New Roman"/>
          <w:color w:val="000000" w:themeColor="text1"/>
          <w:lang w:val="en-US"/>
        </w:rPr>
        <w:t xml:space="preserve">fact that </w:t>
      </w:r>
      <w:r w:rsidRPr="63EACE93">
        <w:rPr>
          <w:rFonts w:eastAsia="Times New Roman"/>
          <w:color w:val="000000" w:themeColor="text1"/>
          <w:lang w:val="en-US"/>
        </w:rPr>
        <w:t xml:space="preserve">cross-link interference (CLI) handling mechanisms </w:t>
      </w:r>
      <w:r>
        <w:rPr>
          <w:rFonts w:eastAsia="Times New Roman"/>
          <w:color w:val="000000" w:themeColor="text1"/>
          <w:lang w:val="en-US"/>
        </w:rPr>
        <w:t>were specified</w:t>
      </w:r>
      <w:r w:rsidRPr="63EACE93">
        <w:rPr>
          <w:rFonts w:eastAsia="Times New Roman"/>
          <w:color w:val="000000" w:themeColor="text1"/>
          <w:lang w:val="en-US"/>
        </w:rPr>
        <w:t xml:space="preserve"> in later releases. Clearly, there will be a need for </w:t>
      </w:r>
      <w:r>
        <w:rPr>
          <w:rFonts w:eastAsia="Times New Roman"/>
          <w:color w:val="000000" w:themeColor="text1"/>
          <w:lang w:val="en-US"/>
        </w:rPr>
        <w:t>dynamic</w:t>
      </w:r>
      <w:r w:rsidRPr="63EACE93">
        <w:rPr>
          <w:rFonts w:eastAsia="Times New Roman"/>
          <w:color w:val="000000" w:themeColor="text1"/>
          <w:lang w:val="en-US"/>
        </w:rPr>
        <w:t xml:space="preserve"> TDD adaptation </w:t>
      </w:r>
      <w:r w:rsidRPr="006E2A83">
        <w:t>for</w:t>
      </w:r>
      <w:r w:rsidRPr="63EACE93">
        <w:rPr>
          <w:rFonts w:eastAsia="Times New Roman"/>
          <w:color w:val="000000" w:themeColor="text1"/>
          <w:lang w:val="en-US"/>
        </w:rPr>
        <w:t xml:space="preserve"> 6GR as well, but </w:t>
      </w:r>
      <w:r w:rsidRPr="63EACE93">
        <w:rPr>
          <w:rFonts w:eastAsia="Times New Roman"/>
          <w:color w:val="000000" w:themeColor="text1"/>
        </w:rPr>
        <w:t>the existing 5G framework may not be the best starting point</w:t>
      </w:r>
      <w:r>
        <w:rPr>
          <w:rFonts w:eastAsia="Times New Roman"/>
          <w:color w:val="000000" w:themeColor="text1"/>
        </w:rPr>
        <w:t>.</w:t>
      </w:r>
    </w:p>
    <w:p w14:paraId="24D5F618" w14:textId="77777777" w:rsidR="00E814DF" w:rsidRPr="00BC7712" w:rsidRDefault="00E814DF" w:rsidP="00867819">
      <w:pPr>
        <w:overflowPunct/>
        <w:autoSpaceDE/>
        <w:autoSpaceDN/>
        <w:adjustRightInd/>
        <w:spacing w:after="0"/>
        <w:jc w:val="both"/>
        <w:textAlignment w:val="auto"/>
        <w:rPr>
          <w:iCs/>
          <w:lang w:val="en-US"/>
        </w:rPr>
      </w:pPr>
      <w:r w:rsidRPr="00BC7712">
        <w:rPr>
          <w:iCs/>
          <w:lang w:val="en-US"/>
        </w:rPr>
        <w:t xml:space="preserve">A primary goal identified in the 6G SID </w:t>
      </w:r>
      <w:r w:rsidRPr="002E7175">
        <w:rPr>
          <w:lang w:val="en-US"/>
        </w:rPr>
        <w:t>[RP-251992]</w:t>
      </w:r>
      <w:r w:rsidRPr="00BC7712">
        <w:rPr>
          <w:iCs/>
          <w:lang w:val="en-US"/>
        </w:rPr>
        <w:t xml:space="preserve"> is </w:t>
      </w:r>
      <w:r w:rsidRPr="00BC7712">
        <w:rPr>
          <w:i/>
          <w:lang w:val="en-US"/>
        </w:rPr>
        <w:t>"System simplification, including reducing configuration complexity, enabling more efficient Cell/UE management, etc."</w:t>
      </w:r>
      <w:r w:rsidRPr="00BC7712">
        <w:rPr>
          <w:iCs/>
          <w:lang w:val="en-US"/>
        </w:rPr>
        <w:t xml:space="preserve"> Aligning with this objective, we propose to completely </w:t>
      </w:r>
      <w:r>
        <w:rPr>
          <w:iCs/>
          <w:lang w:val="en-US"/>
        </w:rPr>
        <w:t>ignore</w:t>
      </w:r>
      <w:r w:rsidRPr="00BC7712">
        <w:rPr>
          <w:iCs/>
          <w:lang w:val="en-US"/>
        </w:rPr>
        <w:t xml:space="preserve"> the existing SFI framework from 5G New Radio (NR) and introduce a new, simplified, more pragmatic approach based on </w:t>
      </w:r>
      <w:r>
        <w:rPr>
          <w:iCs/>
          <w:lang w:val="en-US"/>
        </w:rPr>
        <w:t>switching the</w:t>
      </w:r>
      <w:r w:rsidRPr="00BC7712">
        <w:rPr>
          <w:iCs/>
          <w:lang w:val="en-US"/>
        </w:rPr>
        <w:t xml:space="preserve"> TDD patterns </w:t>
      </w:r>
      <w:r>
        <w:rPr>
          <w:iCs/>
          <w:lang w:val="en-US"/>
        </w:rPr>
        <w:t>by means of</w:t>
      </w:r>
      <w:r w:rsidRPr="00BC7712">
        <w:rPr>
          <w:iCs/>
          <w:lang w:val="en-US"/>
        </w:rPr>
        <w:t xml:space="preserve"> a </w:t>
      </w:r>
      <w:r>
        <w:rPr>
          <w:iCs/>
          <w:lang w:val="en-US"/>
        </w:rPr>
        <w:t>Frame Pattern</w:t>
      </w:r>
      <w:r w:rsidRPr="00BC7712">
        <w:rPr>
          <w:iCs/>
          <w:lang w:val="en-US"/>
        </w:rPr>
        <w:t xml:space="preserve"> Indicator (</w:t>
      </w:r>
      <w:r>
        <w:rPr>
          <w:iCs/>
          <w:lang w:val="en-US"/>
        </w:rPr>
        <w:t>FPI</w:t>
      </w:r>
      <w:r w:rsidRPr="00BC7712">
        <w:rPr>
          <w:iCs/>
          <w:lang w:val="en-US"/>
        </w:rPr>
        <w:t>).</w:t>
      </w:r>
    </w:p>
    <w:p w14:paraId="3F4EB044" w14:textId="77777777" w:rsidR="00E814DF" w:rsidRPr="00BC7712" w:rsidRDefault="00E814DF" w:rsidP="00E814DF">
      <w:pPr>
        <w:overflowPunct/>
        <w:autoSpaceDE/>
        <w:autoSpaceDN/>
        <w:adjustRightInd/>
        <w:spacing w:after="0"/>
        <w:textAlignment w:val="auto"/>
        <w:rPr>
          <w:iCs/>
          <w:lang w:val="en-US"/>
        </w:rPr>
      </w:pPr>
    </w:p>
    <w:p w14:paraId="48CCE75C" w14:textId="3DC75CD7" w:rsidR="00E814DF" w:rsidRDefault="00E814DF" w:rsidP="00867819">
      <w:pPr>
        <w:overflowPunct/>
        <w:autoSpaceDE/>
        <w:autoSpaceDN/>
        <w:adjustRightInd/>
        <w:spacing w:after="0"/>
        <w:jc w:val="both"/>
        <w:textAlignment w:val="auto"/>
        <w:rPr>
          <w:iCs/>
          <w:lang w:val="en-US"/>
        </w:rPr>
      </w:pPr>
      <w:r w:rsidRPr="00BC7712">
        <w:rPr>
          <w:iCs/>
          <w:lang w:val="en-US"/>
        </w:rPr>
        <w:t xml:space="preserve">Under this proposed 6G framework, the NW can configure multiple distinct TDD patterns. This configuration </w:t>
      </w:r>
      <w:r>
        <w:rPr>
          <w:iCs/>
          <w:lang w:val="en-US"/>
        </w:rPr>
        <w:t>may</w:t>
      </w:r>
      <w:r w:rsidRPr="00BC7712">
        <w:rPr>
          <w:iCs/>
          <w:lang w:val="en-US"/>
        </w:rPr>
        <w:t xml:space="preserve"> draw inspiration from the established principles of 5G's cell-specific </w:t>
      </w:r>
      <w:r w:rsidRPr="00BC7712">
        <w:rPr>
          <w:i/>
          <w:lang w:val="en-US"/>
        </w:rPr>
        <w:t>TDD-UL-DL-</w:t>
      </w:r>
      <w:proofErr w:type="spellStart"/>
      <w:r w:rsidRPr="00BC7712">
        <w:rPr>
          <w:i/>
          <w:lang w:val="en-US"/>
        </w:rPr>
        <w:t>ConfigurationCommon</w:t>
      </w:r>
      <w:proofErr w:type="spellEnd"/>
      <w:r w:rsidRPr="00BC7712">
        <w:rPr>
          <w:iCs/>
          <w:lang w:val="en-US"/>
        </w:rPr>
        <w:t>, which has proven to be a flexible and robust method for defining TDD operations and ensuring coexistence with earlier technologies. NW would maintain a set of these TDD patterns, each optimized for different traffic profiles or application requirements (DRX/DTX etc.).</w:t>
      </w:r>
      <w:r>
        <w:rPr>
          <w:iCs/>
          <w:lang w:val="en-US"/>
        </w:rPr>
        <w:t xml:space="preserve"> </w:t>
      </w:r>
      <w:r w:rsidRPr="00BC7712">
        <w:rPr>
          <w:iCs/>
          <w:lang w:val="en-US"/>
        </w:rPr>
        <w:t xml:space="preserve">Based on real-time traffic demands and the specific needs of applications, the NW </w:t>
      </w:r>
      <w:r>
        <w:rPr>
          <w:iCs/>
          <w:lang w:val="en-US"/>
        </w:rPr>
        <w:t>may</w:t>
      </w:r>
      <w:r w:rsidRPr="00BC7712">
        <w:rPr>
          <w:iCs/>
          <w:lang w:val="en-US"/>
        </w:rPr>
        <w:t xml:space="preserve"> dynamically indicate to the UE(s) to </w:t>
      </w:r>
      <w:r>
        <w:rPr>
          <w:iCs/>
          <w:lang w:val="en-US"/>
        </w:rPr>
        <w:t>switch to</w:t>
      </w:r>
      <w:r w:rsidRPr="00BC7712">
        <w:rPr>
          <w:iCs/>
          <w:lang w:val="en-US"/>
        </w:rPr>
        <w:t xml:space="preserve"> a particular </w:t>
      </w:r>
      <w:r>
        <w:rPr>
          <w:iCs/>
          <w:lang w:val="en-US"/>
        </w:rPr>
        <w:t xml:space="preserve">frame </w:t>
      </w:r>
      <w:r w:rsidRPr="00BC7712">
        <w:rPr>
          <w:iCs/>
          <w:lang w:val="en-US"/>
        </w:rPr>
        <w:t xml:space="preserve">pattern from the pre-configured options. This indication </w:t>
      </w:r>
      <w:r>
        <w:rPr>
          <w:iCs/>
          <w:lang w:val="en-US"/>
        </w:rPr>
        <w:t>may be</w:t>
      </w:r>
      <w:r w:rsidRPr="00BC7712">
        <w:rPr>
          <w:iCs/>
          <w:lang w:val="en-US"/>
        </w:rPr>
        <w:t xml:space="preserve"> conveyed via</w:t>
      </w:r>
      <w:r>
        <w:rPr>
          <w:iCs/>
          <w:lang w:val="en-US"/>
        </w:rPr>
        <w:t xml:space="preserve"> FPI</w:t>
      </w:r>
      <w:r w:rsidRPr="00BC7712">
        <w:rPr>
          <w:iCs/>
          <w:lang w:val="en-US"/>
        </w:rPr>
        <w:t xml:space="preserve">, </w:t>
      </w:r>
      <w:r>
        <w:rPr>
          <w:iCs/>
          <w:lang w:val="en-US"/>
        </w:rPr>
        <w:t xml:space="preserve">indicated </w:t>
      </w:r>
      <w:r w:rsidRPr="00BC7712">
        <w:rPr>
          <w:iCs/>
          <w:lang w:val="en-US"/>
        </w:rPr>
        <w:t>through</w:t>
      </w:r>
      <w:r>
        <w:rPr>
          <w:iCs/>
          <w:lang w:val="en-US"/>
        </w:rPr>
        <w:t xml:space="preserve"> L1/L2 signaling (e.g., group common DCI). </w:t>
      </w:r>
    </w:p>
    <w:p w14:paraId="77D49946" w14:textId="77777777" w:rsidR="00E814DF" w:rsidRDefault="00E814DF" w:rsidP="00867819">
      <w:pPr>
        <w:overflowPunct/>
        <w:autoSpaceDE/>
        <w:autoSpaceDN/>
        <w:adjustRightInd/>
        <w:spacing w:after="0"/>
        <w:jc w:val="both"/>
        <w:textAlignment w:val="auto"/>
        <w:rPr>
          <w:iCs/>
          <w:lang w:val="en-US"/>
        </w:rPr>
      </w:pPr>
    </w:p>
    <w:p w14:paraId="3208FF01" w14:textId="77777777" w:rsidR="00E814DF" w:rsidRDefault="00E814DF" w:rsidP="00867819">
      <w:pPr>
        <w:overflowPunct/>
        <w:autoSpaceDE/>
        <w:autoSpaceDN/>
        <w:adjustRightInd/>
        <w:spacing w:after="0"/>
        <w:jc w:val="both"/>
        <w:textAlignment w:val="auto"/>
        <w:rPr>
          <w:lang w:val="en-US"/>
        </w:rPr>
      </w:pPr>
      <w:r>
        <w:rPr>
          <w:iCs/>
          <w:lang w:val="en-US"/>
        </w:rPr>
        <w:t xml:space="preserve">One of the targets of the </w:t>
      </w:r>
      <w:r w:rsidRPr="4EBCFC4A">
        <w:rPr>
          <w:lang w:val="en-US"/>
        </w:rPr>
        <w:t>FPI</w:t>
      </w:r>
      <w:r>
        <w:rPr>
          <w:iCs/>
          <w:lang w:val="en-US"/>
        </w:rPr>
        <w:t xml:space="preserve"> approach is to allow the network to operate with much coarser time resolution as compared to NR’s SFI-based solution (recall that NR’s SFI operated on a per-symbol basis to support URLLC cases). This brings the following benefits: 1) </w:t>
      </w:r>
      <w:proofErr w:type="gramStart"/>
      <w:r>
        <w:rPr>
          <w:iCs/>
          <w:lang w:val="en-US"/>
        </w:rPr>
        <w:t>system overhead</w:t>
      </w:r>
      <w:proofErr w:type="gramEnd"/>
      <w:r>
        <w:rPr>
          <w:iCs/>
          <w:lang w:val="en-US"/>
        </w:rPr>
        <w:t xml:space="preserve"> at both RRC-level and L1-level can be reduced, e.g. the L1 signal may only require only few (e.g. 2-4) bits for switching from one </w:t>
      </w:r>
      <w:r w:rsidRPr="00BC7712">
        <w:rPr>
          <w:iCs/>
          <w:lang w:val="en-US"/>
        </w:rPr>
        <w:t>pattern</w:t>
      </w:r>
      <w:r>
        <w:rPr>
          <w:iCs/>
          <w:lang w:val="en-US"/>
        </w:rPr>
        <w:t xml:space="preserve"> to another, 2) also, the indicated frame pattern may be applicable for a </w:t>
      </w:r>
      <w:r w:rsidRPr="00092008">
        <w:rPr>
          <w:iCs/>
          <w:lang w:val="en-US"/>
        </w:rPr>
        <w:t xml:space="preserve">much longer </w:t>
      </w:r>
      <w:r>
        <w:rPr>
          <w:iCs/>
          <w:lang w:val="en-US"/>
        </w:rPr>
        <w:t xml:space="preserve">duration than NR’s SFI. The latter can reduce the UE PDCCH decoding efforts. </w:t>
      </w:r>
    </w:p>
    <w:p w14:paraId="1E2B847C" w14:textId="77777777" w:rsidR="00E814DF" w:rsidRPr="00BC7712" w:rsidRDefault="00E814DF" w:rsidP="00867819">
      <w:pPr>
        <w:overflowPunct/>
        <w:autoSpaceDE/>
        <w:autoSpaceDN/>
        <w:adjustRightInd/>
        <w:spacing w:after="0"/>
        <w:jc w:val="both"/>
        <w:textAlignment w:val="auto"/>
        <w:rPr>
          <w:lang w:val="en-US"/>
        </w:rPr>
      </w:pPr>
    </w:p>
    <w:p w14:paraId="06864897" w14:textId="18712BD4" w:rsidR="00E814DF" w:rsidRDefault="00AA23A2" w:rsidP="00867819">
      <w:pPr>
        <w:overflowPunct/>
        <w:autoSpaceDE/>
        <w:autoSpaceDN/>
        <w:adjustRightInd/>
        <w:spacing w:after="0"/>
        <w:jc w:val="both"/>
        <w:textAlignment w:val="auto"/>
      </w:pPr>
      <w:r>
        <w:t>Figure 4.1</w:t>
      </w:r>
      <w:r w:rsidR="00E814DF" w:rsidDel="00AA23A2">
        <w:t xml:space="preserve"> </w:t>
      </w:r>
      <w:r w:rsidR="00E814DF" w:rsidRPr="000A3747">
        <w:t xml:space="preserve">shows </w:t>
      </w:r>
      <w:r w:rsidR="00E814DF">
        <w:t>three</w:t>
      </w:r>
      <w:r w:rsidR="00E814DF" w:rsidRPr="000A3747">
        <w:t xml:space="preserve"> </w:t>
      </w:r>
      <w:r w:rsidR="00E814DF">
        <w:t xml:space="preserve">example </w:t>
      </w:r>
      <w:r w:rsidR="00E814DF" w:rsidRPr="000A3747">
        <w:t>patterns</w:t>
      </w:r>
      <w:r w:rsidR="00E814DF">
        <w:t xml:space="preserve"> </w:t>
      </w:r>
      <w:r w:rsidR="00E814DF" w:rsidRPr="000A3747">
        <w:t xml:space="preserve">configured through </w:t>
      </w:r>
      <w:r w:rsidR="00E814DF">
        <w:t>FPI configuration under</w:t>
      </w:r>
      <w:r w:rsidR="00E814DF" w:rsidRPr="000A3747">
        <w:t xml:space="preserve"> the RRC or SIB.</w:t>
      </w:r>
      <w:r w:rsidR="00E814DF">
        <w:t xml:space="preserve"> </w:t>
      </w:r>
      <w:r w:rsidR="00E814DF" w:rsidRPr="000A3747">
        <w:t xml:space="preserve">The network </w:t>
      </w:r>
      <w:r w:rsidR="00E814DF">
        <w:t>indicates to</w:t>
      </w:r>
      <w:r w:rsidR="00E814DF" w:rsidRPr="000A3747">
        <w:t xml:space="preserve"> the UE</w:t>
      </w:r>
      <w:r w:rsidR="00E814DF">
        <w:t>(s)</w:t>
      </w:r>
      <w:r w:rsidR="00E814DF" w:rsidRPr="000A3747">
        <w:t xml:space="preserve"> which pattern to use by </w:t>
      </w:r>
      <w:r w:rsidR="00E814DF" w:rsidRPr="00ED2D06">
        <w:t xml:space="preserve">using one of the </w:t>
      </w:r>
      <w:r w:rsidR="00E814DF">
        <w:t>FPI</w:t>
      </w:r>
      <w:r w:rsidR="00E814DF" w:rsidRPr="00ED2D06">
        <w:t xml:space="preserve"> fields </w:t>
      </w:r>
      <w:r w:rsidR="00E814DF">
        <w:t>e.g.</w:t>
      </w:r>
      <w:r w:rsidR="00E814DF" w:rsidRPr="00ED2D06">
        <w:t xml:space="preserve"> from a group-common DCI</w:t>
      </w:r>
      <w:r w:rsidR="00E814DF" w:rsidRPr="000A3747">
        <w:t>.</w:t>
      </w:r>
      <w:r w:rsidR="00E814DF" w:rsidRPr="000A3747">
        <w:br/>
        <w:t>Pattern 0 can act as the cell’s default</w:t>
      </w:r>
      <w:r w:rsidR="00E814DF">
        <w:t xml:space="preserve"> pattern. </w:t>
      </w:r>
      <w:r w:rsidR="00E814DF" w:rsidRPr="000A3747">
        <w:t xml:space="preserve">Each TDD pattern </w:t>
      </w:r>
      <w:r w:rsidR="00E814DF">
        <w:t xml:space="preserve">could </w:t>
      </w:r>
      <w:r w:rsidR="00E814DF" w:rsidRPr="000A3747">
        <w:t xml:space="preserve">follow the </w:t>
      </w:r>
      <w:r w:rsidR="00E814DF" w:rsidRPr="00717884">
        <w:rPr>
          <w:i/>
        </w:rPr>
        <w:t>TDD-UL-DL-</w:t>
      </w:r>
      <w:proofErr w:type="spellStart"/>
      <w:r w:rsidR="00E814DF" w:rsidRPr="00717884">
        <w:rPr>
          <w:i/>
        </w:rPr>
        <w:t>ConfigurationCommon</w:t>
      </w:r>
      <w:proofErr w:type="spellEnd"/>
      <w:r w:rsidR="00E814DF" w:rsidRPr="000A3747">
        <w:t xml:space="preserve"> </w:t>
      </w:r>
      <w:r w:rsidR="00E814DF">
        <w:t>e.g. configured as a sequency of</w:t>
      </w:r>
      <w:r w:rsidR="00E814DF" w:rsidRPr="000A3747">
        <w:t xml:space="preserve"> </w:t>
      </w:r>
      <w:r w:rsidR="00E814DF">
        <w:t>downlink, uplink and flexible symbols (and potentially other resource/symbol types to be supported in 6GR as discussed in the next section).</w:t>
      </w:r>
      <w:r w:rsidR="00E814DF" w:rsidRPr="006772E4">
        <w:t xml:space="preserve"> </w:t>
      </w:r>
      <w:r w:rsidR="00E814DF">
        <w:t xml:space="preserve">In the example the </w:t>
      </w:r>
      <w:r w:rsidR="00E814DF" w:rsidRPr="00EC4106">
        <w:rPr>
          <w:b/>
        </w:rPr>
        <w:t>DL</w:t>
      </w:r>
      <w:r w:rsidR="00E814DF">
        <w:rPr>
          <w:b/>
          <w:bCs/>
        </w:rPr>
        <w:t xml:space="preserve">/UL </w:t>
      </w:r>
      <w:r w:rsidR="00E814DF">
        <w:t xml:space="preserve">refer to a slot containing DL/UL symbols only; </w:t>
      </w:r>
      <w:r w:rsidR="00E814DF" w:rsidRPr="00EC4106">
        <w:rPr>
          <w:b/>
        </w:rPr>
        <w:t>S</w:t>
      </w:r>
      <w:r w:rsidR="00E814DF">
        <w:rPr>
          <w:b/>
          <w:bCs/>
        </w:rPr>
        <w:t xml:space="preserve"> </w:t>
      </w:r>
      <w:r w:rsidR="00E814DF" w:rsidRPr="00EC4106">
        <w:t>refer</w:t>
      </w:r>
      <w:r w:rsidR="00E814DF">
        <w:t xml:space="preserve">s to a slot containing the </w:t>
      </w:r>
      <w:r w:rsidR="00E814DF" w:rsidRPr="006772E4">
        <w:t>guard period (</w:t>
      </w:r>
      <w:r w:rsidR="00E814DF">
        <w:t xml:space="preserve">and potentially some DL and UL symbols), while </w:t>
      </w:r>
      <w:r w:rsidR="00E814DF" w:rsidRPr="00EC4106">
        <w:rPr>
          <w:b/>
        </w:rPr>
        <w:t>F</w:t>
      </w:r>
      <w:r w:rsidR="00E814DF">
        <w:rPr>
          <w:b/>
          <w:bCs/>
        </w:rPr>
        <w:t>L</w:t>
      </w:r>
      <w:r w:rsidR="00E814DF" w:rsidRPr="00EC4106">
        <w:rPr>
          <w:b/>
        </w:rPr>
        <w:t xml:space="preserve"> </w:t>
      </w:r>
      <w:r w:rsidR="00E814DF">
        <w:t>refers to a slot with flexible symbols. Other patterns are also possible based on network configuration.</w:t>
      </w:r>
    </w:p>
    <w:p w14:paraId="689B7D87" w14:textId="77777777" w:rsidR="00E814DF" w:rsidRDefault="00E814DF" w:rsidP="00E814DF">
      <w:pPr>
        <w:overflowPunct/>
        <w:autoSpaceDE/>
        <w:autoSpaceDN/>
        <w:adjustRightInd/>
        <w:spacing w:after="0"/>
        <w:textAlignment w:val="auto"/>
      </w:pPr>
    </w:p>
    <w:p w14:paraId="302B987C" w14:textId="77777777" w:rsidR="00E814DF" w:rsidRPr="00223546" w:rsidRDefault="00E814DF" w:rsidP="00E814DF">
      <w:pPr>
        <w:overflowPunct/>
        <w:autoSpaceDE/>
        <w:autoSpaceDN/>
        <w:adjustRightInd/>
        <w:spacing w:after="0"/>
        <w:jc w:val="center"/>
        <w:textAlignment w:val="auto"/>
      </w:pPr>
      <w:r>
        <w:rPr>
          <w:noProof/>
        </w:rPr>
        <w:drawing>
          <wp:inline distT="0" distB="0" distL="0" distR="0" wp14:anchorId="7495C520" wp14:editId="4002626C">
            <wp:extent cx="4566563" cy="1880466"/>
            <wp:effectExtent l="0" t="0" r="5715" b="5715"/>
            <wp:docPr id="1112783273" name="Picture 6"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2783273" name="Picture 6" descr="A screenshot of a computer&#10;&#10;AI-generated content may be incorrect."/>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4595108" cy="1892220"/>
                    </a:xfrm>
                    <a:prstGeom prst="rect">
                      <a:avLst/>
                    </a:prstGeom>
                    <a:noFill/>
                  </pic:spPr>
                </pic:pic>
              </a:graphicData>
            </a:graphic>
          </wp:inline>
        </w:drawing>
      </w:r>
    </w:p>
    <w:p w14:paraId="13858ADE" w14:textId="42E8130C" w:rsidR="00E814DF" w:rsidRDefault="00E814DF" w:rsidP="00E814DF">
      <w:pPr>
        <w:pStyle w:val="Caption"/>
        <w:jc w:val="center"/>
        <w:rPr>
          <w:lang w:val="en-US"/>
        </w:rPr>
      </w:pPr>
      <w:bookmarkStart w:id="44" w:name="_Ref209006394"/>
      <w:r>
        <w:t xml:space="preserve">Figure </w:t>
      </w:r>
      <w:r w:rsidR="00AA23A2">
        <w:t>4.1</w:t>
      </w:r>
      <w:bookmarkEnd w:id="44"/>
      <w:r>
        <w:t>:</w:t>
      </w:r>
      <w:r>
        <w:rPr>
          <w:lang w:val="en-US"/>
        </w:rPr>
        <w:t xml:space="preserve"> Example dynamic TDD patterns</w:t>
      </w:r>
    </w:p>
    <w:p w14:paraId="052D1482" w14:textId="77777777" w:rsidR="00E814DF" w:rsidRPr="00BC7712" w:rsidRDefault="00E814DF" w:rsidP="00867819">
      <w:pPr>
        <w:overflowPunct/>
        <w:autoSpaceDE/>
        <w:autoSpaceDN/>
        <w:adjustRightInd/>
        <w:spacing w:after="0"/>
        <w:jc w:val="both"/>
        <w:textAlignment w:val="auto"/>
        <w:rPr>
          <w:iCs/>
          <w:lang w:val="en-US"/>
        </w:rPr>
      </w:pPr>
      <w:r w:rsidRPr="00BC7712">
        <w:rPr>
          <w:iCs/>
          <w:lang w:val="en-US"/>
        </w:rPr>
        <w:t xml:space="preserve">This </w:t>
      </w:r>
      <w:r>
        <w:rPr>
          <w:iCs/>
          <w:lang w:val="en-US"/>
        </w:rPr>
        <w:t>Frame Pattern</w:t>
      </w:r>
      <w:r w:rsidRPr="00BC7712">
        <w:rPr>
          <w:iCs/>
          <w:lang w:val="en-US"/>
        </w:rPr>
        <w:t xml:space="preserve"> Indicator </w:t>
      </w:r>
      <w:r>
        <w:rPr>
          <w:iCs/>
          <w:lang w:val="en-US"/>
        </w:rPr>
        <w:t>(FP</w:t>
      </w:r>
      <w:r w:rsidRPr="00BC7712">
        <w:rPr>
          <w:iCs/>
          <w:lang w:val="en-US"/>
        </w:rPr>
        <w:t>I</w:t>
      </w:r>
      <w:r>
        <w:rPr>
          <w:iCs/>
          <w:lang w:val="en-US"/>
        </w:rPr>
        <w:t xml:space="preserve">) </w:t>
      </w:r>
      <w:r w:rsidRPr="00BC7712">
        <w:rPr>
          <w:iCs/>
          <w:lang w:val="en-US"/>
        </w:rPr>
        <w:t>-based approach offers several key advantages:</w:t>
      </w:r>
    </w:p>
    <w:p w14:paraId="2D7878FF" w14:textId="77777777" w:rsidR="00E814DF" w:rsidRPr="00BC7712" w:rsidRDefault="00E814DF" w:rsidP="00867819">
      <w:pPr>
        <w:numPr>
          <w:ilvl w:val="0"/>
          <w:numId w:val="88"/>
        </w:numPr>
        <w:overflowPunct/>
        <w:autoSpaceDE/>
        <w:autoSpaceDN/>
        <w:adjustRightInd/>
        <w:spacing w:after="0"/>
        <w:jc w:val="both"/>
        <w:textAlignment w:val="auto"/>
        <w:rPr>
          <w:iCs/>
          <w:lang w:val="en-US"/>
        </w:rPr>
      </w:pPr>
      <w:r w:rsidRPr="00BC7712">
        <w:rPr>
          <w:b/>
          <w:bCs/>
          <w:iCs/>
          <w:lang w:val="en-US"/>
        </w:rPr>
        <w:t>System Simplification</w:t>
      </w:r>
      <w:r w:rsidRPr="00BC7712">
        <w:rPr>
          <w:iCs/>
          <w:lang w:val="en-US"/>
        </w:rPr>
        <w:t xml:space="preserve">: </w:t>
      </w:r>
      <w:r w:rsidRPr="00683307">
        <w:rPr>
          <w:iCs/>
          <w:lang w:val="en-US"/>
        </w:rPr>
        <w:t>Replacing the complex SFI framework with a simple pattern-based method makes the system much easier for both the UE and the network. Using predefined full-TDD patterns instead of granular slot-</w:t>
      </w:r>
      <w:r w:rsidRPr="00683307">
        <w:rPr>
          <w:iCs/>
          <w:lang w:val="en-US"/>
        </w:rPr>
        <w:lastRenderedPageBreak/>
        <w:t>format combinations further simplifies UE behavior and network scheduling, while reducing RRC configuration overhead for dynamic TDD and maintaining sufficient flexibility</w:t>
      </w:r>
      <w:r>
        <w:rPr>
          <w:iCs/>
          <w:lang w:val="en-US"/>
        </w:rPr>
        <w:t>.</w:t>
      </w:r>
    </w:p>
    <w:p w14:paraId="01C6AA34" w14:textId="77777777" w:rsidR="00E814DF" w:rsidRPr="00BC7712" w:rsidRDefault="00E814DF" w:rsidP="00867819">
      <w:pPr>
        <w:numPr>
          <w:ilvl w:val="0"/>
          <w:numId w:val="88"/>
        </w:numPr>
        <w:overflowPunct/>
        <w:autoSpaceDE/>
        <w:autoSpaceDN/>
        <w:adjustRightInd/>
        <w:spacing w:after="0"/>
        <w:jc w:val="both"/>
        <w:textAlignment w:val="auto"/>
        <w:rPr>
          <w:iCs/>
          <w:lang w:val="en-US"/>
        </w:rPr>
      </w:pPr>
      <w:r w:rsidRPr="00BC7712">
        <w:rPr>
          <w:b/>
          <w:bCs/>
          <w:iCs/>
          <w:lang w:val="en-US"/>
        </w:rPr>
        <w:t>MRSS</w:t>
      </w:r>
      <w:r w:rsidRPr="00BC7712">
        <w:rPr>
          <w:iCs/>
          <w:lang w:val="en-US"/>
        </w:rPr>
        <w:t>: Building upon the </w:t>
      </w:r>
      <w:r w:rsidRPr="00BC7712">
        <w:rPr>
          <w:i/>
          <w:lang w:val="en-US"/>
        </w:rPr>
        <w:t>TDD-UL-DL-</w:t>
      </w:r>
      <w:proofErr w:type="spellStart"/>
      <w:r w:rsidRPr="00BC7712">
        <w:rPr>
          <w:i/>
          <w:lang w:val="en-US"/>
        </w:rPr>
        <w:t>ConfigurationCommon</w:t>
      </w:r>
      <w:proofErr w:type="spellEnd"/>
      <w:r w:rsidRPr="00BC7712">
        <w:rPr>
          <w:iCs/>
          <w:lang w:val="en-US"/>
        </w:rPr>
        <w:t> ensures a solid foundation and facilitates smoother interworking with 5G NR.</w:t>
      </w:r>
    </w:p>
    <w:p w14:paraId="3D7C3F05" w14:textId="77777777" w:rsidR="00E814DF" w:rsidRPr="00BC7712" w:rsidRDefault="00E814DF" w:rsidP="00867819">
      <w:pPr>
        <w:numPr>
          <w:ilvl w:val="0"/>
          <w:numId w:val="88"/>
        </w:numPr>
        <w:overflowPunct/>
        <w:autoSpaceDE/>
        <w:autoSpaceDN/>
        <w:adjustRightInd/>
        <w:spacing w:after="0"/>
        <w:jc w:val="both"/>
        <w:textAlignment w:val="auto"/>
        <w:rPr>
          <w:iCs/>
          <w:lang w:val="en-US"/>
        </w:rPr>
      </w:pPr>
      <w:r w:rsidRPr="00BC7712">
        <w:rPr>
          <w:b/>
          <w:bCs/>
          <w:iCs/>
          <w:lang w:val="en-US"/>
        </w:rPr>
        <w:t>Energy Efficiency</w:t>
      </w:r>
      <w:r w:rsidRPr="00BC7712">
        <w:rPr>
          <w:iCs/>
          <w:lang w:val="en-US"/>
        </w:rPr>
        <w:t>: Dynamic TDD pattern adaptation can contribute to 6G's energy targets by allowing the network to optimize resource utilization based on actual demand, potentially enabling more effective sleep modes and reduced transmissions during low-traffic periods. Hence, F</w:t>
      </w:r>
      <w:r>
        <w:rPr>
          <w:iCs/>
          <w:lang w:val="en-US"/>
        </w:rPr>
        <w:t>P</w:t>
      </w:r>
      <w:r w:rsidRPr="00BC7712">
        <w:rPr>
          <w:iCs/>
          <w:lang w:val="en-US"/>
        </w:rPr>
        <w:t>I</w:t>
      </w:r>
      <w:r>
        <w:rPr>
          <w:iCs/>
          <w:lang w:val="en-US"/>
        </w:rPr>
        <w:t xml:space="preserve">-based </w:t>
      </w:r>
      <w:r w:rsidRPr="00C02790">
        <w:rPr>
          <w:lang w:val="en-US"/>
        </w:rPr>
        <w:t>approach</w:t>
      </w:r>
      <w:r w:rsidRPr="00BC7712">
        <w:rPr>
          <w:iCs/>
          <w:lang w:val="en-US"/>
        </w:rPr>
        <w:t xml:space="preserve"> could enhance the cell DTX/DRX</w:t>
      </w:r>
      <w:r>
        <w:rPr>
          <w:iCs/>
          <w:lang w:val="en-US"/>
        </w:rPr>
        <w:t xml:space="preserve"> framework</w:t>
      </w:r>
      <w:r w:rsidRPr="00BC7712">
        <w:rPr>
          <w:iCs/>
          <w:lang w:val="en-US"/>
        </w:rPr>
        <w:t>.</w:t>
      </w:r>
    </w:p>
    <w:p w14:paraId="628A6A26" w14:textId="77777777" w:rsidR="00E814DF" w:rsidRPr="00BC7712" w:rsidRDefault="00E814DF" w:rsidP="00867819">
      <w:pPr>
        <w:overflowPunct/>
        <w:autoSpaceDE/>
        <w:autoSpaceDN/>
        <w:adjustRightInd/>
        <w:spacing w:after="0"/>
        <w:jc w:val="both"/>
        <w:textAlignment w:val="auto"/>
        <w:rPr>
          <w:lang w:val="en-US"/>
        </w:rPr>
      </w:pPr>
    </w:p>
    <w:p w14:paraId="731721A6" w14:textId="13228B8E" w:rsidR="00E814DF" w:rsidRDefault="00E814DF" w:rsidP="00867819">
      <w:pPr>
        <w:spacing w:after="0"/>
        <w:jc w:val="both"/>
        <w:rPr>
          <w:rFonts w:eastAsia="Times New Roman"/>
          <w:color w:val="000000" w:themeColor="text1"/>
        </w:rPr>
      </w:pPr>
      <w:r w:rsidRPr="64E9964B">
        <w:rPr>
          <w:rFonts w:eastAsia="Times New Roman"/>
          <w:b/>
          <w:bCs/>
          <w:i/>
          <w:iCs/>
          <w:color w:val="000000" w:themeColor="text1"/>
          <w:lang w:val="en-US"/>
        </w:rPr>
        <w:t xml:space="preserve">Proposal </w:t>
      </w:r>
      <w:r w:rsidR="006D306A">
        <w:rPr>
          <w:rFonts w:eastAsia="Times New Roman"/>
          <w:b/>
          <w:bCs/>
          <w:i/>
          <w:iCs/>
          <w:color w:val="000000" w:themeColor="text1"/>
          <w:lang w:val="en-US"/>
        </w:rPr>
        <w:t>4.3</w:t>
      </w:r>
      <w:r w:rsidRPr="64E9964B">
        <w:rPr>
          <w:rFonts w:eastAsia="Times New Roman"/>
          <w:b/>
          <w:bCs/>
          <w:i/>
          <w:iCs/>
          <w:color w:val="000000" w:themeColor="text1"/>
          <w:lang w:val="en-US"/>
        </w:rPr>
        <w:t>:</w:t>
      </w:r>
      <w:r w:rsidRPr="64E9964B">
        <w:rPr>
          <w:rFonts w:eastAsia="Times New Roman"/>
          <w:i/>
          <w:iCs/>
          <w:color w:val="000000" w:themeColor="text1"/>
          <w:lang w:val="en-US"/>
        </w:rPr>
        <w:t xml:space="preserve"> 6GR to support </w:t>
      </w:r>
      <w:r>
        <w:rPr>
          <w:rFonts w:eastAsia="Times New Roman"/>
          <w:i/>
          <w:iCs/>
          <w:color w:val="000000" w:themeColor="text1"/>
          <w:lang w:val="en-US"/>
        </w:rPr>
        <w:t>dynamic</w:t>
      </w:r>
      <w:r w:rsidRPr="64E9964B">
        <w:rPr>
          <w:rFonts w:eastAsia="Times New Roman"/>
          <w:i/>
          <w:iCs/>
          <w:color w:val="000000" w:themeColor="text1"/>
          <w:lang w:val="en-US"/>
        </w:rPr>
        <w:t xml:space="preserve"> TDD operation based on UL, DL and flexible resources. The following aspects </w:t>
      </w:r>
      <w:proofErr w:type="gramStart"/>
      <w:r w:rsidRPr="64E9964B">
        <w:rPr>
          <w:rFonts w:eastAsia="Times New Roman"/>
          <w:i/>
          <w:iCs/>
          <w:color w:val="000000" w:themeColor="text1"/>
          <w:lang w:val="en-US"/>
        </w:rPr>
        <w:t>to</w:t>
      </w:r>
      <w:proofErr w:type="gramEnd"/>
      <w:r w:rsidRPr="64E9964B">
        <w:rPr>
          <w:rFonts w:eastAsia="Times New Roman"/>
          <w:i/>
          <w:iCs/>
          <w:color w:val="000000" w:themeColor="text1"/>
          <w:lang w:val="en-US"/>
        </w:rPr>
        <w:t xml:space="preserve"> be considered:</w:t>
      </w:r>
    </w:p>
    <w:p w14:paraId="5972C215" w14:textId="77777777" w:rsidR="00E814DF" w:rsidRPr="00227B39" w:rsidRDefault="00E814DF" w:rsidP="00867819">
      <w:pPr>
        <w:pStyle w:val="ListParagraph"/>
        <w:numPr>
          <w:ilvl w:val="0"/>
          <w:numId w:val="74"/>
        </w:numPr>
        <w:jc w:val="both"/>
        <w:rPr>
          <w:rFonts w:eastAsia="Times New Roman"/>
          <w:color w:val="000000" w:themeColor="text1"/>
          <w:szCs w:val="20"/>
          <w:lang w:val="en-GB"/>
        </w:rPr>
      </w:pPr>
      <w:r w:rsidRPr="63EACE93">
        <w:rPr>
          <w:rFonts w:eastAsia="Times New Roman"/>
          <w:i/>
          <w:iCs/>
          <w:color w:val="000000" w:themeColor="text1"/>
          <w:szCs w:val="20"/>
          <w:lang w:val="en-US"/>
        </w:rPr>
        <w:t>Consider TDD operation based on set of TDD patterns instead of fully flexibly configurable slot format combinations</w:t>
      </w:r>
    </w:p>
    <w:p w14:paraId="228C854F" w14:textId="77777777" w:rsidR="00E814DF" w:rsidRPr="00961CC0" w:rsidRDefault="00E814DF" w:rsidP="00867819">
      <w:pPr>
        <w:pStyle w:val="ListParagraph"/>
        <w:numPr>
          <w:ilvl w:val="0"/>
          <w:numId w:val="74"/>
        </w:numPr>
        <w:jc w:val="both"/>
        <w:rPr>
          <w:rFonts w:eastAsia="Times New Roman"/>
          <w:i/>
          <w:iCs/>
          <w:color w:val="000000" w:themeColor="text1"/>
          <w:szCs w:val="20"/>
          <w:lang w:val="en-US"/>
        </w:rPr>
      </w:pPr>
      <w:r>
        <w:rPr>
          <w:rFonts w:eastAsia="Times New Roman"/>
          <w:i/>
          <w:iCs/>
          <w:color w:val="000000" w:themeColor="text1"/>
          <w:szCs w:val="20"/>
          <w:lang w:val="en-US"/>
        </w:rPr>
        <w:t>Support dynamic TDD Pattern signaling based on</w:t>
      </w:r>
      <w:r w:rsidRPr="00961CC0">
        <w:rPr>
          <w:rFonts w:eastAsia="Times New Roman"/>
          <w:i/>
          <w:iCs/>
          <w:color w:val="000000" w:themeColor="text1"/>
          <w:szCs w:val="20"/>
          <w:lang w:val="en-US"/>
        </w:rPr>
        <w:t xml:space="preserve"> Frame Pattern Indicator (FPI)</w:t>
      </w:r>
      <w:r>
        <w:rPr>
          <w:rFonts w:eastAsia="Times New Roman"/>
          <w:i/>
          <w:iCs/>
          <w:color w:val="000000" w:themeColor="text1"/>
          <w:szCs w:val="20"/>
          <w:lang w:val="en-US"/>
        </w:rPr>
        <w:t>.</w:t>
      </w:r>
    </w:p>
    <w:p w14:paraId="33CADED2" w14:textId="1F1D7758" w:rsidR="00E814DF" w:rsidRDefault="00E814DF" w:rsidP="00867819">
      <w:pPr>
        <w:pStyle w:val="ListParagraph"/>
        <w:numPr>
          <w:ilvl w:val="0"/>
          <w:numId w:val="74"/>
        </w:numPr>
        <w:spacing w:after="180"/>
        <w:ind w:left="714" w:hanging="357"/>
        <w:jc w:val="both"/>
        <w:rPr>
          <w:rFonts w:eastAsia="Times New Roman"/>
          <w:color w:val="000000" w:themeColor="text1"/>
          <w:szCs w:val="20"/>
          <w:lang w:val="en-GB"/>
        </w:rPr>
      </w:pPr>
      <w:r w:rsidRPr="0C84ECA3">
        <w:rPr>
          <w:rFonts w:eastAsia="Times New Roman"/>
          <w:i/>
          <w:iCs/>
          <w:color w:val="000000" w:themeColor="text1"/>
          <w:szCs w:val="20"/>
          <w:lang w:val="en-US"/>
        </w:rPr>
        <w:t xml:space="preserve">Support Cross-link interference (CLI) handling mechanisms enabling flexible TDD operation from day-1. </w:t>
      </w:r>
    </w:p>
    <w:p w14:paraId="08D2DAFC" w14:textId="77777777" w:rsidR="00E814DF" w:rsidRDefault="00E814DF" w:rsidP="00E814DF">
      <w:pPr>
        <w:pStyle w:val="ListParagraph"/>
        <w:spacing w:after="180"/>
        <w:ind w:left="714"/>
        <w:rPr>
          <w:rFonts w:eastAsia="Times New Roman"/>
          <w:color w:val="000000" w:themeColor="text1"/>
          <w:szCs w:val="20"/>
          <w:lang w:val="en-GB"/>
        </w:rPr>
      </w:pPr>
    </w:p>
    <w:p w14:paraId="1C27ADF8" w14:textId="77777777" w:rsidR="00E814DF" w:rsidRDefault="00E814DF" w:rsidP="00E814DF">
      <w:pPr>
        <w:pStyle w:val="Heading2"/>
        <w:ind w:left="567"/>
      </w:pPr>
      <w:bookmarkStart w:id="45" w:name="_Ref212452766"/>
      <w:bookmarkStart w:id="46" w:name="_Toc213440640"/>
      <w:r>
        <w:rPr>
          <w:lang w:val="en-US"/>
        </w:rPr>
        <w:t>Resource types</w:t>
      </w:r>
      <w:bookmarkEnd w:id="45"/>
      <w:bookmarkEnd w:id="46"/>
    </w:p>
    <w:p w14:paraId="3949D451" w14:textId="0A6388B4" w:rsidR="00E814DF" w:rsidRDefault="00E814DF" w:rsidP="00867819">
      <w:pPr>
        <w:jc w:val="both"/>
        <w:rPr>
          <w:rFonts w:eastAsia="Times New Roman"/>
          <w:color w:val="000000" w:themeColor="text1"/>
        </w:rPr>
      </w:pPr>
      <w:r>
        <w:rPr>
          <w:rFonts w:eastAsia="Times New Roman"/>
          <w:color w:val="000000" w:themeColor="text1"/>
        </w:rPr>
        <w:t>T</w:t>
      </w:r>
      <w:r w:rsidRPr="63EACE93">
        <w:rPr>
          <w:rFonts w:eastAsia="Times New Roman"/>
          <w:color w:val="000000" w:themeColor="text1"/>
        </w:rPr>
        <w:t xml:space="preserve">he flexible resource type, while not mandatory, is a key enabler for </w:t>
      </w:r>
      <w:r>
        <w:rPr>
          <w:rFonts w:eastAsia="Times New Roman"/>
          <w:color w:val="000000" w:themeColor="text1"/>
        </w:rPr>
        <w:t>different duplexing schemes</w:t>
      </w:r>
      <w:r w:rsidRPr="63EACE93">
        <w:rPr>
          <w:rFonts w:eastAsia="Times New Roman"/>
          <w:color w:val="000000" w:themeColor="text1"/>
        </w:rPr>
        <w:t xml:space="preserve">. It </w:t>
      </w:r>
      <w:r>
        <w:rPr>
          <w:rFonts w:eastAsia="Times New Roman"/>
          <w:color w:val="000000" w:themeColor="text1"/>
        </w:rPr>
        <w:t>also</w:t>
      </w:r>
      <w:r w:rsidRPr="63EACE93">
        <w:rPr>
          <w:rFonts w:eastAsia="Times New Roman"/>
          <w:color w:val="000000" w:themeColor="text1"/>
        </w:rPr>
        <w:t xml:space="preserve"> offers forward compatibility that is essential also for emerging duplexing scenarios</w:t>
      </w:r>
      <w:r>
        <w:rPr>
          <w:rFonts w:eastAsia="Times New Roman"/>
          <w:color w:val="000000" w:themeColor="text1"/>
        </w:rPr>
        <w:t xml:space="preserve">, e.g. in-band full-duplex (discussed in Section </w:t>
      </w:r>
      <w:r w:rsidR="00755237">
        <w:rPr>
          <w:rFonts w:eastAsia="Times New Roman"/>
          <w:color w:val="000000" w:themeColor="text1"/>
        </w:rPr>
        <w:t>4.5</w:t>
      </w:r>
      <w:r>
        <w:rPr>
          <w:rFonts w:eastAsia="Times New Roman"/>
          <w:color w:val="000000" w:themeColor="text1"/>
        </w:rPr>
        <w:t>)</w:t>
      </w:r>
      <w:r w:rsidRPr="63EACE93">
        <w:rPr>
          <w:rFonts w:eastAsia="Times New Roman"/>
          <w:color w:val="000000" w:themeColor="text1"/>
        </w:rPr>
        <w:t xml:space="preserve">. </w:t>
      </w:r>
      <w:r>
        <w:rPr>
          <w:rFonts w:eastAsia="Times New Roman"/>
          <w:color w:val="000000" w:themeColor="text1"/>
        </w:rPr>
        <w:t xml:space="preserve">One good example was the introduction of SBFD in Rel-19 specifications where SBFD symbols can be configured on top of NR flexible symbols: from UE behaviour point of view, the specified operation on ‘SBFD symbols’ is not much different to the behaviour on ‘flexible symbols’, with the main key difference that ‘SBFD symbols’ forces DL reception in DL </w:t>
      </w:r>
      <w:proofErr w:type="spellStart"/>
      <w:r>
        <w:rPr>
          <w:rFonts w:eastAsia="Times New Roman"/>
          <w:color w:val="000000" w:themeColor="text1"/>
        </w:rPr>
        <w:t>subband</w:t>
      </w:r>
      <w:proofErr w:type="spellEnd"/>
      <w:r>
        <w:rPr>
          <w:rFonts w:eastAsia="Times New Roman"/>
          <w:color w:val="000000" w:themeColor="text1"/>
        </w:rPr>
        <w:t xml:space="preserve"> and UL transmissions in the UL </w:t>
      </w:r>
      <w:proofErr w:type="spellStart"/>
      <w:r>
        <w:rPr>
          <w:rFonts w:eastAsia="Times New Roman"/>
          <w:color w:val="000000" w:themeColor="text1"/>
        </w:rPr>
        <w:t>subband</w:t>
      </w:r>
      <w:proofErr w:type="spellEnd"/>
      <w:r>
        <w:rPr>
          <w:rFonts w:eastAsia="Times New Roman"/>
          <w:color w:val="000000" w:themeColor="text1"/>
        </w:rPr>
        <w:t xml:space="preserve"> only. Other than that, collision handling and UE UL/DL link direction determination (including Tx-Rx switching) within SBFD symbols is to large extent the same as for flexible symbols.</w:t>
      </w:r>
    </w:p>
    <w:p w14:paraId="6062FD5E" w14:textId="77777777" w:rsidR="00E814DF" w:rsidRDefault="00E814DF" w:rsidP="00867819">
      <w:pPr>
        <w:jc w:val="both"/>
        <w:rPr>
          <w:rFonts w:eastAsia="Times New Roman"/>
          <w:color w:val="000000" w:themeColor="text1"/>
        </w:rPr>
      </w:pPr>
      <w:r>
        <w:rPr>
          <w:rFonts w:eastAsia="Times New Roman"/>
          <w:color w:val="000000" w:themeColor="text1"/>
        </w:rPr>
        <w:t xml:space="preserve">Based on the above, we believe that ‘flexible symbols’ for dynamic TDD purposes should be considered as well in 6GR, without much additional specification effort compared to SBFD symbols, for example. </w:t>
      </w:r>
    </w:p>
    <w:p w14:paraId="509EE619" w14:textId="62E30AB0" w:rsidR="00E814DF" w:rsidRDefault="00E814DF" w:rsidP="00867819">
      <w:pPr>
        <w:jc w:val="both"/>
        <w:rPr>
          <w:b/>
          <w:i/>
          <w:lang w:val="en-US"/>
        </w:rPr>
      </w:pPr>
      <w:r w:rsidRPr="00317C69">
        <w:rPr>
          <w:b/>
          <w:i/>
          <w:lang w:val="en-US"/>
        </w:rPr>
        <w:t xml:space="preserve">Observation </w:t>
      </w:r>
      <w:r w:rsidR="006D306A">
        <w:rPr>
          <w:b/>
          <w:i/>
          <w:lang w:val="en-US"/>
        </w:rPr>
        <w:t>4.1</w:t>
      </w:r>
      <w:r w:rsidRPr="00317C69">
        <w:rPr>
          <w:b/>
          <w:i/>
          <w:lang w:val="en-US"/>
        </w:rPr>
        <w:t xml:space="preserve">: </w:t>
      </w:r>
      <w:r w:rsidRPr="00606594">
        <w:rPr>
          <w:bCs/>
          <w:i/>
          <w:lang w:val="en-US"/>
        </w:rPr>
        <w:t>Flexible symbols, specified in NR Rel-15, facilitated the introduction of new features in later releases, including SBFD. Including flexible symbol as a possible resource type in 6G is important for forward compatibility, e.g. to allow in-band full-duplex in a later 6G Release.</w:t>
      </w:r>
      <w:r>
        <w:rPr>
          <w:b/>
          <w:i/>
          <w:lang w:val="en-US"/>
        </w:rPr>
        <w:t xml:space="preserve"> </w:t>
      </w:r>
    </w:p>
    <w:p w14:paraId="7AEE3CF2" w14:textId="3B1DEF8F" w:rsidR="00E814DF" w:rsidRPr="00083670" w:rsidRDefault="00E814DF" w:rsidP="00867819">
      <w:pPr>
        <w:jc w:val="both"/>
        <w:rPr>
          <w:i/>
        </w:rPr>
      </w:pPr>
      <w:r w:rsidRPr="00083670">
        <w:rPr>
          <w:rFonts w:eastAsia="Times New Roman"/>
          <w:b/>
          <w:i/>
          <w:color w:val="000000" w:themeColor="text1"/>
        </w:rPr>
        <w:t xml:space="preserve">Proposal </w:t>
      </w:r>
      <w:r w:rsidR="006D306A">
        <w:rPr>
          <w:rFonts w:eastAsia="Times New Roman"/>
          <w:b/>
          <w:i/>
          <w:color w:val="000000" w:themeColor="text1"/>
        </w:rPr>
        <w:t>4.4</w:t>
      </w:r>
      <w:r w:rsidRPr="00083670">
        <w:rPr>
          <w:rFonts w:eastAsia="Times New Roman"/>
          <w:b/>
          <w:i/>
          <w:color w:val="000000" w:themeColor="text1"/>
        </w:rPr>
        <w:t xml:space="preserve">: </w:t>
      </w:r>
      <w:r w:rsidRPr="00606594">
        <w:rPr>
          <w:bCs/>
          <w:i/>
          <w:lang w:val="en-US"/>
        </w:rPr>
        <w:t>6GR to support flexible symbol as one possible resource type (in addition to uplink, downlink symbols).</w:t>
      </w:r>
    </w:p>
    <w:p w14:paraId="20A51763" w14:textId="77777777" w:rsidR="00E814DF" w:rsidRDefault="00E814DF" w:rsidP="00867819">
      <w:pPr>
        <w:jc w:val="both"/>
      </w:pPr>
      <w:r>
        <w:t xml:space="preserve">For 6GR, explicit guard periods or, more generally, guard ‘resources’ (in time-frequency) may be required to ensure reliable </w:t>
      </w:r>
      <w:r w:rsidRPr="003D636F">
        <w:t>DL–UL</w:t>
      </w:r>
      <w:r>
        <w:t xml:space="preserve"> switching at the UE side, since a minimum transition time is required between reception and transmission. Beyond the switching requirement, we also have the so-called guard-bands in SBFD operation consisting of one or more PRBs placed in between UL and DL </w:t>
      </w:r>
      <w:proofErr w:type="spellStart"/>
      <w:r>
        <w:t>subbands</w:t>
      </w:r>
      <w:proofErr w:type="spellEnd"/>
      <w:r>
        <w:t>. Such guard-band PRBs are not used by the UE for neither transmission nor reception. In addition, we have sensing as one new use case in 6G in which some of the radio resources are used by the gNB for sensing its surroundings with no or very limited UE interaction. For these use cases, it may be considered to allow signalling of ‘holes’ or reserved/guard resources (in time-frequency resolution) as part of the frame-structure configuration which can then be used for multiple purposes (UE DL-UL transition periods, SBFD guard-bands, sensing, etc.)</w:t>
      </w:r>
    </w:p>
    <w:p w14:paraId="787EF406" w14:textId="77A0EAA7" w:rsidR="00E814DF" w:rsidRPr="00606594" w:rsidRDefault="00E814DF" w:rsidP="00867819">
      <w:pPr>
        <w:jc w:val="both"/>
        <w:rPr>
          <w:bCs/>
          <w:i/>
          <w:lang w:val="en-US"/>
        </w:rPr>
      </w:pPr>
      <w:r w:rsidRPr="001617F4">
        <w:rPr>
          <w:rFonts w:eastAsia="Times New Roman"/>
          <w:b/>
          <w:bCs/>
          <w:i/>
          <w:iCs/>
          <w:color w:val="000000" w:themeColor="text1"/>
        </w:rPr>
        <w:t xml:space="preserve">Proposal </w:t>
      </w:r>
      <w:r w:rsidR="006D306A">
        <w:rPr>
          <w:rFonts w:eastAsia="Times New Roman"/>
          <w:b/>
          <w:bCs/>
          <w:i/>
          <w:iCs/>
          <w:color w:val="000000" w:themeColor="text1"/>
        </w:rPr>
        <w:t>4.5</w:t>
      </w:r>
      <w:r w:rsidRPr="001617F4">
        <w:rPr>
          <w:rFonts w:eastAsia="Times New Roman"/>
          <w:b/>
          <w:bCs/>
          <w:i/>
          <w:iCs/>
          <w:color w:val="000000" w:themeColor="text1"/>
        </w:rPr>
        <w:t xml:space="preserve">: </w:t>
      </w:r>
      <w:r w:rsidRPr="00606594">
        <w:rPr>
          <w:bCs/>
          <w:i/>
          <w:lang w:val="en-US"/>
        </w:rPr>
        <w:t xml:space="preserve">RAN1 to study the support of new ‘guard’ or ‘reserved’ resource type for the purposes of at least UE UL-DL transition periods, SBFD UL-DL </w:t>
      </w:r>
      <w:proofErr w:type="spellStart"/>
      <w:r w:rsidRPr="00606594">
        <w:rPr>
          <w:bCs/>
          <w:i/>
          <w:lang w:val="en-US"/>
        </w:rPr>
        <w:t>subband</w:t>
      </w:r>
      <w:proofErr w:type="spellEnd"/>
      <w:r w:rsidRPr="00606594">
        <w:rPr>
          <w:bCs/>
          <w:i/>
          <w:lang w:val="en-US"/>
        </w:rPr>
        <w:t xml:space="preserve"> separation, and </w:t>
      </w:r>
      <w:proofErr w:type="spellStart"/>
      <w:r w:rsidRPr="00606594">
        <w:rPr>
          <w:bCs/>
          <w:i/>
          <w:lang w:val="en-US"/>
        </w:rPr>
        <w:t>gNB</w:t>
      </w:r>
      <w:proofErr w:type="spellEnd"/>
      <w:r w:rsidRPr="00606594">
        <w:rPr>
          <w:bCs/>
          <w:i/>
          <w:lang w:val="en-US"/>
        </w:rPr>
        <w:t xml:space="preserve"> mono-static sensing.</w:t>
      </w:r>
    </w:p>
    <w:p w14:paraId="396479D3" w14:textId="77777777" w:rsidR="00E814DF" w:rsidRPr="001617F4" w:rsidRDefault="00E814DF" w:rsidP="00E814DF">
      <w:pPr>
        <w:rPr>
          <w:i/>
          <w:iCs/>
        </w:rPr>
      </w:pPr>
    </w:p>
    <w:p w14:paraId="5EA26001" w14:textId="77777777" w:rsidR="00E814DF" w:rsidRDefault="00E814DF" w:rsidP="00E814DF">
      <w:pPr>
        <w:pStyle w:val="Heading2"/>
        <w:ind w:left="567"/>
        <w:jc w:val="both"/>
      </w:pPr>
      <w:bookmarkStart w:id="47" w:name="_Ref213149346"/>
      <w:bookmarkStart w:id="48" w:name="_Toc213440641"/>
      <w:r>
        <w:rPr>
          <w:lang w:val="en-US"/>
        </w:rPr>
        <w:t>Collision handling</w:t>
      </w:r>
      <w:bookmarkEnd w:id="47"/>
      <w:bookmarkEnd w:id="48"/>
    </w:p>
    <w:p w14:paraId="1649E3BA" w14:textId="77777777" w:rsidR="00E814DF" w:rsidRPr="00056612" w:rsidRDefault="00E814DF" w:rsidP="00867819">
      <w:pPr>
        <w:spacing w:after="0"/>
        <w:jc w:val="both"/>
        <w:rPr>
          <w:rFonts w:eastAsia="Times New Roman"/>
          <w:color w:val="000000" w:themeColor="text1"/>
        </w:rPr>
      </w:pPr>
      <w:r w:rsidRPr="00056612">
        <w:rPr>
          <w:rFonts w:eastAsia="Times New Roman"/>
          <w:color w:val="000000" w:themeColor="text1"/>
        </w:rPr>
        <w:t>5G NR specified different set of rules for handling UL/DL collision for the following three scenarios:</w:t>
      </w:r>
    </w:p>
    <w:p w14:paraId="2BB2167C" w14:textId="77777777" w:rsidR="00E814DF" w:rsidRPr="00436E85" w:rsidRDefault="00E814DF" w:rsidP="00867819">
      <w:pPr>
        <w:pStyle w:val="ListParagraph"/>
        <w:numPr>
          <w:ilvl w:val="0"/>
          <w:numId w:val="82"/>
        </w:numPr>
        <w:jc w:val="both"/>
        <w:rPr>
          <w:rFonts w:eastAsia="Times New Roman"/>
          <w:color w:val="000000" w:themeColor="text1"/>
          <w:szCs w:val="20"/>
          <w:lang w:val="en-US"/>
        </w:rPr>
      </w:pPr>
      <w:r w:rsidRPr="00436E85">
        <w:rPr>
          <w:rFonts w:eastAsia="Times New Roman"/>
          <w:color w:val="000000" w:themeColor="text1"/>
          <w:szCs w:val="20"/>
          <w:lang w:val="en-US"/>
        </w:rPr>
        <w:t>TDD operation with flexible symbols (Release-15),</w:t>
      </w:r>
    </w:p>
    <w:p w14:paraId="6A156A90" w14:textId="03E3BB99" w:rsidR="00E814DF" w:rsidRPr="002E7175" w:rsidRDefault="00E814DF" w:rsidP="00867819">
      <w:pPr>
        <w:pStyle w:val="ListParagraph"/>
        <w:numPr>
          <w:ilvl w:val="0"/>
          <w:numId w:val="82"/>
        </w:numPr>
        <w:jc w:val="both"/>
        <w:rPr>
          <w:rFonts w:eastAsia="Times New Roman"/>
          <w:color w:val="000000" w:themeColor="text1"/>
          <w:szCs w:val="20"/>
          <w:lang w:val="en-US"/>
        </w:rPr>
      </w:pPr>
      <w:r w:rsidRPr="002E7175">
        <w:rPr>
          <w:rFonts w:eastAsia="Times New Roman"/>
          <w:color w:val="000000" w:themeColor="text1"/>
          <w:szCs w:val="20"/>
          <w:lang w:val="en-US"/>
        </w:rPr>
        <w:t>directional collision handling for half-duplex TDD CA operation (Release-16),</w:t>
      </w:r>
      <w:r w:rsidR="004B0BB1">
        <w:rPr>
          <w:rFonts w:eastAsia="Times New Roman"/>
          <w:color w:val="000000" w:themeColor="text1"/>
          <w:szCs w:val="20"/>
          <w:lang w:val="en-US"/>
        </w:rPr>
        <w:t xml:space="preserve"> and</w:t>
      </w:r>
    </w:p>
    <w:p w14:paraId="52A5F625" w14:textId="79E3F7F6" w:rsidR="00E814DF" w:rsidRPr="002E7175" w:rsidRDefault="00E814DF" w:rsidP="00867819">
      <w:pPr>
        <w:pStyle w:val="ListParagraph"/>
        <w:numPr>
          <w:ilvl w:val="0"/>
          <w:numId w:val="82"/>
        </w:numPr>
        <w:jc w:val="both"/>
        <w:rPr>
          <w:rFonts w:eastAsia="Times New Roman"/>
          <w:color w:val="000000" w:themeColor="text1"/>
          <w:szCs w:val="20"/>
          <w:lang w:val="en-US"/>
        </w:rPr>
      </w:pPr>
      <w:r w:rsidRPr="002E7175">
        <w:rPr>
          <w:rFonts w:eastAsia="Times New Roman"/>
          <w:color w:val="000000" w:themeColor="text1"/>
          <w:szCs w:val="20"/>
          <w:lang w:val="en-US"/>
        </w:rPr>
        <w:t xml:space="preserve">HD-FDD </w:t>
      </w:r>
      <w:proofErr w:type="spellStart"/>
      <w:r w:rsidRPr="002E7175">
        <w:rPr>
          <w:rFonts w:eastAsia="Times New Roman"/>
          <w:color w:val="000000" w:themeColor="text1"/>
          <w:szCs w:val="20"/>
          <w:lang w:val="en-US"/>
        </w:rPr>
        <w:t>RedCap</w:t>
      </w:r>
      <w:proofErr w:type="spellEnd"/>
      <w:r w:rsidRPr="002E7175">
        <w:rPr>
          <w:rFonts w:eastAsia="Times New Roman"/>
          <w:color w:val="000000" w:themeColor="text1"/>
          <w:szCs w:val="20"/>
          <w:lang w:val="en-US"/>
        </w:rPr>
        <w:t xml:space="preserve"> UE (Release-17)</w:t>
      </w:r>
    </w:p>
    <w:p w14:paraId="43E0CF7E" w14:textId="77777777" w:rsidR="00E814DF" w:rsidRPr="00083670" w:rsidRDefault="00E814DF" w:rsidP="00867819">
      <w:pPr>
        <w:jc w:val="both"/>
        <w:rPr>
          <w:rFonts w:eastAsia="Times New Roman"/>
          <w:color w:val="000000" w:themeColor="text1"/>
        </w:rPr>
      </w:pPr>
    </w:p>
    <w:p w14:paraId="2284FDC0" w14:textId="47467F1C" w:rsidR="00E814DF" w:rsidRPr="00EA0C32" w:rsidRDefault="00E814DF" w:rsidP="00867819">
      <w:pPr>
        <w:spacing w:after="0"/>
        <w:jc w:val="both"/>
        <w:rPr>
          <w:rFonts w:eastAsia="Aptos"/>
          <w:color w:val="000000" w:themeColor="text1"/>
          <w:lang w:val="en-US"/>
        </w:rPr>
      </w:pPr>
      <w:r>
        <w:rPr>
          <w:rFonts w:eastAsia="Times New Roman"/>
          <w:color w:val="000000" w:themeColor="text1"/>
        </w:rPr>
        <w:t xml:space="preserve">For scenario #1 above on </w:t>
      </w:r>
      <w:r w:rsidRPr="00083670">
        <w:rPr>
          <w:rFonts w:eastAsia="Times New Roman"/>
          <w:color w:val="000000" w:themeColor="text1"/>
        </w:rPr>
        <w:t>TDD operation with flexible symbols</w:t>
      </w:r>
      <w:r>
        <w:rPr>
          <w:rFonts w:eastAsia="Times New Roman"/>
          <w:color w:val="000000" w:themeColor="text1"/>
        </w:rPr>
        <w:t xml:space="preserve">, </w:t>
      </w:r>
      <w:r>
        <w:rPr>
          <w:rFonts w:eastAsia="Times New Roman"/>
          <w:color w:val="000000" w:themeColor="text1"/>
        </w:rPr>
        <w:fldChar w:fldCharType="begin"/>
      </w:r>
      <w:r>
        <w:rPr>
          <w:rFonts w:eastAsia="Times New Roman"/>
          <w:color w:val="000000" w:themeColor="text1"/>
        </w:rPr>
        <w:instrText xml:space="preserve"> REF _Ref210381103 \h </w:instrText>
      </w:r>
      <w:r>
        <w:rPr>
          <w:rFonts w:eastAsia="Times New Roman"/>
          <w:color w:val="000000" w:themeColor="text1"/>
        </w:rPr>
      </w:r>
      <w:r w:rsidR="00867819">
        <w:rPr>
          <w:rFonts w:eastAsia="Times New Roman"/>
          <w:color w:val="000000" w:themeColor="text1"/>
        </w:rPr>
        <w:instrText xml:space="preserve"> \* MERGEFORMAT </w:instrText>
      </w:r>
      <w:r>
        <w:rPr>
          <w:rFonts w:eastAsia="Times New Roman"/>
          <w:color w:val="000000" w:themeColor="text1"/>
        </w:rPr>
        <w:fldChar w:fldCharType="separate"/>
      </w:r>
      <w:r>
        <w:t xml:space="preserve">Table </w:t>
      </w:r>
      <w:r w:rsidR="00D77B45">
        <w:rPr>
          <w:noProof/>
        </w:rPr>
        <w:t>6</w:t>
      </w:r>
      <w:r>
        <w:rPr>
          <w:rFonts w:eastAsia="Times New Roman"/>
          <w:color w:val="000000" w:themeColor="text1"/>
        </w:rPr>
        <w:fldChar w:fldCharType="end"/>
      </w:r>
      <w:r w:rsidRPr="00EA0C32">
        <w:rPr>
          <w:color w:val="000000" w:themeColor="text1"/>
        </w:rPr>
        <w:t xml:space="preserve"> summarizes the UE </w:t>
      </w:r>
      <w:proofErr w:type="spellStart"/>
      <w:r w:rsidRPr="00EA0C32">
        <w:rPr>
          <w:color w:val="000000" w:themeColor="text1"/>
        </w:rPr>
        <w:t>behaviors</w:t>
      </w:r>
      <w:proofErr w:type="spellEnd"/>
      <w:r w:rsidRPr="00EA0C32">
        <w:rPr>
          <w:color w:val="000000" w:themeColor="text1"/>
        </w:rPr>
        <w:t xml:space="preserve"> for UE transmission and reception for different configuration cases: </w:t>
      </w:r>
    </w:p>
    <w:p w14:paraId="63077495" w14:textId="77777777" w:rsidR="00E814DF" w:rsidRPr="00EA0C32" w:rsidRDefault="00E814DF" w:rsidP="00867819">
      <w:pPr>
        <w:pStyle w:val="ListParagraph"/>
        <w:numPr>
          <w:ilvl w:val="0"/>
          <w:numId w:val="81"/>
        </w:numPr>
        <w:tabs>
          <w:tab w:val="left" w:pos="0"/>
          <w:tab w:val="left" w:pos="720"/>
        </w:tabs>
        <w:spacing w:after="120"/>
        <w:jc w:val="both"/>
        <w:rPr>
          <w:rFonts w:eastAsia="Aptos"/>
          <w:color w:val="000000" w:themeColor="text1"/>
          <w:szCs w:val="20"/>
          <w:lang w:val="en-US"/>
        </w:rPr>
      </w:pPr>
      <w:r w:rsidRPr="00EA0C32">
        <w:rPr>
          <w:rFonts w:eastAsia="Aptos"/>
          <w:color w:val="000000" w:themeColor="text1"/>
          <w:szCs w:val="20"/>
          <w:lang w:val="en-US"/>
        </w:rPr>
        <w:lastRenderedPageBreak/>
        <w:t xml:space="preserve">Columns correspond to different resource allocation mechanisms for DL &amp; UL: </w:t>
      </w:r>
      <w:r w:rsidRPr="0027567C">
        <w:rPr>
          <w:rFonts w:eastAsia="Aptos"/>
          <w:color w:val="000000" w:themeColor="text1"/>
          <w:szCs w:val="20"/>
          <w:lang w:val="en-US"/>
        </w:rPr>
        <w:t>static, semi-static, and dynamic.</w:t>
      </w:r>
      <w:r w:rsidRPr="00EA0C32">
        <w:rPr>
          <w:rFonts w:eastAsia="Aptos"/>
          <w:color w:val="000000" w:themeColor="text1"/>
          <w:szCs w:val="20"/>
          <w:lang w:val="en-US"/>
        </w:rPr>
        <w:t xml:space="preserve"> </w:t>
      </w:r>
    </w:p>
    <w:p w14:paraId="30105D0F" w14:textId="77777777" w:rsidR="00E814DF" w:rsidRPr="00950EF9" w:rsidRDefault="00E814DF" w:rsidP="00867819">
      <w:pPr>
        <w:pStyle w:val="ListParagraph"/>
        <w:numPr>
          <w:ilvl w:val="0"/>
          <w:numId w:val="81"/>
        </w:numPr>
        <w:tabs>
          <w:tab w:val="left" w:pos="0"/>
          <w:tab w:val="left" w:pos="720"/>
        </w:tabs>
        <w:spacing w:after="120"/>
        <w:jc w:val="both"/>
        <w:rPr>
          <w:rFonts w:eastAsia="Aptos"/>
          <w:color w:val="000000" w:themeColor="text1"/>
          <w:szCs w:val="20"/>
          <w:lang w:val="en-US"/>
        </w:rPr>
      </w:pPr>
      <w:r w:rsidRPr="00EA0C32">
        <w:rPr>
          <w:rFonts w:eastAsia="Aptos"/>
          <w:color w:val="000000" w:themeColor="text1"/>
          <w:szCs w:val="20"/>
          <w:lang w:val="en-US"/>
        </w:rPr>
        <w:t xml:space="preserve">Rows correspond to different resource types (DL, UL, Flexible) with different configuration options: RRC (static) or dynamic SFI based on DCI Format 2_0. There are also rows for cases such as dynamic SFI configured but not </w:t>
      </w:r>
      <w:bookmarkStart w:id="49" w:name="_Ref198046278"/>
      <w:r>
        <w:rPr>
          <w:rFonts w:eastAsia="Aptos"/>
          <w:color w:val="000000" w:themeColor="text1"/>
          <w:szCs w:val="20"/>
          <w:lang w:val="en-US"/>
        </w:rPr>
        <w:t>detected.</w:t>
      </w:r>
    </w:p>
    <w:p w14:paraId="7ECED59F" w14:textId="77777777" w:rsidR="00E814DF" w:rsidRDefault="00E814DF" w:rsidP="00E814DF">
      <w:pPr>
        <w:pStyle w:val="Caption"/>
        <w:keepNext/>
        <w:jc w:val="center"/>
      </w:pPr>
    </w:p>
    <w:p w14:paraId="5FE63869" w14:textId="5A5BB48F" w:rsidR="00E814DF" w:rsidRDefault="00E814DF" w:rsidP="00E814DF">
      <w:pPr>
        <w:pStyle w:val="Caption"/>
        <w:keepNext/>
        <w:jc w:val="center"/>
      </w:pPr>
      <w:bookmarkStart w:id="50" w:name="_Ref210381103"/>
      <w:r>
        <w:t xml:space="preserve">Table </w:t>
      </w:r>
      <w:bookmarkEnd w:id="50"/>
      <w:r w:rsidR="009F6D01">
        <w:t>4.1</w:t>
      </w:r>
      <w:r>
        <w:t xml:space="preserve">: </w:t>
      </w:r>
      <w:r w:rsidRPr="007348C1">
        <w:rPr>
          <w:lang w:val="en-US"/>
        </w:rPr>
        <w:t>NR UE behavior on DL/UL/Flexible symbols</w:t>
      </w:r>
    </w:p>
    <w:tbl>
      <w:tblPr>
        <w:tblStyle w:val="TableGrid1"/>
        <w:tblpPr w:leftFromText="180" w:rightFromText="180" w:vertAnchor="text" w:horzAnchor="margin" w:tblpXSpec="center" w:tblpY="265"/>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2"/>
        <w:gridCol w:w="1826"/>
        <w:gridCol w:w="1985"/>
        <w:gridCol w:w="1559"/>
        <w:gridCol w:w="1559"/>
        <w:gridCol w:w="1560"/>
        <w:gridCol w:w="1275"/>
      </w:tblGrid>
      <w:tr w:rsidR="00E814DF" w:rsidRPr="000755AE" w14:paraId="0127F088" w14:textId="77777777" w:rsidTr="00BA52A3">
        <w:tc>
          <w:tcPr>
            <w:tcW w:w="2268" w:type="dxa"/>
            <w:gridSpan w:val="2"/>
            <w:vMerge w:val="restart"/>
          </w:tcPr>
          <w:p w14:paraId="3EA164A6" w14:textId="77777777" w:rsidR="00E814DF" w:rsidRPr="00045786" w:rsidRDefault="00E814DF" w:rsidP="00E251E9">
            <w:pPr>
              <w:keepNext/>
              <w:keepLines/>
              <w:tabs>
                <w:tab w:val="left" w:pos="1109"/>
              </w:tabs>
              <w:spacing w:after="0"/>
              <w:jc w:val="center"/>
              <w:rPr>
                <w:rFonts w:ascii="Calibri" w:hAnsi="Calibri"/>
                <w:sz w:val="18"/>
                <w:szCs w:val="18"/>
                <w:lang w:val="en-US"/>
              </w:rPr>
            </w:pPr>
            <w:bookmarkStart w:id="51" w:name="_Ref210229494"/>
          </w:p>
        </w:tc>
        <w:tc>
          <w:tcPr>
            <w:tcW w:w="7938" w:type="dxa"/>
            <w:gridSpan w:val="5"/>
            <w:shd w:val="clear" w:color="auto" w:fill="9CC2E5" w:themeFill="accent1" w:themeFillTint="99"/>
            <w:vAlign w:val="center"/>
          </w:tcPr>
          <w:p w14:paraId="509F0FA4" w14:textId="77777777" w:rsidR="00E814DF" w:rsidRPr="00045786" w:rsidRDefault="00E814DF" w:rsidP="00E251E9">
            <w:pPr>
              <w:keepNext/>
              <w:keepLines/>
              <w:tabs>
                <w:tab w:val="left" w:pos="1109"/>
              </w:tabs>
              <w:overflowPunct/>
              <w:autoSpaceDE/>
              <w:autoSpaceDN/>
              <w:adjustRightInd/>
              <w:spacing w:after="0"/>
              <w:jc w:val="center"/>
              <w:textAlignment w:val="auto"/>
              <w:rPr>
                <w:rFonts w:ascii="Calibri" w:hAnsi="Calibri"/>
                <w:sz w:val="18"/>
                <w:szCs w:val="18"/>
                <w:lang w:val="en-US"/>
              </w:rPr>
            </w:pPr>
            <w:r>
              <w:rPr>
                <w:rFonts w:asciiTheme="minorHAnsi" w:hAnsiTheme="minorHAnsi" w:cstheme="minorHAnsi"/>
                <w:b/>
                <w:bCs/>
                <w:sz w:val="18"/>
                <w:szCs w:val="18"/>
              </w:rPr>
              <w:t>Resource allocation mechanism</w:t>
            </w:r>
          </w:p>
        </w:tc>
      </w:tr>
      <w:tr w:rsidR="00E814DF" w:rsidRPr="000755AE" w14:paraId="397BD7BC" w14:textId="77777777" w:rsidTr="00BA52A3">
        <w:tc>
          <w:tcPr>
            <w:tcW w:w="2268" w:type="dxa"/>
            <w:gridSpan w:val="2"/>
            <w:vMerge/>
          </w:tcPr>
          <w:p w14:paraId="52CAAE61" w14:textId="77777777" w:rsidR="00E814DF" w:rsidRPr="00045786" w:rsidRDefault="00E814DF" w:rsidP="00E251E9">
            <w:pPr>
              <w:keepNext/>
              <w:keepLines/>
              <w:tabs>
                <w:tab w:val="left" w:pos="1109"/>
              </w:tabs>
              <w:overflowPunct/>
              <w:autoSpaceDE/>
              <w:autoSpaceDN/>
              <w:adjustRightInd/>
              <w:spacing w:after="0"/>
              <w:jc w:val="center"/>
              <w:textAlignment w:val="auto"/>
              <w:rPr>
                <w:rFonts w:ascii="Calibri" w:hAnsi="Calibri"/>
                <w:sz w:val="18"/>
                <w:szCs w:val="18"/>
                <w:lang w:val="en-US"/>
              </w:rPr>
            </w:pPr>
          </w:p>
        </w:tc>
        <w:tc>
          <w:tcPr>
            <w:tcW w:w="1985" w:type="dxa"/>
            <w:shd w:val="clear" w:color="auto" w:fill="9CC2E5" w:themeFill="accent1" w:themeFillTint="99"/>
            <w:vAlign w:val="center"/>
          </w:tcPr>
          <w:p w14:paraId="44909CD3" w14:textId="77777777" w:rsidR="00E814DF" w:rsidRPr="00045786" w:rsidRDefault="00E814DF" w:rsidP="00E251E9">
            <w:pPr>
              <w:keepNext/>
              <w:keepLines/>
              <w:tabs>
                <w:tab w:val="left" w:pos="1109"/>
              </w:tabs>
              <w:overflowPunct/>
              <w:autoSpaceDE/>
              <w:autoSpaceDN/>
              <w:adjustRightInd/>
              <w:spacing w:after="0"/>
              <w:jc w:val="center"/>
              <w:textAlignment w:val="auto"/>
              <w:rPr>
                <w:rFonts w:ascii="Calibri" w:hAnsi="Calibri"/>
                <w:sz w:val="18"/>
                <w:szCs w:val="18"/>
                <w:lang w:val="en-US"/>
              </w:rPr>
            </w:pPr>
            <w:r w:rsidRPr="00045786">
              <w:rPr>
                <w:rFonts w:ascii="Calibri" w:hAnsi="Calibri"/>
                <w:sz w:val="18"/>
                <w:szCs w:val="18"/>
                <w:lang w:val="en-US"/>
              </w:rPr>
              <w:t>PDCCH Monitoring</w:t>
            </w:r>
          </w:p>
        </w:tc>
        <w:tc>
          <w:tcPr>
            <w:tcW w:w="1559" w:type="dxa"/>
            <w:shd w:val="clear" w:color="auto" w:fill="9CC2E5" w:themeFill="accent1" w:themeFillTint="99"/>
            <w:vAlign w:val="center"/>
          </w:tcPr>
          <w:p w14:paraId="7ADD1F78" w14:textId="77777777" w:rsidR="00E814DF" w:rsidRPr="00045786" w:rsidRDefault="00E814DF" w:rsidP="00E251E9">
            <w:pPr>
              <w:keepNext/>
              <w:keepLines/>
              <w:tabs>
                <w:tab w:val="left" w:pos="1109"/>
              </w:tabs>
              <w:overflowPunct/>
              <w:autoSpaceDE/>
              <w:autoSpaceDN/>
              <w:adjustRightInd/>
              <w:spacing w:after="0"/>
              <w:jc w:val="center"/>
              <w:textAlignment w:val="auto"/>
              <w:rPr>
                <w:rFonts w:ascii="Calibri" w:hAnsi="Calibri"/>
                <w:sz w:val="18"/>
                <w:szCs w:val="18"/>
                <w:lang w:val="en-US"/>
              </w:rPr>
            </w:pPr>
            <w:r w:rsidRPr="00045786">
              <w:rPr>
                <w:rFonts w:ascii="Calibri" w:hAnsi="Calibri"/>
                <w:sz w:val="18"/>
                <w:szCs w:val="18"/>
                <w:lang w:val="en-US"/>
              </w:rPr>
              <w:t>Semi-Persistent or Periodic DL Reception</w:t>
            </w:r>
          </w:p>
        </w:tc>
        <w:tc>
          <w:tcPr>
            <w:tcW w:w="1559" w:type="dxa"/>
            <w:shd w:val="clear" w:color="auto" w:fill="9CC2E5" w:themeFill="accent1" w:themeFillTint="99"/>
            <w:vAlign w:val="center"/>
          </w:tcPr>
          <w:p w14:paraId="100D301D" w14:textId="77777777" w:rsidR="00E814DF" w:rsidRPr="00B6085D" w:rsidRDefault="00E814DF" w:rsidP="00E251E9">
            <w:pPr>
              <w:keepNext/>
              <w:keepLines/>
              <w:tabs>
                <w:tab w:val="left" w:pos="1109"/>
              </w:tabs>
              <w:overflowPunct/>
              <w:autoSpaceDE/>
              <w:autoSpaceDN/>
              <w:adjustRightInd/>
              <w:spacing w:after="0"/>
              <w:jc w:val="center"/>
              <w:textAlignment w:val="auto"/>
              <w:rPr>
                <w:rFonts w:asciiTheme="minorHAnsi" w:hAnsiTheme="minorHAnsi" w:cstheme="minorHAnsi"/>
                <w:sz w:val="18"/>
                <w:szCs w:val="18"/>
                <w:lang w:val="en-US"/>
              </w:rPr>
            </w:pPr>
            <w:r w:rsidRPr="00B6085D">
              <w:rPr>
                <w:rFonts w:asciiTheme="minorHAnsi" w:hAnsiTheme="minorHAnsi" w:cstheme="minorHAnsi"/>
                <w:sz w:val="18"/>
                <w:szCs w:val="18"/>
              </w:rPr>
              <w:t>Dynamically Scheduled DL Reception</w:t>
            </w:r>
          </w:p>
        </w:tc>
        <w:tc>
          <w:tcPr>
            <w:tcW w:w="1560" w:type="dxa"/>
            <w:shd w:val="clear" w:color="auto" w:fill="9CC2E5" w:themeFill="accent1" w:themeFillTint="99"/>
            <w:vAlign w:val="center"/>
          </w:tcPr>
          <w:p w14:paraId="64FB8334" w14:textId="77777777" w:rsidR="00E814DF" w:rsidRPr="00B6085D" w:rsidRDefault="00E814DF" w:rsidP="00E251E9">
            <w:pPr>
              <w:keepNext/>
              <w:keepLines/>
              <w:tabs>
                <w:tab w:val="left" w:pos="1109"/>
              </w:tabs>
              <w:overflowPunct/>
              <w:autoSpaceDE/>
              <w:autoSpaceDN/>
              <w:adjustRightInd/>
              <w:spacing w:after="0"/>
              <w:jc w:val="center"/>
              <w:textAlignment w:val="auto"/>
              <w:rPr>
                <w:rFonts w:asciiTheme="minorHAnsi" w:hAnsiTheme="minorHAnsi" w:cstheme="minorHAnsi"/>
                <w:sz w:val="18"/>
                <w:szCs w:val="18"/>
                <w:lang w:val="en-US"/>
              </w:rPr>
            </w:pPr>
            <w:r w:rsidRPr="00B6085D">
              <w:rPr>
                <w:rFonts w:asciiTheme="minorHAnsi" w:hAnsiTheme="minorHAnsi" w:cstheme="minorHAnsi"/>
                <w:sz w:val="18"/>
                <w:szCs w:val="18"/>
              </w:rPr>
              <w:t>Semi-Persistent or Periodic UL Transmission</w:t>
            </w:r>
          </w:p>
        </w:tc>
        <w:tc>
          <w:tcPr>
            <w:tcW w:w="1275" w:type="dxa"/>
            <w:shd w:val="clear" w:color="auto" w:fill="9CC2E5" w:themeFill="accent1" w:themeFillTint="99"/>
            <w:vAlign w:val="center"/>
          </w:tcPr>
          <w:p w14:paraId="1FE54459" w14:textId="77777777" w:rsidR="00E814DF" w:rsidRPr="00045786" w:rsidRDefault="00E814DF" w:rsidP="00E251E9">
            <w:pPr>
              <w:keepNext/>
              <w:keepLines/>
              <w:tabs>
                <w:tab w:val="left" w:pos="1109"/>
              </w:tabs>
              <w:overflowPunct/>
              <w:autoSpaceDE/>
              <w:autoSpaceDN/>
              <w:adjustRightInd/>
              <w:spacing w:after="0"/>
              <w:jc w:val="center"/>
              <w:textAlignment w:val="auto"/>
              <w:rPr>
                <w:rFonts w:ascii="Calibri" w:hAnsi="Calibri"/>
                <w:sz w:val="18"/>
                <w:szCs w:val="18"/>
                <w:lang w:val="en-US"/>
              </w:rPr>
            </w:pPr>
            <w:r w:rsidRPr="00045786">
              <w:rPr>
                <w:rFonts w:ascii="Calibri" w:hAnsi="Calibri"/>
                <w:sz w:val="18"/>
                <w:szCs w:val="18"/>
                <w:lang w:val="en-US"/>
              </w:rPr>
              <w:t>Dynamically Scheduled UL Transmission</w:t>
            </w:r>
          </w:p>
        </w:tc>
      </w:tr>
      <w:tr w:rsidR="00E814DF" w:rsidRPr="000755AE" w14:paraId="788961A7" w14:textId="77777777" w:rsidTr="00E251E9">
        <w:tc>
          <w:tcPr>
            <w:tcW w:w="442" w:type="dxa"/>
            <w:vMerge w:val="restart"/>
            <w:shd w:val="clear" w:color="auto" w:fill="BDD6EE" w:themeFill="accent1" w:themeFillTint="66"/>
            <w:textDirection w:val="btLr"/>
          </w:tcPr>
          <w:p w14:paraId="5F10131F" w14:textId="77777777" w:rsidR="00E814DF" w:rsidRDefault="00E814DF" w:rsidP="00E251E9">
            <w:pPr>
              <w:keepNext/>
              <w:keepLines/>
              <w:tabs>
                <w:tab w:val="left" w:pos="1109"/>
              </w:tabs>
              <w:overflowPunct/>
              <w:autoSpaceDE/>
              <w:autoSpaceDN/>
              <w:adjustRightInd/>
              <w:spacing w:after="0"/>
              <w:ind w:left="113" w:right="113"/>
              <w:jc w:val="center"/>
              <w:textAlignment w:val="auto"/>
              <w:rPr>
                <w:rFonts w:ascii="Calibri" w:hAnsi="Calibri"/>
                <w:b/>
                <w:sz w:val="18"/>
                <w:szCs w:val="18"/>
                <w:lang w:val="en-US"/>
              </w:rPr>
            </w:pPr>
            <w:r>
              <w:rPr>
                <w:rFonts w:ascii="Calibri" w:hAnsi="Calibri"/>
                <w:b/>
                <w:sz w:val="18"/>
                <w:szCs w:val="18"/>
                <w:lang w:val="en-US"/>
              </w:rPr>
              <w:t>Resource type</w:t>
            </w:r>
          </w:p>
        </w:tc>
        <w:tc>
          <w:tcPr>
            <w:tcW w:w="1826" w:type="dxa"/>
            <w:shd w:val="clear" w:color="auto" w:fill="BDD6EE" w:themeFill="accent1" w:themeFillTint="66"/>
            <w:vAlign w:val="center"/>
          </w:tcPr>
          <w:p w14:paraId="06BA8593" w14:textId="77777777" w:rsidR="00E814DF" w:rsidRPr="00045786" w:rsidRDefault="00E814DF" w:rsidP="00E251E9">
            <w:pPr>
              <w:keepNext/>
              <w:keepLines/>
              <w:tabs>
                <w:tab w:val="left" w:pos="1109"/>
              </w:tabs>
              <w:overflowPunct/>
              <w:autoSpaceDE/>
              <w:autoSpaceDN/>
              <w:adjustRightInd/>
              <w:spacing w:after="0"/>
              <w:textAlignment w:val="auto"/>
              <w:rPr>
                <w:rFonts w:ascii="Calibri" w:hAnsi="Calibri"/>
                <w:sz w:val="18"/>
                <w:szCs w:val="18"/>
                <w:lang w:val="en-US"/>
              </w:rPr>
            </w:pPr>
            <w:r>
              <w:rPr>
                <w:rFonts w:ascii="Calibri" w:hAnsi="Calibri"/>
                <w:b/>
                <w:sz w:val="18"/>
                <w:szCs w:val="18"/>
                <w:lang w:val="en-US"/>
              </w:rPr>
              <w:t xml:space="preserve">1. </w:t>
            </w:r>
            <w:r w:rsidRPr="00045786">
              <w:rPr>
                <w:rFonts w:ascii="Calibri" w:hAnsi="Calibri"/>
                <w:b/>
                <w:sz w:val="18"/>
                <w:szCs w:val="18"/>
                <w:lang w:val="en-US"/>
              </w:rPr>
              <w:t>DL</w:t>
            </w:r>
            <w:r w:rsidRPr="00045786">
              <w:rPr>
                <w:rFonts w:ascii="Calibri" w:hAnsi="Calibri"/>
                <w:sz w:val="18"/>
                <w:szCs w:val="18"/>
                <w:lang w:val="en-US"/>
              </w:rPr>
              <w:t xml:space="preserve"> by tdd-UL-DL-configuration </w:t>
            </w:r>
            <w:r>
              <w:rPr>
                <w:rFonts w:ascii="Calibri" w:hAnsi="Calibri"/>
                <w:sz w:val="18"/>
                <w:szCs w:val="18"/>
                <w:lang w:val="en-US"/>
              </w:rPr>
              <w:t>or by</w:t>
            </w:r>
            <w:r w:rsidRPr="00045786">
              <w:rPr>
                <w:rFonts w:ascii="Calibri" w:hAnsi="Calibri"/>
                <w:sz w:val="18"/>
                <w:szCs w:val="18"/>
                <w:lang w:val="en-US"/>
              </w:rPr>
              <w:t xml:space="preserve"> dynamic SFI</w:t>
            </w:r>
          </w:p>
        </w:tc>
        <w:tc>
          <w:tcPr>
            <w:tcW w:w="1985" w:type="dxa"/>
            <w:vAlign w:val="center"/>
          </w:tcPr>
          <w:p w14:paraId="3CA30ECD" w14:textId="77777777" w:rsidR="00E814DF" w:rsidRPr="00045786" w:rsidRDefault="00E814DF" w:rsidP="00E251E9">
            <w:pPr>
              <w:keepNext/>
              <w:keepLines/>
              <w:tabs>
                <w:tab w:val="left" w:pos="1109"/>
              </w:tabs>
              <w:overflowPunct/>
              <w:autoSpaceDE/>
              <w:autoSpaceDN/>
              <w:adjustRightInd/>
              <w:spacing w:after="0"/>
              <w:jc w:val="center"/>
              <w:textAlignment w:val="auto"/>
              <w:rPr>
                <w:rFonts w:ascii="Calibri" w:hAnsi="Calibri"/>
                <w:sz w:val="18"/>
                <w:szCs w:val="18"/>
                <w:lang w:val="en-US"/>
              </w:rPr>
            </w:pPr>
            <w:r>
              <w:rPr>
                <w:rFonts w:ascii="Calibri" w:hAnsi="Calibri"/>
                <w:sz w:val="18"/>
                <w:szCs w:val="18"/>
                <w:lang w:val="en-US"/>
              </w:rPr>
              <w:t>Yes</w:t>
            </w:r>
          </w:p>
        </w:tc>
        <w:tc>
          <w:tcPr>
            <w:tcW w:w="1559" w:type="dxa"/>
            <w:vAlign w:val="center"/>
          </w:tcPr>
          <w:p w14:paraId="567BA35E" w14:textId="77777777" w:rsidR="00E814DF" w:rsidRPr="00045786" w:rsidRDefault="00E814DF" w:rsidP="00E251E9">
            <w:pPr>
              <w:keepNext/>
              <w:keepLines/>
              <w:tabs>
                <w:tab w:val="left" w:pos="1109"/>
              </w:tabs>
              <w:overflowPunct/>
              <w:autoSpaceDE/>
              <w:autoSpaceDN/>
              <w:adjustRightInd/>
              <w:spacing w:after="0"/>
              <w:jc w:val="center"/>
              <w:textAlignment w:val="auto"/>
              <w:rPr>
                <w:rFonts w:ascii="Calibri" w:hAnsi="Calibri"/>
                <w:sz w:val="18"/>
                <w:szCs w:val="18"/>
                <w:lang w:val="en-US"/>
              </w:rPr>
            </w:pPr>
            <w:r>
              <w:rPr>
                <w:rFonts w:ascii="Calibri" w:hAnsi="Calibri"/>
                <w:sz w:val="18"/>
                <w:szCs w:val="18"/>
                <w:lang w:val="en-US"/>
              </w:rPr>
              <w:t>Yes</w:t>
            </w:r>
          </w:p>
        </w:tc>
        <w:tc>
          <w:tcPr>
            <w:tcW w:w="1559" w:type="dxa"/>
            <w:vAlign w:val="center"/>
          </w:tcPr>
          <w:p w14:paraId="60371F45" w14:textId="77777777" w:rsidR="00E814DF" w:rsidRPr="00B6085D" w:rsidRDefault="00E814DF" w:rsidP="00E251E9">
            <w:pPr>
              <w:keepNext/>
              <w:keepLines/>
              <w:tabs>
                <w:tab w:val="left" w:pos="1109"/>
              </w:tabs>
              <w:overflowPunct/>
              <w:autoSpaceDE/>
              <w:autoSpaceDN/>
              <w:adjustRightInd/>
              <w:spacing w:after="0"/>
              <w:jc w:val="center"/>
              <w:textAlignment w:val="auto"/>
              <w:rPr>
                <w:rFonts w:asciiTheme="minorHAnsi" w:hAnsiTheme="minorHAnsi" w:cstheme="minorHAnsi"/>
                <w:sz w:val="18"/>
                <w:szCs w:val="18"/>
                <w:lang w:val="en-US"/>
              </w:rPr>
            </w:pPr>
            <w:r>
              <w:rPr>
                <w:rFonts w:asciiTheme="minorHAnsi" w:hAnsiTheme="minorHAnsi" w:cstheme="minorHAnsi"/>
                <w:sz w:val="18"/>
                <w:szCs w:val="18"/>
              </w:rPr>
              <w:t>Yes</w:t>
            </w:r>
          </w:p>
        </w:tc>
        <w:tc>
          <w:tcPr>
            <w:tcW w:w="1560" w:type="dxa"/>
            <w:vAlign w:val="center"/>
          </w:tcPr>
          <w:p w14:paraId="3DB776E7" w14:textId="77777777" w:rsidR="00E814DF" w:rsidRPr="00B6085D" w:rsidRDefault="00E814DF" w:rsidP="00E251E9">
            <w:pPr>
              <w:keepNext/>
              <w:keepLines/>
              <w:tabs>
                <w:tab w:val="left" w:pos="1109"/>
              </w:tabs>
              <w:overflowPunct/>
              <w:autoSpaceDE/>
              <w:autoSpaceDN/>
              <w:adjustRightInd/>
              <w:spacing w:after="0"/>
              <w:jc w:val="center"/>
              <w:textAlignment w:val="auto"/>
              <w:rPr>
                <w:rFonts w:asciiTheme="minorHAnsi" w:hAnsiTheme="minorHAnsi" w:cstheme="minorHAnsi"/>
                <w:sz w:val="18"/>
                <w:szCs w:val="18"/>
                <w:lang w:val="en-US"/>
              </w:rPr>
            </w:pPr>
            <w:r>
              <w:rPr>
                <w:rFonts w:ascii="Calibri" w:hAnsi="Calibri"/>
                <w:sz w:val="18"/>
                <w:szCs w:val="18"/>
                <w:lang w:val="en-US"/>
              </w:rPr>
              <w:t>No</w:t>
            </w:r>
          </w:p>
        </w:tc>
        <w:tc>
          <w:tcPr>
            <w:tcW w:w="1275" w:type="dxa"/>
            <w:vAlign w:val="center"/>
          </w:tcPr>
          <w:p w14:paraId="425957C8" w14:textId="77777777" w:rsidR="00E814DF" w:rsidRPr="00045786" w:rsidRDefault="00E814DF" w:rsidP="00E251E9">
            <w:pPr>
              <w:keepNext/>
              <w:keepLines/>
              <w:tabs>
                <w:tab w:val="left" w:pos="1109"/>
              </w:tabs>
              <w:overflowPunct/>
              <w:autoSpaceDE/>
              <w:autoSpaceDN/>
              <w:adjustRightInd/>
              <w:spacing w:after="0"/>
              <w:jc w:val="center"/>
              <w:textAlignment w:val="auto"/>
              <w:rPr>
                <w:rFonts w:ascii="Calibri" w:hAnsi="Calibri"/>
                <w:sz w:val="18"/>
                <w:szCs w:val="18"/>
                <w:lang w:val="en-US"/>
              </w:rPr>
            </w:pPr>
            <w:r w:rsidRPr="00045786">
              <w:rPr>
                <w:rFonts w:ascii="Calibri" w:hAnsi="Calibri"/>
                <w:sz w:val="18"/>
                <w:szCs w:val="18"/>
                <w:lang w:val="en-US"/>
              </w:rPr>
              <w:t>Not expected</w:t>
            </w:r>
          </w:p>
        </w:tc>
      </w:tr>
      <w:tr w:rsidR="00E814DF" w:rsidRPr="000755AE" w14:paraId="19ACF53E" w14:textId="77777777" w:rsidTr="00E251E9">
        <w:tc>
          <w:tcPr>
            <w:tcW w:w="442" w:type="dxa"/>
            <w:vMerge/>
            <w:shd w:val="clear" w:color="auto" w:fill="BDD6EE" w:themeFill="accent1" w:themeFillTint="66"/>
          </w:tcPr>
          <w:p w14:paraId="4974473E" w14:textId="77777777" w:rsidR="00E814DF" w:rsidRDefault="00E814DF" w:rsidP="00E251E9">
            <w:pPr>
              <w:keepNext/>
              <w:keepLines/>
              <w:tabs>
                <w:tab w:val="left" w:pos="1109"/>
              </w:tabs>
              <w:overflowPunct/>
              <w:autoSpaceDE/>
              <w:autoSpaceDN/>
              <w:adjustRightInd/>
              <w:spacing w:after="0"/>
              <w:textAlignment w:val="auto"/>
              <w:rPr>
                <w:rFonts w:ascii="Calibri" w:hAnsi="Calibri"/>
                <w:b/>
                <w:sz w:val="18"/>
                <w:szCs w:val="18"/>
                <w:lang w:val="en-US"/>
              </w:rPr>
            </w:pPr>
          </w:p>
        </w:tc>
        <w:tc>
          <w:tcPr>
            <w:tcW w:w="1826" w:type="dxa"/>
            <w:shd w:val="clear" w:color="auto" w:fill="BDD6EE" w:themeFill="accent1" w:themeFillTint="66"/>
            <w:vAlign w:val="center"/>
          </w:tcPr>
          <w:p w14:paraId="0CDDEDDE" w14:textId="77777777" w:rsidR="00E814DF" w:rsidRPr="00045786" w:rsidRDefault="00E814DF" w:rsidP="00E251E9">
            <w:pPr>
              <w:keepNext/>
              <w:keepLines/>
              <w:tabs>
                <w:tab w:val="left" w:pos="1109"/>
              </w:tabs>
              <w:overflowPunct/>
              <w:autoSpaceDE/>
              <w:autoSpaceDN/>
              <w:adjustRightInd/>
              <w:spacing w:after="0"/>
              <w:textAlignment w:val="auto"/>
              <w:rPr>
                <w:rFonts w:ascii="Calibri" w:hAnsi="Calibri"/>
                <w:sz w:val="18"/>
                <w:szCs w:val="18"/>
                <w:lang w:val="en-US"/>
              </w:rPr>
            </w:pPr>
            <w:r>
              <w:rPr>
                <w:rFonts w:ascii="Calibri" w:hAnsi="Calibri"/>
                <w:b/>
                <w:sz w:val="18"/>
                <w:szCs w:val="18"/>
                <w:lang w:val="en-US"/>
              </w:rPr>
              <w:t xml:space="preserve">2. </w:t>
            </w:r>
            <w:r w:rsidRPr="00045786">
              <w:rPr>
                <w:rFonts w:ascii="Calibri" w:hAnsi="Calibri"/>
                <w:b/>
                <w:sz w:val="18"/>
                <w:szCs w:val="18"/>
                <w:lang w:val="en-US"/>
              </w:rPr>
              <w:t>UL</w:t>
            </w:r>
            <w:r w:rsidRPr="00045786">
              <w:rPr>
                <w:rFonts w:ascii="Calibri" w:hAnsi="Calibri"/>
                <w:sz w:val="18"/>
                <w:szCs w:val="18"/>
                <w:lang w:val="en-US"/>
              </w:rPr>
              <w:t xml:space="preserve"> by tdd-UL-DL-configuration </w:t>
            </w:r>
            <w:r>
              <w:rPr>
                <w:rFonts w:ascii="Calibri" w:hAnsi="Calibri"/>
                <w:sz w:val="18"/>
                <w:szCs w:val="18"/>
                <w:lang w:val="en-US"/>
              </w:rPr>
              <w:t>or by</w:t>
            </w:r>
            <w:r w:rsidRPr="00045786">
              <w:rPr>
                <w:rFonts w:ascii="Calibri" w:hAnsi="Calibri"/>
                <w:sz w:val="18"/>
                <w:szCs w:val="18"/>
                <w:lang w:val="en-US"/>
              </w:rPr>
              <w:t xml:space="preserve"> dynamic SFI</w:t>
            </w:r>
          </w:p>
        </w:tc>
        <w:tc>
          <w:tcPr>
            <w:tcW w:w="1985" w:type="dxa"/>
            <w:vAlign w:val="center"/>
          </w:tcPr>
          <w:p w14:paraId="38FB170B" w14:textId="77777777" w:rsidR="00E814DF" w:rsidRPr="00045786" w:rsidRDefault="00E814DF" w:rsidP="00E251E9">
            <w:pPr>
              <w:keepNext/>
              <w:keepLines/>
              <w:tabs>
                <w:tab w:val="left" w:pos="1109"/>
              </w:tabs>
              <w:overflowPunct/>
              <w:autoSpaceDE/>
              <w:autoSpaceDN/>
              <w:adjustRightInd/>
              <w:spacing w:after="0"/>
              <w:jc w:val="center"/>
              <w:textAlignment w:val="auto"/>
              <w:rPr>
                <w:rFonts w:ascii="Calibri" w:hAnsi="Calibri"/>
                <w:sz w:val="18"/>
                <w:szCs w:val="18"/>
                <w:lang w:val="en-US"/>
              </w:rPr>
            </w:pPr>
            <w:r>
              <w:rPr>
                <w:rFonts w:ascii="Calibri" w:hAnsi="Calibri"/>
                <w:sz w:val="18"/>
                <w:szCs w:val="18"/>
                <w:lang w:val="en-US"/>
              </w:rPr>
              <w:t>No</w:t>
            </w:r>
          </w:p>
        </w:tc>
        <w:tc>
          <w:tcPr>
            <w:tcW w:w="1559" w:type="dxa"/>
            <w:vAlign w:val="center"/>
          </w:tcPr>
          <w:p w14:paraId="13AFE015" w14:textId="77777777" w:rsidR="00E814DF" w:rsidRPr="00045786" w:rsidRDefault="00E814DF" w:rsidP="00E251E9">
            <w:pPr>
              <w:keepNext/>
              <w:keepLines/>
              <w:tabs>
                <w:tab w:val="left" w:pos="1109"/>
              </w:tabs>
              <w:overflowPunct/>
              <w:autoSpaceDE/>
              <w:autoSpaceDN/>
              <w:adjustRightInd/>
              <w:spacing w:after="0"/>
              <w:jc w:val="center"/>
              <w:textAlignment w:val="auto"/>
              <w:rPr>
                <w:rFonts w:ascii="Calibri" w:hAnsi="Calibri"/>
                <w:sz w:val="18"/>
                <w:szCs w:val="18"/>
                <w:lang w:val="en-US"/>
              </w:rPr>
            </w:pPr>
            <w:r>
              <w:rPr>
                <w:rFonts w:ascii="Calibri" w:hAnsi="Calibri"/>
                <w:sz w:val="18"/>
                <w:szCs w:val="18"/>
                <w:lang w:val="en-US"/>
              </w:rPr>
              <w:t>No</w:t>
            </w:r>
          </w:p>
        </w:tc>
        <w:tc>
          <w:tcPr>
            <w:tcW w:w="1559" w:type="dxa"/>
            <w:vAlign w:val="center"/>
          </w:tcPr>
          <w:p w14:paraId="5D344C5C" w14:textId="77777777" w:rsidR="00E814DF" w:rsidRPr="00B6085D" w:rsidRDefault="00E814DF" w:rsidP="00E251E9">
            <w:pPr>
              <w:keepNext/>
              <w:keepLines/>
              <w:tabs>
                <w:tab w:val="left" w:pos="1109"/>
              </w:tabs>
              <w:overflowPunct/>
              <w:autoSpaceDE/>
              <w:autoSpaceDN/>
              <w:adjustRightInd/>
              <w:spacing w:after="0"/>
              <w:jc w:val="center"/>
              <w:textAlignment w:val="auto"/>
              <w:rPr>
                <w:rFonts w:asciiTheme="minorHAnsi" w:hAnsiTheme="minorHAnsi" w:cstheme="minorHAnsi"/>
                <w:sz w:val="18"/>
                <w:szCs w:val="18"/>
                <w:lang w:val="en-US"/>
              </w:rPr>
            </w:pPr>
            <w:r w:rsidRPr="00B6085D">
              <w:rPr>
                <w:rFonts w:asciiTheme="minorHAnsi" w:hAnsiTheme="minorHAnsi" w:cstheme="minorHAnsi"/>
                <w:sz w:val="18"/>
                <w:szCs w:val="18"/>
              </w:rPr>
              <w:t>Not expected</w:t>
            </w:r>
          </w:p>
        </w:tc>
        <w:tc>
          <w:tcPr>
            <w:tcW w:w="1560" w:type="dxa"/>
            <w:vAlign w:val="center"/>
          </w:tcPr>
          <w:p w14:paraId="3A62513F" w14:textId="77777777" w:rsidR="00E814DF" w:rsidRPr="00B6085D" w:rsidRDefault="00E814DF" w:rsidP="00E251E9">
            <w:pPr>
              <w:keepNext/>
              <w:keepLines/>
              <w:tabs>
                <w:tab w:val="left" w:pos="1109"/>
              </w:tabs>
              <w:overflowPunct/>
              <w:autoSpaceDE/>
              <w:autoSpaceDN/>
              <w:adjustRightInd/>
              <w:spacing w:after="0"/>
              <w:jc w:val="center"/>
              <w:textAlignment w:val="auto"/>
              <w:rPr>
                <w:rFonts w:asciiTheme="minorHAnsi" w:hAnsiTheme="minorHAnsi" w:cstheme="minorHAnsi"/>
                <w:sz w:val="18"/>
                <w:szCs w:val="18"/>
                <w:lang w:val="en-US"/>
              </w:rPr>
            </w:pPr>
            <w:r>
              <w:rPr>
                <w:rFonts w:ascii="Calibri" w:hAnsi="Calibri"/>
                <w:sz w:val="18"/>
                <w:szCs w:val="18"/>
                <w:lang w:val="en-US"/>
              </w:rPr>
              <w:t>Yes</w:t>
            </w:r>
          </w:p>
        </w:tc>
        <w:tc>
          <w:tcPr>
            <w:tcW w:w="1275" w:type="dxa"/>
            <w:vAlign w:val="center"/>
          </w:tcPr>
          <w:p w14:paraId="68D39FF9" w14:textId="77777777" w:rsidR="00E814DF" w:rsidRPr="00045786" w:rsidRDefault="00E814DF" w:rsidP="00E251E9">
            <w:pPr>
              <w:keepNext/>
              <w:keepLines/>
              <w:tabs>
                <w:tab w:val="left" w:pos="1109"/>
              </w:tabs>
              <w:overflowPunct/>
              <w:autoSpaceDE/>
              <w:autoSpaceDN/>
              <w:adjustRightInd/>
              <w:spacing w:after="0"/>
              <w:jc w:val="center"/>
              <w:textAlignment w:val="auto"/>
              <w:rPr>
                <w:rFonts w:ascii="Calibri" w:hAnsi="Calibri"/>
                <w:sz w:val="18"/>
                <w:szCs w:val="18"/>
                <w:lang w:val="en-US"/>
              </w:rPr>
            </w:pPr>
            <w:r>
              <w:rPr>
                <w:rFonts w:ascii="Calibri" w:hAnsi="Calibri"/>
                <w:sz w:val="18"/>
                <w:szCs w:val="18"/>
                <w:lang w:val="en-US"/>
              </w:rPr>
              <w:t>Yes</w:t>
            </w:r>
          </w:p>
        </w:tc>
      </w:tr>
      <w:tr w:rsidR="00E814DF" w:rsidRPr="000755AE" w14:paraId="49339812" w14:textId="77777777" w:rsidTr="00E251E9">
        <w:tc>
          <w:tcPr>
            <w:tcW w:w="442" w:type="dxa"/>
            <w:vMerge/>
            <w:shd w:val="clear" w:color="auto" w:fill="BDD6EE" w:themeFill="accent1" w:themeFillTint="66"/>
          </w:tcPr>
          <w:p w14:paraId="1B490093" w14:textId="77777777" w:rsidR="00E814DF" w:rsidRDefault="00E814DF" w:rsidP="00E251E9">
            <w:pPr>
              <w:keepNext/>
              <w:keepLines/>
              <w:tabs>
                <w:tab w:val="left" w:pos="1109"/>
              </w:tabs>
              <w:overflowPunct/>
              <w:autoSpaceDE/>
              <w:autoSpaceDN/>
              <w:adjustRightInd/>
              <w:spacing w:after="0"/>
              <w:textAlignment w:val="auto"/>
              <w:rPr>
                <w:rFonts w:ascii="Calibri" w:hAnsi="Calibri"/>
                <w:b/>
                <w:sz w:val="18"/>
                <w:szCs w:val="18"/>
                <w:lang w:val="en-US"/>
              </w:rPr>
            </w:pPr>
          </w:p>
        </w:tc>
        <w:tc>
          <w:tcPr>
            <w:tcW w:w="1826" w:type="dxa"/>
            <w:shd w:val="clear" w:color="auto" w:fill="BDD6EE" w:themeFill="accent1" w:themeFillTint="66"/>
            <w:vAlign w:val="center"/>
          </w:tcPr>
          <w:p w14:paraId="5AA7D1F4" w14:textId="77777777" w:rsidR="00E814DF" w:rsidRPr="00045786" w:rsidRDefault="00E814DF" w:rsidP="00E251E9">
            <w:pPr>
              <w:keepNext/>
              <w:keepLines/>
              <w:tabs>
                <w:tab w:val="left" w:pos="1109"/>
              </w:tabs>
              <w:overflowPunct/>
              <w:autoSpaceDE/>
              <w:autoSpaceDN/>
              <w:adjustRightInd/>
              <w:spacing w:after="0"/>
              <w:textAlignment w:val="auto"/>
              <w:rPr>
                <w:rFonts w:ascii="Calibri" w:hAnsi="Calibri"/>
                <w:sz w:val="18"/>
                <w:szCs w:val="18"/>
                <w:lang w:val="en-US"/>
              </w:rPr>
            </w:pPr>
            <w:r>
              <w:rPr>
                <w:rFonts w:ascii="Calibri" w:hAnsi="Calibri"/>
                <w:b/>
                <w:sz w:val="18"/>
                <w:szCs w:val="18"/>
                <w:lang w:val="en-US"/>
              </w:rPr>
              <w:t xml:space="preserve">3. </w:t>
            </w:r>
            <w:r w:rsidRPr="00045786">
              <w:rPr>
                <w:rFonts w:ascii="Calibri" w:hAnsi="Calibri"/>
                <w:b/>
                <w:sz w:val="18"/>
                <w:szCs w:val="18"/>
                <w:lang w:val="en-US"/>
              </w:rPr>
              <w:t>Flexible</w:t>
            </w:r>
            <w:r w:rsidRPr="00045786">
              <w:rPr>
                <w:rFonts w:ascii="Calibri" w:hAnsi="Calibri"/>
                <w:sz w:val="18"/>
                <w:szCs w:val="18"/>
                <w:lang w:val="en-US"/>
              </w:rPr>
              <w:t xml:space="preserve"> by tdd-UL-DL-configuration (dynamic SFI is not configured or dynamic SFI indicates 255)</w:t>
            </w:r>
          </w:p>
        </w:tc>
        <w:tc>
          <w:tcPr>
            <w:tcW w:w="1985" w:type="dxa"/>
            <w:vAlign w:val="center"/>
          </w:tcPr>
          <w:p w14:paraId="732E7393" w14:textId="77777777" w:rsidR="00E814DF" w:rsidRPr="00045786" w:rsidRDefault="00E814DF" w:rsidP="00E251E9">
            <w:pPr>
              <w:keepNext/>
              <w:keepLines/>
              <w:tabs>
                <w:tab w:val="left" w:pos="1109"/>
              </w:tabs>
              <w:overflowPunct/>
              <w:autoSpaceDE/>
              <w:autoSpaceDN/>
              <w:adjustRightInd/>
              <w:spacing w:after="0"/>
              <w:jc w:val="center"/>
              <w:textAlignment w:val="auto"/>
              <w:rPr>
                <w:rFonts w:ascii="Calibri" w:hAnsi="Calibri"/>
                <w:sz w:val="18"/>
                <w:szCs w:val="18"/>
                <w:lang w:val="en-US"/>
              </w:rPr>
            </w:pPr>
            <w:r>
              <w:rPr>
                <w:rFonts w:ascii="Calibri" w:hAnsi="Calibri"/>
                <w:sz w:val="18"/>
                <w:szCs w:val="18"/>
                <w:lang w:val="en-US"/>
              </w:rPr>
              <w:t>Yes</w:t>
            </w:r>
            <w:r w:rsidRPr="00045786">
              <w:rPr>
                <w:rFonts w:ascii="Calibri" w:hAnsi="Calibri"/>
                <w:sz w:val="18"/>
                <w:szCs w:val="18"/>
                <w:lang w:val="en-US"/>
              </w:rPr>
              <w:t xml:space="preserve"> </w:t>
            </w:r>
            <w:r>
              <w:rPr>
                <w:rFonts w:ascii="Calibri" w:hAnsi="Calibri"/>
                <w:sz w:val="18"/>
                <w:szCs w:val="18"/>
                <w:lang w:val="en-US"/>
              </w:rPr>
              <w:t>(</w:t>
            </w:r>
            <w:r w:rsidRPr="00045786">
              <w:rPr>
                <w:rFonts w:ascii="Calibri" w:hAnsi="Calibri"/>
                <w:sz w:val="18"/>
                <w:szCs w:val="18"/>
                <w:lang w:val="en-US"/>
              </w:rPr>
              <w:t>unless overridden by dynamically scheduled UL transmission</w:t>
            </w:r>
            <w:r>
              <w:rPr>
                <w:rFonts w:ascii="Calibri" w:hAnsi="Calibri"/>
                <w:sz w:val="18"/>
                <w:szCs w:val="18"/>
                <w:lang w:val="en-US"/>
              </w:rPr>
              <w:t>)</w:t>
            </w:r>
          </w:p>
        </w:tc>
        <w:tc>
          <w:tcPr>
            <w:tcW w:w="1559" w:type="dxa"/>
            <w:vAlign w:val="center"/>
          </w:tcPr>
          <w:p w14:paraId="5814CADB" w14:textId="77777777" w:rsidR="00E814DF" w:rsidRPr="00045786" w:rsidRDefault="00E814DF" w:rsidP="00E251E9">
            <w:pPr>
              <w:keepNext/>
              <w:keepLines/>
              <w:tabs>
                <w:tab w:val="left" w:pos="1109"/>
              </w:tabs>
              <w:overflowPunct/>
              <w:autoSpaceDE/>
              <w:autoSpaceDN/>
              <w:adjustRightInd/>
              <w:spacing w:after="0"/>
              <w:jc w:val="center"/>
              <w:textAlignment w:val="auto"/>
              <w:rPr>
                <w:rFonts w:ascii="Calibri" w:hAnsi="Calibri"/>
                <w:sz w:val="18"/>
                <w:szCs w:val="18"/>
                <w:lang w:val="en-US"/>
              </w:rPr>
            </w:pPr>
            <w:r>
              <w:rPr>
                <w:rFonts w:ascii="Calibri" w:hAnsi="Calibri"/>
                <w:sz w:val="18"/>
                <w:szCs w:val="18"/>
                <w:lang w:val="en-US"/>
              </w:rPr>
              <w:t>Yes (</w:t>
            </w:r>
            <w:r w:rsidRPr="00045786">
              <w:rPr>
                <w:rFonts w:ascii="Calibri" w:hAnsi="Calibri"/>
                <w:sz w:val="18"/>
                <w:szCs w:val="18"/>
                <w:lang w:val="en-US"/>
              </w:rPr>
              <w:t>unless overridden by dynamically scheduled UL transmission</w:t>
            </w:r>
            <w:r>
              <w:rPr>
                <w:rFonts w:ascii="Calibri" w:hAnsi="Calibri"/>
                <w:sz w:val="18"/>
                <w:szCs w:val="18"/>
                <w:lang w:val="en-US"/>
              </w:rPr>
              <w:t>)</w:t>
            </w:r>
          </w:p>
        </w:tc>
        <w:tc>
          <w:tcPr>
            <w:tcW w:w="1559" w:type="dxa"/>
            <w:vAlign w:val="center"/>
          </w:tcPr>
          <w:p w14:paraId="30B72886" w14:textId="77777777" w:rsidR="00E814DF" w:rsidRPr="00B6085D" w:rsidRDefault="00E814DF" w:rsidP="00E251E9">
            <w:pPr>
              <w:keepNext/>
              <w:keepLines/>
              <w:tabs>
                <w:tab w:val="left" w:pos="1109"/>
              </w:tabs>
              <w:overflowPunct/>
              <w:autoSpaceDE/>
              <w:autoSpaceDN/>
              <w:adjustRightInd/>
              <w:spacing w:after="0"/>
              <w:jc w:val="center"/>
              <w:textAlignment w:val="auto"/>
              <w:rPr>
                <w:rFonts w:asciiTheme="minorHAnsi" w:hAnsiTheme="minorHAnsi" w:cstheme="minorHAnsi"/>
                <w:sz w:val="18"/>
                <w:szCs w:val="18"/>
                <w:lang w:val="en-US"/>
              </w:rPr>
            </w:pPr>
            <w:r>
              <w:rPr>
                <w:rFonts w:ascii="Calibri" w:hAnsi="Calibri"/>
                <w:sz w:val="18"/>
                <w:szCs w:val="18"/>
                <w:lang w:val="en-US"/>
              </w:rPr>
              <w:t>Yes</w:t>
            </w:r>
          </w:p>
        </w:tc>
        <w:tc>
          <w:tcPr>
            <w:tcW w:w="1560" w:type="dxa"/>
            <w:vAlign w:val="center"/>
          </w:tcPr>
          <w:p w14:paraId="7D9A64E8" w14:textId="77777777" w:rsidR="00E814DF" w:rsidRPr="00B6085D" w:rsidRDefault="00E814DF" w:rsidP="00E251E9">
            <w:pPr>
              <w:keepNext/>
              <w:keepLines/>
              <w:tabs>
                <w:tab w:val="left" w:pos="1109"/>
              </w:tabs>
              <w:overflowPunct/>
              <w:autoSpaceDE/>
              <w:autoSpaceDN/>
              <w:adjustRightInd/>
              <w:spacing w:after="0"/>
              <w:jc w:val="center"/>
              <w:textAlignment w:val="auto"/>
              <w:rPr>
                <w:rFonts w:asciiTheme="minorHAnsi" w:hAnsiTheme="minorHAnsi" w:cstheme="minorHAnsi"/>
                <w:sz w:val="18"/>
                <w:szCs w:val="18"/>
                <w:lang w:val="en-US"/>
              </w:rPr>
            </w:pPr>
            <w:r>
              <w:rPr>
                <w:rFonts w:asciiTheme="minorHAnsi" w:hAnsiTheme="minorHAnsi" w:cstheme="minorHAnsi"/>
                <w:sz w:val="18"/>
                <w:szCs w:val="18"/>
              </w:rPr>
              <w:t>Yes (</w:t>
            </w:r>
            <w:r w:rsidRPr="00B6085D">
              <w:rPr>
                <w:rFonts w:asciiTheme="minorHAnsi" w:hAnsiTheme="minorHAnsi" w:cstheme="minorHAnsi"/>
                <w:sz w:val="18"/>
                <w:szCs w:val="18"/>
              </w:rPr>
              <w:t>unless cancelled by dynamically scheduled DL reception</w:t>
            </w:r>
            <w:r>
              <w:rPr>
                <w:rFonts w:asciiTheme="minorHAnsi" w:hAnsiTheme="minorHAnsi" w:cstheme="minorHAnsi"/>
                <w:sz w:val="18"/>
                <w:szCs w:val="18"/>
              </w:rPr>
              <w:t>)</w:t>
            </w:r>
          </w:p>
        </w:tc>
        <w:tc>
          <w:tcPr>
            <w:tcW w:w="1275" w:type="dxa"/>
            <w:vAlign w:val="center"/>
          </w:tcPr>
          <w:p w14:paraId="271E1C62" w14:textId="77777777" w:rsidR="00E814DF" w:rsidRPr="00045786" w:rsidRDefault="00E814DF" w:rsidP="00E251E9">
            <w:pPr>
              <w:keepNext/>
              <w:keepLines/>
              <w:tabs>
                <w:tab w:val="left" w:pos="1109"/>
              </w:tabs>
              <w:overflowPunct/>
              <w:autoSpaceDE/>
              <w:autoSpaceDN/>
              <w:adjustRightInd/>
              <w:spacing w:after="0"/>
              <w:jc w:val="center"/>
              <w:textAlignment w:val="auto"/>
              <w:rPr>
                <w:rFonts w:ascii="Calibri" w:hAnsi="Calibri"/>
                <w:sz w:val="18"/>
                <w:szCs w:val="18"/>
                <w:lang w:val="en-US"/>
              </w:rPr>
            </w:pPr>
            <w:r>
              <w:rPr>
                <w:rFonts w:ascii="Calibri" w:hAnsi="Calibri"/>
                <w:sz w:val="18"/>
                <w:szCs w:val="18"/>
                <w:lang w:val="en-US"/>
              </w:rPr>
              <w:t>Yes</w:t>
            </w:r>
          </w:p>
        </w:tc>
      </w:tr>
      <w:tr w:rsidR="00E814DF" w:rsidRPr="000755AE" w14:paraId="10FCA7F3" w14:textId="77777777" w:rsidTr="00E251E9">
        <w:tc>
          <w:tcPr>
            <w:tcW w:w="442" w:type="dxa"/>
            <w:vMerge/>
            <w:shd w:val="clear" w:color="auto" w:fill="BDD6EE" w:themeFill="accent1" w:themeFillTint="66"/>
          </w:tcPr>
          <w:p w14:paraId="5B5DB46B" w14:textId="77777777" w:rsidR="00E814DF" w:rsidRDefault="00E814DF" w:rsidP="00E251E9">
            <w:pPr>
              <w:keepNext/>
              <w:keepLines/>
              <w:tabs>
                <w:tab w:val="left" w:pos="1109"/>
              </w:tabs>
              <w:overflowPunct/>
              <w:autoSpaceDE/>
              <w:autoSpaceDN/>
              <w:adjustRightInd/>
              <w:spacing w:after="0"/>
              <w:textAlignment w:val="auto"/>
              <w:rPr>
                <w:rFonts w:ascii="Calibri" w:hAnsi="Calibri"/>
                <w:b/>
                <w:sz w:val="18"/>
                <w:szCs w:val="18"/>
                <w:lang w:val="en-US"/>
              </w:rPr>
            </w:pPr>
          </w:p>
        </w:tc>
        <w:tc>
          <w:tcPr>
            <w:tcW w:w="1826" w:type="dxa"/>
            <w:shd w:val="clear" w:color="auto" w:fill="BDD6EE" w:themeFill="accent1" w:themeFillTint="66"/>
            <w:vAlign w:val="center"/>
          </w:tcPr>
          <w:p w14:paraId="34DF4A75" w14:textId="77777777" w:rsidR="00E814DF" w:rsidRPr="00045786" w:rsidRDefault="00E814DF" w:rsidP="00E251E9">
            <w:pPr>
              <w:keepNext/>
              <w:keepLines/>
              <w:tabs>
                <w:tab w:val="left" w:pos="1109"/>
              </w:tabs>
              <w:overflowPunct/>
              <w:autoSpaceDE/>
              <w:autoSpaceDN/>
              <w:adjustRightInd/>
              <w:spacing w:after="0"/>
              <w:textAlignment w:val="auto"/>
              <w:rPr>
                <w:rFonts w:ascii="Calibri" w:hAnsi="Calibri"/>
                <w:sz w:val="18"/>
                <w:szCs w:val="18"/>
                <w:lang w:val="en-US"/>
              </w:rPr>
            </w:pPr>
            <w:r>
              <w:rPr>
                <w:rFonts w:ascii="Calibri" w:hAnsi="Calibri"/>
                <w:b/>
                <w:sz w:val="18"/>
                <w:szCs w:val="18"/>
                <w:lang w:val="en-US"/>
              </w:rPr>
              <w:t xml:space="preserve">4. </w:t>
            </w:r>
            <w:r w:rsidRPr="00045786">
              <w:rPr>
                <w:rFonts w:ascii="Calibri" w:hAnsi="Calibri"/>
                <w:b/>
                <w:sz w:val="18"/>
                <w:szCs w:val="18"/>
                <w:lang w:val="en-US"/>
              </w:rPr>
              <w:t>Flexible</w:t>
            </w:r>
            <w:r w:rsidRPr="00045786">
              <w:rPr>
                <w:rFonts w:ascii="Calibri" w:hAnsi="Calibri"/>
                <w:sz w:val="18"/>
                <w:szCs w:val="18"/>
                <w:lang w:val="en-US"/>
              </w:rPr>
              <w:t xml:space="preserve"> by tdd-UL-DL-configuration (dynamic SFI is configured but not detected)</w:t>
            </w:r>
          </w:p>
        </w:tc>
        <w:tc>
          <w:tcPr>
            <w:tcW w:w="1985" w:type="dxa"/>
            <w:vAlign w:val="center"/>
          </w:tcPr>
          <w:p w14:paraId="75383F52" w14:textId="77777777" w:rsidR="00E814DF" w:rsidRPr="00045786" w:rsidRDefault="00E814DF" w:rsidP="00E251E9">
            <w:pPr>
              <w:keepNext/>
              <w:keepLines/>
              <w:tabs>
                <w:tab w:val="left" w:pos="1109"/>
              </w:tabs>
              <w:overflowPunct/>
              <w:autoSpaceDE/>
              <w:autoSpaceDN/>
              <w:adjustRightInd/>
              <w:spacing w:after="0"/>
              <w:jc w:val="center"/>
              <w:textAlignment w:val="auto"/>
              <w:rPr>
                <w:rFonts w:ascii="Calibri" w:hAnsi="Calibri"/>
                <w:sz w:val="18"/>
                <w:szCs w:val="18"/>
                <w:lang w:val="en-US"/>
              </w:rPr>
            </w:pPr>
            <w:r>
              <w:rPr>
                <w:rFonts w:ascii="Calibri" w:hAnsi="Calibri"/>
                <w:sz w:val="18"/>
                <w:szCs w:val="18"/>
                <w:lang w:val="en-US"/>
              </w:rPr>
              <w:t>Yes (</w:t>
            </w:r>
            <w:r w:rsidRPr="00045786">
              <w:rPr>
                <w:rFonts w:ascii="Calibri" w:hAnsi="Calibri"/>
                <w:sz w:val="18"/>
                <w:szCs w:val="18"/>
                <w:lang w:val="en-US"/>
              </w:rPr>
              <w:t>unless overridden by dynamically scheduled UL transmission</w:t>
            </w:r>
            <w:r>
              <w:rPr>
                <w:rFonts w:ascii="Calibri" w:hAnsi="Calibri"/>
                <w:sz w:val="18"/>
                <w:szCs w:val="18"/>
                <w:lang w:val="en-US"/>
              </w:rPr>
              <w:t>)</w:t>
            </w:r>
          </w:p>
        </w:tc>
        <w:tc>
          <w:tcPr>
            <w:tcW w:w="1559" w:type="dxa"/>
            <w:vAlign w:val="center"/>
          </w:tcPr>
          <w:p w14:paraId="09E21E4F" w14:textId="77777777" w:rsidR="00E814DF" w:rsidRPr="00045786" w:rsidRDefault="00E814DF" w:rsidP="00E251E9">
            <w:pPr>
              <w:keepNext/>
              <w:keepLines/>
              <w:tabs>
                <w:tab w:val="left" w:pos="1109"/>
              </w:tabs>
              <w:overflowPunct/>
              <w:autoSpaceDE/>
              <w:autoSpaceDN/>
              <w:adjustRightInd/>
              <w:spacing w:after="0"/>
              <w:jc w:val="center"/>
              <w:textAlignment w:val="auto"/>
              <w:rPr>
                <w:rFonts w:ascii="Calibri" w:hAnsi="Calibri"/>
                <w:sz w:val="18"/>
                <w:szCs w:val="18"/>
                <w:lang w:val="en-US"/>
              </w:rPr>
            </w:pPr>
            <w:r>
              <w:rPr>
                <w:rFonts w:ascii="Calibri" w:hAnsi="Calibri"/>
                <w:sz w:val="18"/>
                <w:szCs w:val="18"/>
                <w:lang w:val="en-US"/>
              </w:rPr>
              <w:t>No</w:t>
            </w:r>
          </w:p>
        </w:tc>
        <w:tc>
          <w:tcPr>
            <w:tcW w:w="1559" w:type="dxa"/>
            <w:vAlign w:val="center"/>
          </w:tcPr>
          <w:p w14:paraId="42B1775E" w14:textId="77777777" w:rsidR="00E814DF" w:rsidRPr="00B6085D" w:rsidRDefault="00E814DF" w:rsidP="00E251E9">
            <w:pPr>
              <w:keepNext/>
              <w:keepLines/>
              <w:tabs>
                <w:tab w:val="left" w:pos="1109"/>
              </w:tabs>
              <w:overflowPunct/>
              <w:autoSpaceDE/>
              <w:autoSpaceDN/>
              <w:adjustRightInd/>
              <w:spacing w:after="0"/>
              <w:jc w:val="center"/>
              <w:textAlignment w:val="auto"/>
              <w:rPr>
                <w:rFonts w:asciiTheme="minorHAnsi" w:hAnsiTheme="minorHAnsi" w:cstheme="minorHAnsi"/>
                <w:sz w:val="18"/>
                <w:szCs w:val="18"/>
                <w:lang w:val="en-US"/>
              </w:rPr>
            </w:pPr>
            <w:r>
              <w:rPr>
                <w:rFonts w:ascii="Calibri" w:hAnsi="Calibri"/>
                <w:sz w:val="18"/>
                <w:szCs w:val="18"/>
                <w:lang w:val="en-US"/>
              </w:rPr>
              <w:t>Yes</w:t>
            </w:r>
          </w:p>
        </w:tc>
        <w:tc>
          <w:tcPr>
            <w:tcW w:w="1560" w:type="dxa"/>
            <w:vAlign w:val="center"/>
          </w:tcPr>
          <w:p w14:paraId="2D3D339B" w14:textId="77777777" w:rsidR="00E814DF" w:rsidRPr="00B6085D" w:rsidRDefault="00E814DF" w:rsidP="00E251E9">
            <w:pPr>
              <w:keepNext/>
              <w:keepLines/>
              <w:tabs>
                <w:tab w:val="left" w:pos="1109"/>
              </w:tabs>
              <w:overflowPunct/>
              <w:autoSpaceDE/>
              <w:autoSpaceDN/>
              <w:adjustRightInd/>
              <w:spacing w:after="0"/>
              <w:jc w:val="center"/>
              <w:textAlignment w:val="auto"/>
              <w:rPr>
                <w:rFonts w:asciiTheme="minorHAnsi" w:hAnsiTheme="minorHAnsi" w:cstheme="minorHAnsi"/>
                <w:sz w:val="18"/>
                <w:szCs w:val="18"/>
                <w:lang w:val="en-US"/>
              </w:rPr>
            </w:pPr>
            <w:r>
              <w:rPr>
                <w:rFonts w:ascii="Calibri" w:hAnsi="Calibri"/>
                <w:sz w:val="18"/>
                <w:szCs w:val="18"/>
                <w:lang w:val="en-US"/>
              </w:rPr>
              <w:t>No</w:t>
            </w:r>
          </w:p>
        </w:tc>
        <w:tc>
          <w:tcPr>
            <w:tcW w:w="1275" w:type="dxa"/>
            <w:vAlign w:val="center"/>
          </w:tcPr>
          <w:p w14:paraId="1FF18EB6" w14:textId="77777777" w:rsidR="00E814DF" w:rsidRPr="00045786" w:rsidRDefault="00E814DF" w:rsidP="00E251E9">
            <w:pPr>
              <w:keepNext/>
              <w:keepLines/>
              <w:tabs>
                <w:tab w:val="left" w:pos="1109"/>
              </w:tabs>
              <w:overflowPunct/>
              <w:autoSpaceDE/>
              <w:autoSpaceDN/>
              <w:adjustRightInd/>
              <w:spacing w:after="0"/>
              <w:jc w:val="center"/>
              <w:textAlignment w:val="auto"/>
              <w:rPr>
                <w:rFonts w:ascii="Calibri" w:hAnsi="Calibri"/>
                <w:sz w:val="18"/>
                <w:szCs w:val="18"/>
                <w:lang w:val="en-US"/>
              </w:rPr>
            </w:pPr>
            <w:r>
              <w:rPr>
                <w:rFonts w:ascii="Calibri" w:hAnsi="Calibri"/>
                <w:sz w:val="18"/>
                <w:szCs w:val="18"/>
                <w:lang w:val="en-US"/>
              </w:rPr>
              <w:t>Yes</w:t>
            </w:r>
          </w:p>
        </w:tc>
      </w:tr>
      <w:tr w:rsidR="00E814DF" w:rsidRPr="000755AE" w14:paraId="77D10F4F" w14:textId="77777777" w:rsidTr="00E251E9">
        <w:tc>
          <w:tcPr>
            <w:tcW w:w="442" w:type="dxa"/>
            <w:vMerge/>
            <w:shd w:val="clear" w:color="auto" w:fill="BDD6EE" w:themeFill="accent1" w:themeFillTint="66"/>
            <w:textDirection w:val="tbRl"/>
            <w:vAlign w:val="center"/>
          </w:tcPr>
          <w:p w14:paraId="47C3C1DC" w14:textId="77777777" w:rsidR="00E814DF" w:rsidRDefault="00E814DF" w:rsidP="00E251E9">
            <w:pPr>
              <w:keepNext/>
              <w:keepLines/>
              <w:tabs>
                <w:tab w:val="left" w:pos="1109"/>
              </w:tabs>
              <w:overflowPunct/>
              <w:autoSpaceDE/>
              <w:autoSpaceDN/>
              <w:adjustRightInd/>
              <w:spacing w:after="0"/>
              <w:ind w:left="113" w:right="113"/>
              <w:jc w:val="center"/>
              <w:textAlignment w:val="auto"/>
              <w:rPr>
                <w:rFonts w:ascii="Calibri" w:hAnsi="Calibri"/>
                <w:b/>
                <w:sz w:val="18"/>
                <w:szCs w:val="18"/>
                <w:lang w:val="en-US"/>
              </w:rPr>
            </w:pPr>
          </w:p>
        </w:tc>
        <w:tc>
          <w:tcPr>
            <w:tcW w:w="1826" w:type="dxa"/>
            <w:shd w:val="clear" w:color="auto" w:fill="BDD6EE" w:themeFill="accent1" w:themeFillTint="66"/>
            <w:vAlign w:val="center"/>
          </w:tcPr>
          <w:p w14:paraId="3BF0F1AF" w14:textId="77777777" w:rsidR="00E814DF" w:rsidRPr="00045786" w:rsidRDefault="00E814DF" w:rsidP="00E251E9">
            <w:pPr>
              <w:keepNext/>
              <w:keepLines/>
              <w:tabs>
                <w:tab w:val="left" w:pos="1109"/>
              </w:tabs>
              <w:overflowPunct/>
              <w:autoSpaceDE/>
              <w:autoSpaceDN/>
              <w:adjustRightInd/>
              <w:spacing w:after="0"/>
              <w:textAlignment w:val="auto"/>
              <w:rPr>
                <w:rFonts w:ascii="Calibri" w:hAnsi="Calibri"/>
                <w:sz w:val="18"/>
                <w:szCs w:val="18"/>
                <w:lang w:val="en-US"/>
              </w:rPr>
            </w:pPr>
            <w:r>
              <w:rPr>
                <w:rFonts w:ascii="Calibri" w:hAnsi="Calibri"/>
                <w:b/>
                <w:sz w:val="18"/>
                <w:szCs w:val="18"/>
                <w:lang w:val="en-US"/>
              </w:rPr>
              <w:t xml:space="preserve">5. </w:t>
            </w:r>
            <w:r w:rsidRPr="00045786">
              <w:rPr>
                <w:rFonts w:ascii="Calibri" w:hAnsi="Calibri"/>
                <w:b/>
                <w:sz w:val="18"/>
                <w:szCs w:val="18"/>
                <w:lang w:val="en-US"/>
              </w:rPr>
              <w:t>Flexible</w:t>
            </w:r>
            <w:r w:rsidRPr="00045786">
              <w:rPr>
                <w:rFonts w:ascii="Calibri" w:hAnsi="Calibri"/>
                <w:sz w:val="18"/>
                <w:szCs w:val="18"/>
                <w:lang w:val="en-US"/>
              </w:rPr>
              <w:t xml:space="preserve"> by dynamic SFI</w:t>
            </w:r>
          </w:p>
        </w:tc>
        <w:tc>
          <w:tcPr>
            <w:tcW w:w="1985" w:type="dxa"/>
            <w:vAlign w:val="center"/>
          </w:tcPr>
          <w:p w14:paraId="25749B78" w14:textId="77777777" w:rsidR="00E814DF" w:rsidRPr="00045786" w:rsidRDefault="00E814DF" w:rsidP="00E251E9">
            <w:pPr>
              <w:keepNext/>
              <w:keepLines/>
              <w:tabs>
                <w:tab w:val="left" w:pos="1109"/>
              </w:tabs>
              <w:overflowPunct/>
              <w:autoSpaceDE/>
              <w:autoSpaceDN/>
              <w:adjustRightInd/>
              <w:spacing w:after="0"/>
              <w:jc w:val="center"/>
              <w:textAlignment w:val="auto"/>
              <w:rPr>
                <w:rFonts w:ascii="Calibri" w:hAnsi="Calibri"/>
                <w:sz w:val="18"/>
                <w:szCs w:val="18"/>
                <w:lang w:val="en-US"/>
              </w:rPr>
            </w:pPr>
            <w:r>
              <w:rPr>
                <w:rFonts w:ascii="Calibri" w:hAnsi="Calibri"/>
                <w:sz w:val="18"/>
                <w:szCs w:val="18"/>
                <w:lang w:val="en-US"/>
              </w:rPr>
              <w:t>No</w:t>
            </w:r>
          </w:p>
        </w:tc>
        <w:tc>
          <w:tcPr>
            <w:tcW w:w="1559" w:type="dxa"/>
            <w:vAlign w:val="center"/>
          </w:tcPr>
          <w:p w14:paraId="057D1CB8" w14:textId="77777777" w:rsidR="00E814DF" w:rsidRPr="00045786" w:rsidRDefault="00E814DF" w:rsidP="00E251E9">
            <w:pPr>
              <w:keepNext/>
              <w:keepLines/>
              <w:tabs>
                <w:tab w:val="left" w:pos="1109"/>
              </w:tabs>
              <w:overflowPunct/>
              <w:autoSpaceDE/>
              <w:autoSpaceDN/>
              <w:adjustRightInd/>
              <w:spacing w:after="0"/>
              <w:jc w:val="center"/>
              <w:textAlignment w:val="auto"/>
              <w:rPr>
                <w:rFonts w:ascii="Calibri" w:hAnsi="Calibri"/>
                <w:sz w:val="18"/>
                <w:szCs w:val="18"/>
                <w:lang w:val="en-US"/>
              </w:rPr>
            </w:pPr>
            <w:r>
              <w:rPr>
                <w:rFonts w:ascii="Calibri" w:hAnsi="Calibri"/>
                <w:sz w:val="18"/>
                <w:szCs w:val="18"/>
                <w:lang w:val="en-US"/>
              </w:rPr>
              <w:t>No</w:t>
            </w:r>
          </w:p>
        </w:tc>
        <w:tc>
          <w:tcPr>
            <w:tcW w:w="1559" w:type="dxa"/>
            <w:vAlign w:val="center"/>
          </w:tcPr>
          <w:p w14:paraId="2BC37551" w14:textId="77777777" w:rsidR="00E814DF" w:rsidRPr="00B6085D" w:rsidRDefault="00E814DF" w:rsidP="00E251E9">
            <w:pPr>
              <w:keepNext/>
              <w:keepLines/>
              <w:tabs>
                <w:tab w:val="left" w:pos="1109"/>
              </w:tabs>
              <w:overflowPunct/>
              <w:autoSpaceDE/>
              <w:autoSpaceDN/>
              <w:adjustRightInd/>
              <w:spacing w:after="0"/>
              <w:jc w:val="center"/>
              <w:textAlignment w:val="auto"/>
              <w:rPr>
                <w:rFonts w:asciiTheme="minorHAnsi" w:hAnsiTheme="minorHAnsi" w:cstheme="minorHAnsi"/>
                <w:sz w:val="18"/>
                <w:szCs w:val="18"/>
                <w:lang w:val="en-US"/>
              </w:rPr>
            </w:pPr>
            <w:r>
              <w:rPr>
                <w:rFonts w:ascii="Calibri" w:hAnsi="Calibri"/>
                <w:sz w:val="18"/>
                <w:szCs w:val="18"/>
                <w:lang w:val="en-US"/>
              </w:rPr>
              <w:t>Yes</w:t>
            </w:r>
          </w:p>
        </w:tc>
        <w:tc>
          <w:tcPr>
            <w:tcW w:w="1560" w:type="dxa"/>
            <w:vAlign w:val="center"/>
          </w:tcPr>
          <w:p w14:paraId="0478804B" w14:textId="77777777" w:rsidR="00E814DF" w:rsidRPr="00B6085D" w:rsidRDefault="00E814DF" w:rsidP="00E251E9">
            <w:pPr>
              <w:keepNext/>
              <w:keepLines/>
              <w:tabs>
                <w:tab w:val="left" w:pos="1109"/>
              </w:tabs>
              <w:overflowPunct/>
              <w:autoSpaceDE/>
              <w:autoSpaceDN/>
              <w:adjustRightInd/>
              <w:spacing w:after="0"/>
              <w:jc w:val="center"/>
              <w:textAlignment w:val="auto"/>
              <w:rPr>
                <w:rFonts w:asciiTheme="minorHAnsi" w:hAnsiTheme="minorHAnsi" w:cstheme="minorHAnsi"/>
                <w:sz w:val="18"/>
                <w:szCs w:val="18"/>
                <w:lang w:val="en-US"/>
              </w:rPr>
            </w:pPr>
            <w:r>
              <w:rPr>
                <w:rFonts w:ascii="Calibri" w:hAnsi="Calibri"/>
                <w:sz w:val="18"/>
                <w:szCs w:val="18"/>
                <w:lang w:val="en-US"/>
              </w:rPr>
              <w:t>No</w:t>
            </w:r>
          </w:p>
        </w:tc>
        <w:tc>
          <w:tcPr>
            <w:tcW w:w="1275" w:type="dxa"/>
            <w:vAlign w:val="center"/>
          </w:tcPr>
          <w:p w14:paraId="1DDE64E3" w14:textId="77777777" w:rsidR="00E814DF" w:rsidRPr="00045786" w:rsidRDefault="00E814DF" w:rsidP="00E251E9">
            <w:pPr>
              <w:keepNext/>
              <w:keepLines/>
              <w:tabs>
                <w:tab w:val="left" w:pos="1109"/>
              </w:tabs>
              <w:overflowPunct/>
              <w:autoSpaceDE/>
              <w:autoSpaceDN/>
              <w:adjustRightInd/>
              <w:spacing w:after="0"/>
              <w:jc w:val="center"/>
              <w:textAlignment w:val="auto"/>
              <w:rPr>
                <w:rFonts w:ascii="Calibri" w:hAnsi="Calibri"/>
                <w:sz w:val="18"/>
                <w:szCs w:val="18"/>
                <w:lang w:val="en-US"/>
              </w:rPr>
            </w:pPr>
            <w:r>
              <w:rPr>
                <w:rFonts w:ascii="Calibri" w:hAnsi="Calibri"/>
                <w:sz w:val="18"/>
                <w:szCs w:val="18"/>
                <w:lang w:val="en-US"/>
              </w:rPr>
              <w:t>Yes</w:t>
            </w:r>
          </w:p>
        </w:tc>
      </w:tr>
      <w:bookmarkEnd w:id="49"/>
      <w:bookmarkEnd w:id="51"/>
    </w:tbl>
    <w:p w14:paraId="2A454868" w14:textId="77777777" w:rsidR="00E814DF" w:rsidRDefault="00E814DF" w:rsidP="00E814DF">
      <w:pPr>
        <w:pStyle w:val="Caption"/>
        <w:keepNext/>
      </w:pPr>
    </w:p>
    <w:p w14:paraId="3EF77740" w14:textId="77777777" w:rsidR="00E814DF" w:rsidRPr="00DB5273" w:rsidRDefault="00E814DF" w:rsidP="00867819">
      <w:pPr>
        <w:spacing w:after="0"/>
        <w:jc w:val="both"/>
      </w:pPr>
      <w:r>
        <w:rPr>
          <w:lang w:val="en-US"/>
        </w:rPr>
        <w:t xml:space="preserve">For scenario #2 above on half-duplex CA, some </w:t>
      </w:r>
      <w:r w:rsidRPr="00F5321E">
        <w:t xml:space="preserve">priority rules </w:t>
      </w:r>
      <w:r>
        <w:t xml:space="preserve">were </w:t>
      </w:r>
      <w:r w:rsidRPr="00F5321E">
        <w:t xml:space="preserve">established </w:t>
      </w:r>
      <w:r>
        <w:t xml:space="preserve">in Release-16 </w:t>
      </w:r>
      <w:r w:rsidRPr="00F5321E">
        <w:t>based on the reference cell, which is the active cell with the smallest cell index.</w:t>
      </w:r>
      <w:r>
        <w:t xml:space="preserve"> The key rules include the following:</w:t>
      </w:r>
      <w:r w:rsidRPr="45B6EEE6">
        <w:t xml:space="preserve"> </w:t>
      </w:r>
    </w:p>
    <w:p w14:paraId="36A6B84E" w14:textId="77777777" w:rsidR="00E814DF" w:rsidRPr="002E7175" w:rsidRDefault="00E814DF" w:rsidP="00867819">
      <w:pPr>
        <w:pStyle w:val="ListParagraph"/>
        <w:numPr>
          <w:ilvl w:val="0"/>
          <w:numId w:val="80"/>
        </w:numPr>
        <w:jc w:val="both"/>
        <w:rPr>
          <w:szCs w:val="20"/>
          <w:lang w:val="en-US"/>
        </w:rPr>
      </w:pPr>
      <w:r w:rsidRPr="002E7175">
        <w:rPr>
          <w:szCs w:val="20"/>
          <w:lang w:val="en-US"/>
        </w:rPr>
        <w:t>No higher layer configured Rx or Tx for Flexible resource on another cell, if the reference cell is UL or DL</w:t>
      </w:r>
    </w:p>
    <w:p w14:paraId="34F94AF3" w14:textId="77777777" w:rsidR="00E814DF" w:rsidRPr="002E7175" w:rsidRDefault="00E814DF" w:rsidP="00867819">
      <w:pPr>
        <w:pStyle w:val="ListParagraph"/>
        <w:numPr>
          <w:ilvl w:val="0"/>
          <w:numId w:val="80"/>
        </w:numPr>
        <w:jc w:val="both"/>
        <w:rPr>
          <w:szCs w:val="20"/>
          <w:lang w:val="en-US"/>
        </w:rPr>
      </w:pPr>
      <w:r w:rsidRPr="002E7175">
        <w:rPr>
          <w:szCs w:val="20"/>
          <w:lang w:val="en-US"/>
        </w:rPr>
        <w:t>DCI triggered Tx should be performed on another cell, even if the reference cell is DL (by RRC)</w:t>
      </w:r>
    </w:p>
    <w:p w14:paraId="5ABD121C" w14:textId="77777777" w:rsidR="00E814DF" w:rsidRPr="002E7175" w:rsidRDefault="00E814DF" w:rsidP="00867819">
      <w:pPr>
        <w:pStyle w:val="ListParagraph"/>
        <w:numPr>
          <w:ilvl w:val="0"/>
          <w:numId w:val="80"/>
        </w:numPr>
        <w:jc w:val="both"/>
        <w:rPr>
          <w:szCs w:val="20"/>
          <w:lang w:val="en-US"/>
        </w:rPr>
      </w:pPr>
      <w:r w:rsidRPr="002E7175">
        <w:rPr>
          <w:szCs w:val="20"/>
          <w:lang w:val="en-US"/>
        </w:rPr>
        <w:t>No higher layer configured Rx for Flexible resources on reference cell, if UE detects DCI triggered Tx on another cell</w:t>
      </w:r>
    </w:p>
    <w:p w14:paraId="226CA11A" w14:textId="77777777" w:rsidR="00E814DF" w:rsidRPr="002E7175" w:rsidRDefault="00E814DF" w:rsidP="00867819">
      <w:pPr>
        <w:pStyle w:val="ListParagraph"/>
        <w:numPr>
          <w:ilvl w:val="0"/>
          <w:numId w:val="80"/>
        </w:numPr>
        <w:jc w:val="both"/>
        <w:rPr>
          <w:szCs w:val="20"/>
          <w:lang w:val="en-US"/>
        </w:rPr>
      </w:pPr>
      <w:r w:rsidRPr="002E7175">
        <w:rPr>
          <w:szCs w:val="20"/>
          <w:lang w:val="en-US"/>
        </w:rPr>
        <w:t>SSB reception is prioritized in the case of a collision between SSB reception in one cell, and scheduled UL Transmission in another cell.</w:t>
      </w:r>
    </w:p>
    <w:p w14:paraId="3C6D2F9F" w14:textId="77777777" w:rsidR="00E814DF" w:rsidRDefault="00E814DF" w:rsidP="00867819">
      <w:pPr>
        <w:jc w:val="both"/>
        <w:rPr>
          <w:lang w:val="en-US"/>
        </w:rPr>
      </w:pPr>
    </w:p>
    <w:p w14:paraId="43C8C40C" w14:textId="139B1EB9" w:rsidR="00E814DF" w:rsidRDefault="00E814DF" w:rsidP="00867819">
      <w:pPr>
        <w:jc w:val="both"/>
        <w:rPr>
          <w:lang w:val="en-US"/>
        </w:rPr>
      </w:pPr>
      <w:r w:rsidRPr="001617F4">
        <w:rPr>
          <w:lang w:val="en-US"/>
        </w:rPr>
        <w:t>The scenario is configured using the RRC parameter </w:t>
      </w:r>
      <w:r w:rsidRPr="001617F4">
        <w:rPr>
          <w:i/>
          <w:lang w:val="en-US"/>
        </w:rPr>
        <w:t>directionalCollisionHandling-R16</w:t>
      </w:r>
      <w:r w:rsidRPr="001617F4">
        <w:rPr>
          <w:lang w:val="en-US"/>
        </w:rPr>
        <w:t xml:space="preserve">. It requires that UEs have the same SCS for all involved cells. </w:t>
      </w:r>
      <w:r>
        <w:rPr>
          <w:lang w:val="en-US"/>
        </w:rPr>
        <w:t xml:space="preserve">Another requirement is that </w:t>
      </w:r>
      <w:r w:rsidRPr="001617F4">
        <w:rPr>
          <w:lang w:val="en-US"/>
        </w:rPr>
        <w:t xml:space="preserve">UE should not be configured </w:t>
      </w:r>
      <w:r>
        <w:rPr>
          <w:lang w:val="en-US"/>
        </w:rPr>
        <w:t xml:space="preserve">to monitor PDCCH for </w:t>
      </w:r>
      <w:r w:rsidRPr="001617F4">
        <w:rPr>
          <w:lang w:val="en-US"/>
        </w:rPr>
        <w:t xml:space="preserve">dynamic SFI </w:t>
      </w:r>
      <w:r>
        <w:rPr>
          <w:lang w:val="en-US"/>
        </w:rPr>
        <w:t>based on</w:t>
      </w:r>
      <w:r w:rsidRPr="001617F4">
        <w:rPr>
          <w:lang w:val="en-US"/>
        </w:rPr>
        <w:t xml:space="preserve"> DCI format 2_0.</w:t>
      </w:r>
    </w:p>
    <w:p w14:paraId="0815DFAC" w14:textId="00F407CA" w:rsidR="00E814DF" w:rsidRDefault="00E814DF" w:rsidP="00867819">
      <w:pPr>
        <w:jc w:val="both"/>
        <w:rPr>
          <w:lang w:val="en-US"/>
        </w:rPr>
      </w:pPr>
      <w:r>
        <w:rPr>
          <w:lang w:val="en-US"/>
        </w:rPr>
        <w:t xml:space="preserve">For 6G, we see the need for improving but also simplifying the collision handling rules for the different scenarios. On the simplification side, we think 6G should have a common set of collision handling rules or principles which can cover all the envisioned 6G </w:t>
      </w:r>
      <w:r w:rsidRPr="005A1198">
        <w:rPr>
          <w:lang w:val="en-US"/>
        </w:rPr>
        <w:t>half-duplex scenarios</w:t>
      </w:r>
      <w:r>
        <w:rPr>
          <w:lang w:val="en-US"/>
        </w:rPr>
        <w:t xml:space="preserve"> (</w:t>
      </w:r>
      <w:r w:rsidRPr="005A1198">
        <w:rPr>
          <w:lang w:val="en-US"/>
        </w:rPr>
        <w:t>HD-FDD, HD-SBFD</w:t>
      </w:r>
      <w:r>
        <w:rPr>
          <w:lang w:val="en-US"/>
        </w:rPr>
        <w:t xml:space="preserve">, </w:t>
      </w:r>
      <w:r w:rsidRPr="005A1198">
        <w:rPr>
          <w:lang w:val="en-US"/>
        </w:rPr>
        <w:t>HD-C</w:t>
      </w:r>
      <w:r>
        <w:rPr>
          <w:lang w:val="en-US"/>
        </w:rPr>
        <w:t xml:space="preserve">A etc.). Additional simplification may also be possible </w:t>
      </w:r>
      <w:r w:rsidRPr="53EDBE49">
        <w:rPr>
          <w:lang w:val="en-US"/>
        </w:rPr>
        <w:t>by</w:t>
      </w:r>
      <w:r>
        <w:rPr>
          <w:lang w:val="en-US"/>
        </w:rPr>
        <w:t xml:space="preserve"> reducing the number of collision cases (i.e. number of rows) in </w:t>
      </w:r>
      <w:r>
        <w:rPr>
          <w:rFonts w:eastAsia="Times New Roman"/>
          <w:color w:val="000000" w:themeColor="text1"/>
        </w:rPr>
        <w:fldChar w:fldCharType="begin"/>
      </w:r>
      <w:r>
        <w:rPr>
          <w:rFonts w:eastAsia="Times New Roman"/>
          <w:color w:val="000000" w:themeColor="text1"/>
        </w:rPr>
        <w:instrText xml:space="preserve"> REF _Ref210381103 \h </w:instrText>
      </w:r>
      <w:r>
        <w:rPr>
          <w:rFonts w:eastAsia="Times New Roman"/>
          <w:color w:val="000000" w:themeColor="text1"/>
        </w:rPr>
      </w:r>
      <w:r w:rsidR="00867819">
        <w:rPr>
          <w:rFonts w:eastAsia="Times New Roman"/>
          <w:color w:val="000000" w:themeColor="text1"/>
        </w:rPr>
        <w:instrText xml:space="preserve"> \* MERGEFORMAT </w:instrText>
      </w:r>
      <w:r>
        <w:rPr>
          <w:rFonts w:eastAsia="Times New Roman"/>
          <w:color w:val="000000" w:themeColor="text1"/>
        </w:rPr>
        <w:fldChar w:fldCharType="separate"/>
      </w:r>
      <w:r>
        <w:t xml:space="preserve">Table </w:t>
      </w:r>
      <w:r w:rsidR="00D77B45">
        <w:rPr>
          <w:noProof/>
        </w:rPr>
        <w:t>6</w:t>
      </w:r>
      <w:r>
        <w:rPr>
          <w:rFonts w:eastAsia="Times New Roman"/>
          <w:color w:val="000000" w:themeColor="text1"/>
        </w:rPr>
        <w:fldChar w:fldCharType="end"/>
      </w:r>
      <w:r>
        <w:rPr>
          <w:lang w:val="en-US"/>
        </w:rPr>
        <w:t xml:space="preserve"> and/or considering less need for intra-band CA given the expected larger carrier bandwidths in 6G. For example, with the proposed FPI approach, the possible transitions could be limited to FL </w:t>
      </w:r>
      <w:r w:rsidRPr="00C969CA">
        <w:rPr>
          <w:rFonts w:ascii="Wingdings" w:eastAsia="Wingdings" w:hAnsi="Wingdings" w:cs="Wingdings"/>
          <w:lang w:val="en-US"/>
        </w:rPr>
        <w:t>à</w:t>
      </w:r>
      <w:r>
        <w:rPr>
          <w:lang w:val="en-US"/>
        </w:rPr>
        <w:t xml:space="preserve"> UL and FL </w:t>
      </w:r>
      <w:r w:rsidRPr="00C969CA">
        <w:rPr>
          <w:rFonts w:ascii="Wingdings" w:eastAsia="Wingdings" w:hAnsi="Wingdings" w:cs="Wingdings"/>
          <w:lang w:val="en-US"/>
        </w:rPr>
        <w:t>à</w:t>
      </w:r>
      <w:r>
        <w:rPr>
          <w:lang w:val="en-US"/>
        </w:rPr>
        <w:t xml:space="preserve"> DL, while FL</w:t>
      </w:r>
      <w:r w:rsidRPr="00C969CA">
        <w:rPr>
          <w:rFonts w:ascii="Wingdings" w:eastAsia="Wingdings" w:hAnsi="Wingdings" w:cs="Wingdings"/>
          <w:lang w:val="en-US"/>
        </w:rPr>
        <w:t>à</w:t>
      </w:r>
      <w:r>
        <w:rPr>
          <w:lang w:val="en-US"/>
        </w:rPr>
        <w:t xml:space="preserve">FL as considered in NR (e.g. collision </w:t>
      </w:r>
      <w:r w:rsidRPr="53EDBE49">
        <w:rPr>
          <w:lang w:val="en-US"/>
        </w:rPr>
        <w:t>case</w:t>
      </w:r>
      <w:r w:rsidDel="00097EAD">
        <w:rPr>
          <w:lang w:val="en-US"/>
        </w:rPr>
        <w:t xml:space="preserve"> 5</w:t>
      </w:r>
      <w:r>
        <w:rPr>
          <w:lang w:val="en-US"/>
        </w:rPr>
        <w:t xml:space="preserve"> in </w:t>
      </w:r>
      <w:r>
        <w:rPr>
          <w:rFonts w:eastAsia="Times New Roman"/>
          <w:color w:val="000000" w:themeColor="text1"/>
        </w:rPr>
        <w:fldChar w:fldCharType="begin"/>
      </w:r>
      <w:r>
        <w:rPr>
          <w:rFonts w:eastAsia="Times New Roman"/>
          <w:color w:val="000000" w:themeColor="text1"/>
        </w:rPr>
        <w:instrText xml:space="preserve"> REF _Ref210381103 \h </w:instrText>
      </w:r>
      <w:r>
        <w:rPr>
          <w:rFonts w:eastAsia="Times New Roman"/>
          <w:color w:val="000000" w:themeColor="text1"/>
        </w:rPr>
      </w:r>
      <w:r w:rsidR="00867819">
        <w:rPr>
          <w:rFonts w:eastAsia="Times New Roman"/>
          <w:color w:val="000000" w:themeColor="text1"/>
        </w:rPr>
        <w:instrText xml:space="preserve"> \* MERGEFORMAT </w:instrText>
      </w:r>
      <w:r>
        <w:rPr>
          <w:rFonts w:eastAsia="Times New Roman"/>
          <w:color w:val="000000" w:themeColor="text1"/>
        </w:rPr>
        <w:fldChar w:fldCharType="separate"/>
      </w:r>
      <w:r>
        <w:t xml:space="preserve">Table </w:t>
      </w:r>
      <w:r w:rsidR="00D77B45">
        <w:rPr>
          <w:noProof/>
        </w:rPr>
        <w:t>6</w:t>
      </w:r>
      <w:r>
        <w:rPr>
          <w:rFonts w:eastAsia="Times New Roman"/>
          <w:color w:val="000000" w:themeColor="text1"/>
        </w:rPr>
        <w:fldChar w:fldCharType="end"/>
      </w:r>
      <w:r w:rsidDel="0066670F">
        <w:rPr>
          <w:lang w:val="en-US"/>
        </w:rPr>
        <w:t xml:space="preserve"> </w:t>
      </w:r>
      <w:r>
        <w:rPr>
          <w:lang w:val="en-US"/>
        </w:rPr>
        <w:t xml:space="preserve">may not need to be supported in 6G). </w:t>
      </w:r>
    </w:p>
    <w:p w14:paraId="4A327EC2" w14:textId="586CF5BF" w:rsidR="00E814DF" w:rsidRDefault="00E814DF" w:rsidP="00867819">
      <w:pPr>
        <w:jc w:val="both"/>
        <w:rPr>
          <w:lang w:val="en-US"/>
        </w:rPr>
      </w:pPr>
      <w:r>
        <w:rPr>
          <w:lang w:val="en-US"/>
        </w:rPr>
        <w:t xml:space="preserve">Besides, the support of UL/DL decoupling and SBFD in 6G may mean that collision handling plays a more important role as compared to that in NR. Existing restrictions in NR e.g. related to no simultaneous </w:t>
      </w:r>
      <w:proofErr w:type="gramStart"/>
      <w:r>
        <w:rPr>
          <w:lang w:val="en-US"/>
        </w:rPr>
        <w:t>higher-layer</w:t>
      </w:r>
      <w:proofErr w:type="gramEnd"/>
      <w:r>
        <w:rPr>
          <w:lang w:val="en-US"/>
        </w:rPr>
        <w:t xml:space="preserve"> configured transmission and </w:t>
      </w:r>
      <w:r>
        <w:rPr>
          <w:lang w:val="en-US"/>
        </w:rPr>
        <w:lastRenderedPageBreak/>
        <w:t>reception, or no simultaneous dynamic UL transmission and DL reception, may be softened in 6G as this complicates significantly the gNB scheduler implementation</w:t>
      </w:r>
      <w:r w:rsidR="0F0BE772" w:rsidRPr="6FCC7505">
        <w:rPr>
          <w:lang w:val="en-US"/>
        </w:rPr>
        <w:t>.</w:t>
      </w:r>
      <w:r>
        <w:rPr>
          <w:lang w:val="en-US"/>
        </w:rPr>
        <w:t xml:space="preserve"> Also, for scenarios with frequent UE UL-DL switching (e.g. for HD-SBFD UE), better ways to handle the UE transition period may be further considered (e.g. allowing the UE to drop a transmission/reception in case the transition time is not sufficient rather than having an error case as in NR).</w:t>
      </w:r>
    </w:p>
    <w:p w14:paraId="0E35B7F0" w14:textId="77777777" w:rsidR="00E814DF" w:rsidRDefault="00E814DF" w:rsidP="00867819">
      <w:pPr>
        <w:jc w:val="both"/>
      </w:pPr>
      <w:r>
        <w:t xml:space="preserve">Based on the above, the following is proposed: </w:t>
      </w:r>
    </w:p>
    <w:p w14:paraId="3DDE3566" w14:textId="517CA9EA" w:rsidR="00E814DF" w:rsidRPr="00B0537D" w:rsidRDefault="00E814DF" w:rsidP="00867819">
      <w:pPr>
        <w:spacing w:after="0"/>
        <w:ind w:left="284" w:hanging="284"/>
        <w:jc w:val="both"/>
        <w:rPr>
          <w:rFonts w:eastAsia="Times New Roman"/>
          <w:i/>
          <w:iCs/>
          <w:color w:val="000000" w:themeColor="text1"/>
        </w:rPr>
      </w:pPr>
      <w:r w:rsidRPr="00767BB9">
        <w:rPr>
          <w:rFonts w:eastAsia="Times New Roman"/>
          <w:b/>
          <w:bCs/>
          <w:i/>
          <w:iCs/>
          <w:color w:val="000000" w:themeColor="text1"/>
        </w:rPr>
        <w:t xml:space="preserve">Proposal </w:t>
      </w:r>
      <w:r w:rsidR="006D306A">
        <w:rPr>
          <w:rFonts w:eastAsia="Times New Roman"/>
          <w:b/>
          <w:bCs/>
          <w:i/>
          <w:iCs/>
          <w:color w:val="000000" w:themeColor="text1"/>
        </w:rPr>
        <w:t>4.6</w:t>
      </w:r>
      <w:r w:rsidRPr="00767BB9">
        <w:rPr>
          <w:rFonts w:eastAsia="Times New Roman"/>
          <w:b/>
          <w:bCs/>
          <w:i/>
          <w:iCs/>
          <w:color w:val="000000" w:themeColor="text1"/>
        </w:rPr>
        <w:t xml:space="preserve">: </w:t>
      </w:r>
      <w:r>
        <w:rPr>
          <w:rFonts w:eastAsia="Times New Roman"/>
          <w:i/>
          <w:iCs/>
          <w:color w:val="000000" w:themeColor="text1"/>
        </w:rPr>
        <w:t xml:space="preserve">Consider the </w:t>
      </w:r>
      <w:r w:rsidRPr="00B0537D">
        <w:rPr>
          <w:rFonts w:eastAsia="Times New Roman"/>
          <w:i/>
          <w:iCs/>
          <w:color w:val="000000" w:themeColor="text1"/>
        </w:rPr>
        <w:t>following enhancements for collision handling in 6GR:</w:t>
      </w:r>
    </w:p>
    <w:p w14:paraId="10B36146" w14:textId="77777777" w:rsidR="00E814DF" w:rsidRPr="002E7175" w:rsidRDefault="00E814DF" w:rsidP="00867819">
      <w:pPr>
        <w:pStyle w:val="ListParagraph"/>
        <w:numPr>
          <w:ilvl w:val="0"/>
          <w:numId w:val="103"/>
        </w:numPr>
        <w:jc w:val="both"/>
        <w:rPr>
          <w:i/>
          <w:szCs w:val="20"/>
          <w:lang w:val="en-US"/>
        </w:rPr>
      </w:pPr>
      <w:r w:rsidRPr="002E7175">
        <w:rPr>
          <w:i/>
          <w:szCs w:val="20"/>
          <w:lang w:val="en-US"/>
        </w:rPr>
        <w:t>Unified design for different half-duplex scenarios: HD-FDD, HD-SBFD and HD-CA</w:t>
      </w:r>
    </w:p>
    <w:p w14:paraId="4CA77E64" w14:textId="77777777" w:rsidR="00E814DF" w:rsidRPr="00AB59B7" w:rsidRDefault="00E814DF" w:rsidP="00867819">
      <w:pPr>
        <w:pStyle w:val="ListParagraph"/>
        <w:numPr>
          <w:ilvl w:val="0"/>
          <w:numId w:val="103"/>
        </w:numPr>
        <w:jc w:val="both"/>
        <w:rPr>
          <w:i/>
          <w:szCs w:val="20"/>
          <w:lang w:val="en-US"/>
        </w:rPr>
      </w:pPr>
      <w:r w:rsidRPr="00AB59B7">
        <w:rPr>
          <w:i/>
          <w:szCs w:val="20"/>
          <w:lang w:val="en-US"/>
        </w:rPr>
        <w:t>Simplifying/reducing the number of rules for link direction determination in flexible symbols</w:t>
      </w:r>
    </w:p>
    <w:p w14:paraId="50A89280" w14:textId="77777777" w:rsidR="00E814DF" w:rsidRPr="002E7175" w:rsidRDefault="00E814DF" w:rsidP="00867819">
      <w:pPr>
        <w:pStyle w:val="ListParagraph"/>
        <w:numPr>
          <w:ilvl w:val="0"/>
          <w:numId w:val="103"/>
        </w:numPr>
        <w:jc w:val="both"/>
        <w:rPr>
          <w:i/>
          <w:lang w:val="en-US"/>
        </w:rPr>
      </w:pPr>
      <w:r w:rsidRPr="002E7175">
        <w:rPr>
          <w:i/>
          <w:szCs w:val="20"/>
          <w:lang w:val="en-US"/>
        </w:rPr>
        <w:t xml:space="preserve">For advanced duplexing (e.g. SBFD at gNB), improve the handling (or remove) some of the error cases present in NR, e.g. overlapping of (dynamic or semi-static) UL and DL channels/signals and insufficient time for UE UL-DL switching. </w:t>
      </w:r>
    </w:p>
    <w:p w14:paraId="6E091FF9" w14:textId="77777777" w:rsidR="00E814DF" w:rsidRPr="00DB5273" w:rsidRDefault="00E814DF" w:rsidP="00867819">
      <w:pPr>
        <w:jc w:val="both"/>
      </w:pPr>
    </w:p>
    <w:p w14:paraId="6F1C8DBD" w14:textId="77777777" w:rsidR="00E814DF" w:rsidRDefault="00E814DF" w:rsidP="00867819">
      <w:pPr>
        <w:pStyle w:val="Heading2"/>
        <w:ind w:left="567"/>
        <w:jc w:val="both"/>
      </w:pPr>
      <w:bookmarkStart w:id="52" w:name="_Ref209697120"/>
      <w:bookmarkStart w:id="53" w:name="_Toc213440642"/>
      <w:r>
        <w:t>Simulation results</w:t>
      </w:r>
      <w:bookmarkEnd w:id="52"/>
      <w:bookmarkEnd w:id="53"/>
    </w:p>
    <w:p w14:paraId="35767649" w14:textId="158ACA08" w:rsidR="00E814DF" w:rsidRDefault="00E814DF" w:rsidP="00867819">
      <w:pPr>
        <w:jc w:val="both"/>
      </w:pPr>
      <w:r>
        <w:t xml:space="preserve">In the following we present some selected simulation results to showcase the benefit of dynamic TDD for FR1 indoor small cells. The simulation assumptions are aligned with the Rel-18 Study on Duplex Evolution (TR 38.858) and can be found in our earlier contribution </w:t>
      </w:r>
      <w:hyperlink r:id="rId40">
        <w:r w:rsidRPr="535C5239">
          <w:rPr>
            <w:rStyle w:val="Hyperlink"/>
          </w:rPr>
          <w:t>R1-2305396</w:t>
        </w:r>
      </w:hyperlink>
      <w:r>
        <w:t>.</w:t>
      </w:r>
      <w:r w:rsidRPr="00960BF8">
        <w:t xml:space="preserve"> </w:t>
      </w:r>
      <w:r>
        <w:t>We compare dynamic TDD with static TDD and static SBFD schemes. For static TDD,</w:t>
      </w:r>
      <w:r w:rsidRPr="00960BF8">
        <w:t xml:space="preserve"> a “DDDSU” radio frame configuration with S=[12D:2G:0U] is assumed, while the SBFD frame configuration adopted is “XXXXX” with X denoting a {D-U-D} SBFD slot with ~20% UL RBs. This corresponds to ‘Alt 4’ agreed </w:t>
      </w:r>
      <w:r>
        <w:t xml:space="preserve">in the Rel-18 study </w:t>
      </w:r>
      <w:r w:rsidRPr="00960BF8">
        <w:t xml:space="preserve">where the goal is to have the same UL/DL resource ratio between Legacy TDD and SBFD. </w:t>
      </w:r>
      <w:r>
        <w:t>For</w:t>
      </w:r>
      <w:r w:rsidRPr="00960BF8">
        <w:t xml:space="preserve"> dynamic TDD</w:t>
      </w:r>
      <w:r>
        <w:t xml:space="preserve">, </w:t>
      </w:r>
      <w:r w:rsidRPr="00960BF8">
        <w:t xml:space="preserve">each base station individually selects the preferred radio frame configuration from a set of candidates depending on the DL/UL ratio in the data buffer. The candidates radio frame for dynamic TDD are: {DSUUU, DDSUU, DDDSU}. </w:t>
      </w:r>
      <w:r w:rsidR="006379CE">
        <w:t>E</w:t>
      </w:r>
      <w:r w:rsidRPr="00960BF8">
        <w:t xml:space="preserve">ach base station individually selects the preferred radio frame configuration from a set of candidates depending on the DL/UL ratio in the data buffer. The radio frame </w:t>
      </w:r>
      <w:r w:rsidR="006379CE">
        <w:t xml:space="preserve">configuration candidates </w:t>
      </w:r>
      <w:r w:rsidRPr="00960BF8">
        <w:t xml:space="preserve">for dynamic TDD are: {DSUUU, DDSUU, DDDSU}. </w:t>
      </w:r>
    </w:p>
    <w:p w14:paraId="1CA49448" w14:textId="7C0D052F" w:rsidR="00E814DF" w:rsidRDefault="00E814DF" w:rsidP="00867819">
      <w:pPr>
        <w:jc w:val="both"/>
      </w:pPr>
      <w:r>
        <w:t xml:space="preserve">Performance results are presented in the following assuming the FTP3 traffic model with </w:t>
      </w:r>
      <w:r w:rsidRPr="003945B4">
        <w:t xml:space="preserve">payload </w:t>
      </w:r>
      <w:r>
        <w:t xml:space="preserve">size </w:t>
      </w:r>
      <w:r w:rsidRPr="003945B4">
        <w:t>of 0.125 Mbytes in UL and 0.5 Mbytes in DL</w:t>
      </w:r>
      <w:r>
        <w:t xml:space="preserve"> (additional payload sizes can be found in our earlier contribution</w:t>
      </w:r>
      <w:r w:rsidR="007B5BB8">
        <w:t xml:space="preserve"> in </w:t>
      </w:r>
      <w:r w:rsidR="007B5BB8" w:rsidRPr="007B5BB8">
        <w:t>R1-2305396</w:t>
      </w:r>
      <w:r>
        <w:t>. The main KPI is the 5%-, 50%- and 95%-</w:t>
      </w:r>
      <w:proofErr w:type="spellStart"/>
      <w:r>
        <w:t>ile</w:t>
      </w:r>
      <w:proofErr w:type="spellEnd"/>
      <w:r>
        <w:t xml:space="preserve"> of the UL and DL user perceived throughput (UPT).</w:t>
      </w:r>
    </w:p>
    <w:p w14:paraId="70D945C0" w14:textId="56049D2E" w:rsidR="00E814DF" w:rsidRDefault="009F6D01" w:rsidP="00867819">
      <w:pPr>
        <w:jc w:val="both"/>
        <w:rPr>
          <w:lang w:val="en-US"/>
        </w:rPr>
      </w:pPr>
      <w:r>
        <w:t xml:space="preserve">Figure 4.2 </w:t>
      </w:r>
      <w:r w:rsidR="00E814DF" w:rsidRPr="00A47A00">
        <w:t xml:space="preserve">and </w:t>
      </w:r>
      <w:r>
        <w:t>Figure 4.3</w:t>
      </w:r>
      <w:r w:rsidR="00E814DF" w:rsidRPr="00A47A00">
        <w:fldChar w:fldCharType="begin"/>
      </w:r>
      <w:r w:rsidR="00E814DF" w:rsidRPr="00AB59B7">
        <w:rPr>
          <w:highlight w:val="yellow"/>
        </w:rPr>
        <w:instrText xml:space="preserve"> REF _Ref209696754 \h  \* MERGEFORMAT </w:instrText>
      </w:r>
      <w:r w:rsidR="00E814DF" w:rsidRPr="00A47A00">
        <w:fldChar w:fldCharType="end"/>
      </w:r>
      <w:r w:rsidR="00E814DF" w:rsidRPr="00A47A00">
        <w:t xml:space="preserve"> sho</w:t>
      </w:r>
      <w:r w:rsidR="00E814DF" w:rsidRPr="004E73F2">
        <w:t>w</w:t>
      </w:r>
      <w:r w:rsidR="00E814DF">
        <w:t xml:space="preserve"> the </w:t>
      </w:r>
      <w:r w:rsidR="00E814DF">
        <w:rPr>
          <w:lang w:val="en-US"/>
        </w:rPr>
        <w:t>p</w:t>
      </w:r>
      <w:r w:rsidR="00E814DF" w:rsidRPr="00960BF8">
        <w:rPr>
          <w:lang w:val="en-US"/>
        </w:rPr>
        <w:t xml:space="preserve">erformance </w:t>
      </w:r>
      <w:r w:rsidR="00E814DF">
        <w:rPr>
          <w:lang w:val="en-US"/>
        </w:rPr>
        <w:t>of</w:t>
      </w:r>
      <w:r w:rsidR="00E814DF" w:rsidRPr="00960BF8">
        <w:rPr>
          <w:lang w:val="en-US"/>
        </w:rPr>
        <w:t xml:space="preserve"> static TDD, SBFD and dynamic TDD for UL and DL</w:t>
      </w:r>
      <w:r w:rsidR="00E814DF" w:rsidRPr="00E64A74">
        <w:rPr>
          <w:lang w:val="en-US"/>
        </w:rPr>
        <w:t xml:space="preserve">, </w:t>
      </w:r>
      <w:r w:rsidR="00E814DF" w:rsidRPr="00960BF8">
        <w:rPr>
          <w:lang w:val="en-US"/>
        </w:rPr>
        <w:t xml:space="preserve">respectively. In uplink, SBFD shows slightly worse UL user perceived throughput (UPT), reporting an average of just above 1% performance degradation as compared to static TDD. </w:t>
      </w:r>
      <w:r w:rsidR="00E814DF">
        <w:rPr>
          <w:lang w:val="en-US"/>
        </w:rPr>
        <w:t>Recall that both SBFD and static TDD have similar UL-DL resource ratio (~20%-80% for UL-DL, respectively) hence they require a similar number of radio slots to deliver the large traffic payloads.</w:t>
      </w:r>
    </w:p>
    <w:p w14:paraId="5A55CE69" w14:textId="77777777" w:rsidR="00E814DF" w:rsidRPr="00960BF8" w:rsidRDefault="00E814DF" w:rsidP="00867819">
      <w:pPr>
        <w:jc w:val="both"/>
        <w:rPr>
          <w:lang w:val="en-US"/>
        </w:rPr>
      </w:pPr>
      <w:r w:rsidRPr="00960BF8">
        <w:rPr>
          <w:lang w:val="en-US"/>
        </w:rPr>
        <w:t>Enabling dynamic TDD in the scenario brings large benefits on UL and it outperforms both static TDD and SBFD</w:t>
      </w:r>
      <w:r>
        <w:rPr>
          <w:lang w:val="en-US"/>
        </w:rPr>
        <w:t xml:space="preserve"> by up to 2.5x in the 50%-</w:t>
      </w:r>
      <w:proofErr w:type="spellStart"/>
      <w:r>
        <w:rPr>
          <w:lang w:val="en-US"/>
        </w:rPr>
        <w:t>ile</w:t>
      </w:r>
      <w:proofErr w:type="spellEnd"/>
      <w:r>
        <w:rPr>
          <w:lang w:val="en-US"/>
        </w:rPr>
        <w:t xml:space="preserve"> UL UPT (depending on the system load)</w:t>
      </w:r>
      <w:r w:rsidRPr="00960BF8">
        <w:rPr>
          <w:lang w:val="en-US"/>
        </w:rPr>
        <w:t xml:space="preserve">. The transmissions of such large payloads are done much </w:t>
      </w:r>
      <w:r>
        <w:rPr>
          <w:lang w:val="en-US"/>
        </w:rPr>
        <w:t xml:space="preserve">more </w:t>
      </w:r>
      <w:r w:rsidRPr="00960BF8">
        <w:rPr>
          <w:lang w:val="en-US"/>
        </w:rPr>
        <w:t xml:space="preserve">efficiently with dynamic TDD since it </w:t>
      </w:r>
      <w:proofErr w:type="gramStart"/>
      <w:r>
        <w:rPr>
          <w:lang w:val="en-US"/>
        </w:rPr>
        <w:t>allows</w:t>
      </w:r>
      <w:proofErr w:type="gramEnd"/>
      <w:r>
        <w:rPr>
          <w:lang w:val="en-US"/>
        </w:rPr>
        <w:t xml:space="preserve"> to utilize</w:t>
      </w:r>
      <w:r w:rsidRPr="00960BF8">
        <w:rPr>
          <w:lang w:val="en-US"/>
        </w:rPr>
        <w:t xml:space="preserve"> the full bandwidth during consecutive slots. The gains of dynamic TDD are especially visible on the low load scenarios where the gNB-to-gNB CLI is kept to low power levels</w:t>
      </w:r>
      <w:r>
        <w:rPr>
          <w:lang w:val="en-US"/>
        </w:rPr>
        <w:t>, and the probability of having simultaneous UL and DL traffics in the same cell is also low</w:t>
      </w:r>
      <w:r w:rsidRPr="00960BF8">
        <w:rPr>
          <w:lang w:val="en-US"/>
        </w:rPr>
        <w:t>.</w:t>
      </w:r>
    </w:p>
    <w:p w14:paraId="28DC6F22" w14:textId="77777777" w:rsidR="00E814DF" w:rsidRPr="00960BF8" w:rsidRDefault="00E814DF" w:rsidP="00E814DF">
      <w:pPr>
        <w:ind w:left="851"/>
        <w:rPr>
          <w:lang w:val="en-US"/>
        </w:rPr>
      </w:pPr>
    </w:p>
    <w:p w14:paraId="2BA02ECA" w14:textId="77777777" w:rsidR="00E814DF" w:rsidRDefault="00E814DF" w:rsidP="00E814DF">
      <w:pPr>
        <w:keepNext/>
        <w:ind w:left="851"/>
      </w:pPr>
      <w:r w:rsidRPr="00960BF8">
        <w:rPr>
          <w:noProof/>
          <w:lang w:val="en-US"/>
        </w:rPr>
        <w:drawing>
          <wp:inline distT="0" distB="0" distL="0" distR="0" wp14:anchorId="28448B6D" wp14:editId="68A5A7C4">
            <wp:extent cx="5058512" cy="1559708"/>
            <wp:effectExtent l="0" t="0" r="8890" b="2540"/>
            <wp:docPr id="1088662696" name="Picture 14"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662696" name="Picture 14" descr="A graph of different colored bars&#10;&#10;AI-generated content may be incorrect."/>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074088" cy="1564510"/>
                    </a:xfrm>
                    <a:prstGeom prst="rect">
                      <a:avLst/>
                    </a:prstGeom>
                    <a:noFill/>
                    <a:ln>
                      <a:noFill/>
                    </a:ln>
                  </pic:spPr>
                </pic:pic>
              </a:graphicData>
            </a:graphic>
          </wp:inline>
        </w:drawing>
      </w:r>
    </w:p>
    <w:p w14:paraId="3B2FC124" w14:textId="13117B24" w:rsidR="00E814DF" w:rsidRPr="00867819" w:rsidRDefault="00E814DF" w:rsidP="00E814DF">
      <w:pPr>
        <w:pStyle w:val="Caption"/>
        <w:jc w:val="center"/>
        <w:rPr>
          <w:bCs/>
        </w:rPr>
      </w:pPr>
      <w:bookmarkStart w:id="54" w:name="_Ref209696752"/>
      <w:r w:rsidRPr="00867819">
        <w:rPr>
          <w:bCs/>
        </w:rPr>
        <w:t xml:space="preserve">Figure </w:t>
      </w:r>
      <w:bookmarkEnd w:id="54"/>
      <w:r w:rsidR="009F6D01" w:rsidRPr="00867819">
        <w:rPr>
          <w:bCs/>
        </w:rPr>
        <w:t>4.2</w:t>
      </w:r>
      <w:r w:rsidRPr="00867819">
        <w:rPr>
          <w:bCs/>
        </w:rPr>
        <w:t>: Average UL UPT for static TDD, SBFD and dynamic TDD for InH FR1 large payload (Source: R1-2305396).</w:t>
      </w:r>
    </w:p>
    <w:p w14:paraId="3211600A" w14:textId="77777777" w:rsidR="00E814DF" w:rsidRDefault="00E814DF" w:rsidP="00867819">
      <w:pPr>
        <w:jc w:val="both"/>
      </w:pPr>
      <w:r w:rsidRPr="00960BF8">
        <w:lastRenderedPageBreak/>
        <w:t xml:space="preserve">For downlink, the performance difference between </w:t>
      </w:r>
      <w:r>
        <w:t>static</w:t>
      </w:r>
      <w:r w:rsidRPr="00960BF8">
        <w:t xml:space="preserve"> TDD and SBFD is also minimal</w:t>
      </w:r>
      <w:r>
        <w:t xml:space="preserve"> for similar reasons as the UL</w:t>
      </w:r>
      <w:r w:rsidRPr="00960BF8">
        <w:t xml:space="preserve">. Dynamic TDD delivers </w:t>
      </w:r>
      <w:r>
        <w:t>a slightly</w:t>
      </w:r>
      <w:r w:rsidRPr="00960BF8">
        <w:t xml:space="preserve"> lowe</w:t>
      </w:r>
      <w:r>
        <w:t>r</w:t>
      </w:r>
      <w:r w:rsidRPr="00960BF8">
        <w:t xml:space="preserve"> DL throughput than static TDD and SBFD. The </w:t>
      </w:r>
      <w:r>
        <w:t>main reason for this is that</w:t>
      </w:r>
      <w:r w:rsidRPr="00960BF8">
        <w:t xml:space="preserve"> the most DL-heavy radio frame configuration in dynamic TDD </w:t>
      </w:r>
      <w:r>
        <w:t>is the same as</w:t>
      </w:r>
      <w:r w:rsidRPr="00960BF8">
        <w:t xml:space="preserve"> the static TDD radio frame configuration</w:t>
      </w:r>
      <w:r>
        <w:t xml:space="preserve"> DDDSU</w:t>
      </w:r>
      <w:r w:rsidRPr="00960BF8">
        <w:t>, therefore the DL throughput is naturally not improving.</w:t>
      </w:r>
    </w:p>
    <w:p w14:paraId="5F9E30EE" w14:textId="77777777" w:rsidR="00E814DF" w:rsidRDefault="00E814DF" w:rsidP="00E814DF">
      <w:pPr>
        <w:keepNext/>
        <w:jc w:val="center"/>
      </w:pPr>
      <w:r w:rsidRPr="00960BF8">
        <w:rPr>
          <w:noProof/>
          <w:lang w:val="en-US"/>
        </w:rPr>
        <w:drawing>
          <wp:inline distT="0" distB="0" distL="0" distR="0" wp14:anchorId="3621FBDF" wp14:editId="50C8628B">
            <wp:extent cx="5141573" cy="1636734"/>
            <wp:effectExtent l="0" t="0" r="2540" b="1905"/>
            <wp:docPr id="929642315" name="Picture 16"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642315" name="Picture 16" descr="A graph of different colored bars&#10;&#10;AI-generated content may be incorrect."/>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154072" cy="1640713"/>
                    </a:xfrm>
                    <a:prstGeom prst="rect">
                      <a:avLst/>
                    </a:prstGeom>
                    <a:noFill/>
                    <a:ln>
                      <a:noFill/>
                    </a:ln>
                  </pic:spPr>
                </pic:pic>
              </a:graphicData>
            </a:graphic>
          </wp:inline>
        </w:drawing>
      </w:r>
    </w:p>
    <w:p w14:paraId="52C7F75F" w14:textId="5C4DD061" w:rsidR="00E814DF" w:rsidRPr="00867819" w:rsidRDefault="00E814DF" w:rsidP="00E814DF">
      <w:pPr>
        <w:pStyle w:val="Caption"/>
        <w:jc w:val="center"/>
      </w:pPr>
      <w:bookmarkStart w:id="55" w:name="_Ref209696754"/>
      <w:r w:rsidRPr="00867819">
        <w:t xml:space="preserve">Figure </w:t>
      </w:r>
      <w:bookmarkEnd w:id="55"/>
      <w:r w:rsidR="00471E73" w:rsidRPr="00867819">
        <w:t>4.3</w:t>
      </w:r>
      <w:r w:rsidRPr="00867819">
        <w:t>: Average DL UPT for static TDD, SBFD and dynamic TDD for InH FR1 large payload (Source: R1-2305396).</w:t>
      </w:r>
    </w:p>
    <w:p w14:paraId="5C69DA57" w14:textId="77777777" w:rsidR="00E814DF" w:rsidRPr="00960BF8" w:rsidRDefault="00E814DF" w:rsidP="00E814DF">
      <w:pPr>
        <w:rPr>
          <w:lang w:val="en-US"/>
        </w:rPr>
      </w:pPr>
      <w:r>
        <w:rPr>
          <w:lang w:val="en-US"/>
        </w:rPr>
        <w:t>Based on the results, the following observations are made</w:t>
      </w:r>
    </w:p>
    <w:p w14:paraId="63EA2BD9" w14:textId="5A794FC7" w:rsidR="00E814DF" w:rsidRPr="002E7175" w:rsidRDefault="00E814DF" w:rsidP="00867819">
      <w:pPr>
        <w:spacing w:after="0"/>
        <w:jc w:val="both"/>
        <w:rPr>
          <w:i/>
        </w:rPr>
      </w:pPr>
      <w:r w:rsidRPr="00953B5A">
        <w:rPr>
          <w:b/>
          <w:bCs/>
          <w:i/>
          <w:iCs/>
        </w:rPr>
        <w:t>Observation</w:t>
      </w:r>
      <w:r>
        <w:rPr>
          <w:b/>
          <w:bCs/>
          <w:i/>
          <w:iCs/>
        </w:rPr>
        <w:t xml:space="preserve"> </w:t>
      </w:r>
      <w:r w:rsidR="006D306A">
        <w:rPr>
          <w:b/>
          <w:bCs/>
          <w:i/>
          <w:iCs/>
        </w:rPr>
        <w:t>4.2</w:t>
      </w:r>
      <w:r w:rsidRPr="00953B5A">
        <w:rPr>
          <w:b/>
          <w:bCs/>
          <w:i/>
          <w:iCs/>
        </w:rPr>
        <w:t xml:space="preserve">: </w:t>
      </w:r>
      <w:r w:rsidRPr="002E7175">
        <w:rPr>
          <w:i/>
        </w:rPr>
        <w:t>On the use cases and performance of dynamic TDD and other duplexing schemes:</w:t>
      </w:r>
    </w:p>
    <w:p w14:paraId="29A1016B" w14:textId="77777777" w:rsidR="00E814DF" w:rsidRPr="002E7175" w:rsidRDefault="00E814DF" w:rsidP="00867819">
      <w:pPr>
        <w:pStyle w:val="ListParagraph"/>
        <w:numPr>
          <w:ilvl w:val="0"/>
          <w:numId w:val="99"/>
        </w:numPr>
        <w:ind w:left="714" w:hanging="357"/>
        <w:jc w:val="both"/>
        <w:rPr>
          <w:i/>
          <w:szCs w:val="20"/>
          <w:lang w:val="en-GB" w:eastAsia="en-US"/>
        </w:rPr>
      </w:pPr>
      <w:r w:rsidRPr="002E7175">
        <w:rPr>
          <w:i/>
          <w:szCs w:val="20"/>
          <w:lang w:val="en-GB" w:eastAsia="en-US"/>
        </w:rPr>
        <w:t>Dynamic TDD operation is attractive for indoor small cell deployments where gNB-to-gNB CLI and adjacent-channel coexistence are manageable.</w:t>
      </w:r>
    </w:p>
    <w:p w14:paraId="20C03AB1" w14:textId="77777777" w:rsidR="00E814DF" w:rsidRPr="002E7175" w:rsidRDefault="00E814DF" w:rsidP="00867819">
      <w:pPr>
        <w:pStyle w:val="ListParagraph"/>
        <w:numPr>
          <w:ilvl w:val="0"/>
          <w:numId w:val="99"/>
        </w:numPr>
        <w:ind w:left="714" w:hanging="357"/>
        <w:jc w:val="both"/>
        <w:rPr>
          <w:i/>
          <w:szCs w:val="20"/>
          <w:lang w:val="en-GB" w:eastAsia="en-US"/>
        </w:rPr>
      </w:pPr>
      <w:r>
        <w:rPr>
          <w:i/>
          <w:szCs w:val="20"/>
          <w:lang w:val="en-GB" w:eastAsia="en-US"/>
        </w:rPr>
        <w:t>I</w:t>
      </w:r>
      <w:r w:rsidRPr="002E7175">
        <w:rPr>
          <w:i/>
          <w:szCs w:val="20"/>
          <w:lang w:val="en-GB" w:eastAsia="en-US"/>
        </w:rPr>
        <w:t>n scenarios with large traffic payloads, it offers up to 2.5x higher UL throughput compared to static TDD DDDSU and static SBFD XXXXX. The gain comes from the fast transitions between DL-heavy (DDDSU) and UL-heavy (DSUUU) radio frames depending on the instantaneous UL and DL traffic volumes.</w:t>
      </w:r>
    </w:p>
    <w:p w14:paraId="09986375" w14:textId="77777777" w:rsidR="00E814DF" w:rsidRPr="006241F7" w:rsidRDefault="00E814DF" w:rsidP="00867819">
      <w:pPr>
        <w:jc w:val="both"/>
        <w:rPr>
          <w:b/>
          <w:i/>
        </w:rPr>
      </w:pPr>
    </w:p>
    <w:p w14:paraId="362C3A19" w14:textId="77777777" w:rsidR="00E814DF" w:rsidRDefault="00E814DF" w:rsidP="00867819">
      <w:pPr>
        <w:pStyle w:val="Heading2"/>
        <w:ind w:left="567"/>
        <w:jc w:val="both"/>
      </w:pPr>
      <w:bookmarkStart w:id="56" w:name="_Ref208994380"/>
      <w:bookmarkStart w:id="57" w:name="_Toc213440643"/>
      <w:r>
        <w:t>Considerations of additional duplexing types for 6G</w:t>
      </w:r>
      <w:bookmarkEnd w:id="56"/>
      <w:bookmarkEnd w:id="57"/>
    </w:p>
    <w:p w14:paraId="59BDAC91" w14:textId="77777777" w:rsidR="00E814DF" w:rsidRDefault="00E814DF" w:rsidP="00867819">
      <w:pPr>
        <w:spacing w:after="0"/>
        <w:jc w:val="both"/>
      </w:pPr>
      <w:r>
        <w:t xml:space="preserve">In the past RAN1 meeting, the agreement listed for further studies whether to consider the duplex modes below for 6G: </w:t>
      </w:r>
    </w:p>
    <w:p w14:paraId="5C922E8F" w14:textId="77777777" w:rsidR="00E814DF" w:rsidRDefault="00E814DF" w:rsidP="00867819">
      <w:pPr>
        <w:pStyle w:val="paragraph"/>
        <w:numPr>
          <w:ilvl w:val="0"/>
          <w:numId w:val="77"/>
        </w:numPr>
        <w:spacing w:before="0" w:beforeAutospacing="0" w:after="0" w:afterAutospacing="0"/>
        <w:ind w:left="883" w:firstLine="0"/>
        <w:jc w:val="both"/>
        <w:textAlignment w:val="baseline"/>
        <w:rPr>
          <w:rFonts w:ascii="Arial" w:hAnsi="Arial" w:cs="Arial"/>
          <w:sz w:val="22"/>
          <w:szCs w:val="22"/>
        </w:rPr>
      </w:pPr>
      <w:r>
        <w:rPr>
          <w:rStyle w:val="scxp15959638"/>
          <w:color w:val="001135"/>
          <w:sz w:val="21"/>
          <w:szCs w:val="21"/>
        </w:rPr>
        <w:t>gNB</w:t>
      </w:r>
      <w:r>
        <w:rPr>
          <w:rStyle w:val="normaltextrun"/>
          <w:color w:val="001135"/>
          <w:sz w:val="21"/>
          <w:szCs w:val="21"/>
        </w:rPr>
        <w:t xml:space="preserve"> dynamic SBFD</w:t>
      </w:r>
      <w:r>
        <w:rPr>
          <w:rStyle w:val="eop"/>
          <w:sz w:val="21"/>
          <w:szCs w:val="21"/>
        </w:rPr>
        <w:t>​</w:t>
      </w:r>
    </w:p>
    <w:p w14:paraId="6F1115C3" w14:textId="77777777" w:rsidR="00E814DF" w:rsidRDefault="00E814DF" w:rsidP="00867819">
      <w:pPr>
        <w:pStyle w:val="paragraph"/>
        <w:numPr>
          <w:ilvl w:val="0"/>
          <w:numId w:val="77"/>
        </w:numPr>
        <w:spacing w:before="0" w:beforeAutospacing="0" w:after="0" w:afterAutospacing="0"/>
        <w:ind w:left="883" w:firstLine="0"/>
        <w:jc w:val="both"/>
        <w:textAlignment w:val="baseline"/>
        <w:rPr>
          <w:rFonts w:ascii="Arial" w:hAnsi="Arial" w:cs="Arial"/>
          <w:sz w:val="22"/>
          <w:szCs w:val="22"/>
        </w:rPr>
      </w:pPr>
      <w:r>
        <w:rPr>
          <w:rStyle w:val="normaltextrun"/>
          <w:color w:val="001135"/>
          <w:sz w:val="21"/>
          <w:szCs w:val="21"/>
        </w:rPr>
        <w:t>UE SBFD</w:t>
      </w:r>
      <w:r>
        <w:rPr>
          <w:rStyle w:val="eop"/>
          <w:sz w:val="21"/>
          <w:szCs w:val="21"/>
        </w:rPr>
        <w:t>​</w:t>
      </w:r>
    </w:p>
    <w:p w14:paraId="7D7CD6AB" w14:textId="77777777" w:rsidR="00E814DF" w:rsidRPr="003F1583" w:rsidRDefault="00E814DF" w:rsidP="00867819">
      <w:pPr>
        <w:pStyle w:val="paragraph"/>
        <w:numPr>
          <w:ilvl w:val="0"/>
          <w:numId w:val="77"/>
        </w:numPr>
        <w:spacing w:before="0" w:beforeAutospacing="0" w:after="0" w:afterAutospacing="0"/>
        <w:ind w:left="883" w:firstLine="0"/>
        <w:jc w:val="both"/>
        <w:textAlignment w:val="baseline"/>
        <w:rPr>
          <w:rStyle w:val="eop"/>
        </w:rPr>
      </w:pPr>
      <w:r>
        <w:rPr>
          <w:rStyle w:val="scxp15959638"/>
          <w:color w:val="001135"/>
          <w:sz w:val="21"/>
          <w:szCs w:val="21"/>
        </w:rPr>
        <w:t>gNB</w:t>
      </w:r>
      <w:r>
        <w:rPr>
          <w:rStyle w:val="normaltextrun"/>
          <w:color w:val="001135"/>
          <w:sz w:val="21"/>
          <w:szCs w:val="21"/>
        </w:rPr>
        <w:t xml:space="preserve"> FD</w:t>
      </w:r>
      <w:r>
        <w:rPr>
          <w:rStyle w:val="eop"/>
          <w:sz w:val="21"/>
          <w:szCs w:val="21"/>
        </w:rPr>
        <w:t>​</w:t>
      </w:r>
    </w:p>
    <w:p w14:paraId="39444FA3" w14:textId="77777777" w:rsidR="00E814DF" w:rsidRDefault="00E814DF" w:rsidP="00867819">
      <w:pPr>
        <w:pStyle w:val="paragraph"/>
        <w:spacing w:before="0" w:beforeAutospacing="0" w:after="0" w:afterAutospacing="0"/>
        <w:jc w:val="both"/>
        <w:textAlignment w:val="baseline"/>
        <w:rPr>
          <w:rFonts w:ascii="Arial" w:hAnsi="Arial" w:cs="Arial"/>
          <w:sz w:val="22"/>
          <w:szCs w:val="22"/>
        </w:rPr>
      </w:pPr>
    </w:p>
    <w:p w14:paraId="0CB00140" w14:textId="77777777" w:rsidR="00E814DF" w:rsidRDefault="00E814DF" w:rsidP="00867819">
      <w:pPr>
        <w:jc w:val="both"/>
      </w:pPr>
      <w:r>
        <w:t>In this section, we discuss our views regarding the topic.</w:t>
      </w:r>
    </w:p>
    <w:p w14:paraId="572CB057" w14:textId="77777777" w:rsidR="00E814DF" w:rsidRPr="003F1583" w:rsidDel="00012D25" w:rsidRDefault="00E814DF" w:rsidP="00867819">
      <w:pPr>
        <w:jc w:val="both"/>
        <w:rPr>
          <w:b/>
          <w:u w:val="single"/>
        </w:rPr>
      </w:pPr>
      <w:r w:rsidRPr="003F1583">
        <w:rPr>
          <w:b/>
          <w:u w:val="single"/>
        </w:rPr>
        <w:t>gNB dynamic SBFD</w:t>
      </w:r>
    </w:p>
    <w:p w14:paraId="6875ED5E" w14:textId="77777777" w:rsidR="00E814DF" w:rsidRPr="00012D25" w:rsidDel="00012D25" w:rsidRDefault="00E814DF" w:rsidP="00867819">
      <w:pPr>
        <w:jc w:val="both"/>
      </w:pPr>
      <w:r>
        <w:t xml:space="preserve">In the Rel-18 SI, gNB dynamic SBFD was </w:t>
      </w:r>
      <w:proofErr w:type="gramStart"/>
      <w:r>
        <w:t>studied</w:t>
      </w:r>
      <w:proofErr w:type="gramEnd"/>
      <w:r>
        <w:t xml:space="preserve"> and the conclusions are captured in TR 38.858. Similar as for dynamic TDD, we think the use case for dynamic SBFD is small cell deployment where the main motivation is to adapt faster to the current traffic conditions in each cell. Note that the specified SBFD configuration in Rel-19 is cell-specific and present in SIB1, so any adaptation to the current traffic conditions is very slow. </w:t>
      </w:r>
    </w:p>
    <w:p w14:paraId="0F202158" w14:textId="77777777" w:rsidR="00E814DF" w:rsidRPr="00012D25" w:rsidDel="00012D25" w:rsidRDefault="00E814DF" w:rsidP="00867819">
      <w:pPr>
        <w:spacing w:after="0"/>
        <w:jc w:val="both"/>
      </w:pPr>
      <w:r>
        <w:t xml:space="preserve">The Rel-18 study focused on dynamic SBFD in </w:t>
      </w:r>
      <w:r w:rsidRPr="003F1583">
        <w:rPr>
          <w:i/>
          <w:iCs/>
        </w:rPr>
        <w:t>time domain</w:t>
      </w:r>
      <w:r>
        <w:t xml:space="preserve">. The intention is to allow the network to convert e.g. a SBFD symbol/slot to a non-SBFD slot (DL-only or UL-only). The following three options were captured in the technical report: </w:t>
      </w:r>
    </w:p>
    <w:p w14:paraId="5EABD98D" w14:textId="77777777" w:rsidR="00E814DF" w:rsidRDefault="00E814DF" w:rsidP="00867819">
      <w:pPr>
        <w:spacing w:after="0"/>
        <w:ind w:left="568" w:hanging="284"/>
        <w:jc w:val="both"/>
        <w:rPr>
          <w:rFonts w:eastAsia="Times New Roman"/>
        </w:rPr>
      </w:pPr>
      <w:r w:rsidRPr="126E4230">
        <w:rPr>
          <w:rFonts w:eastAsia="Times New Roman"/>
        </w:rPr>
        <w:t xml:space="preserve">-   Option 1: Dynamic SBFD is achieved by scheduling DCI which is used to schedule DL receptions outside semi-statically configured SBFD DL </w:t>
      </w:r>
      <w:proofErr w:type="spellStart"/>
      <w:r w:rsidRPr="126E4230">
        <w:rPr>
          <w:rFonts w:eastAsia="Times New Roman"/>
        </w:rPr>
        <w:t>subband</w:t>
      </w:r>
      <w:proofErr w:type="spellEnd"/>
      <w:r w:rsidRPr="126E4230">
        <w:rPr>
          <w:rFonts w:eastAsia="Times New Roman"/>
        </w:rPr>
        <w:t xml:space="preserve"> and/or UL transmission outside semi-statically configured SBFD UL </w:t>
      </w:r>
      <w:proofErr w:type="spellStart"/>
      <w:r w:rsidRPr="126E4230">
        <w:rPr>
          <w:rFonts w:eastAsia="Times New Roman"/>
        </w:rPr>
        <w:t>subband</w:t>
      </w:r>
      <w:proofErr w:type="spellEnd"/>
      <w:r w:rsidRPr="126E4230">
        <w:rPr>
          <w:rFonts w:eastAsia="Times New Roman"/>
        </w:rPr>
        <w:t>.</w:t>
      </w:r>
      <w:r>
        <w:rPr>
          <w:rFonts w:eastAsia="Times New Roman"/>
        </w:rPr>
        <w:t xml:space="preserve"> </w:t>
      </w:r>
    </w:p>
    <w:p w14:paraId="01C5D2FD" w14:textId="77777777" w:rsidR="00E814DF" w:rsidRDefault="00E814DF" w:rsidP="00867819">
      <w:pPr>
        <w:spacing w:after="0"/>
        <w:ind w:left="568" w:hanging="284"/>
        <w:jc w:val="both"/>
        <w:rPr>
          <w:rFonts w:eastAsia="Times New Roman"/>
        </w:rPr>
      </w:pPr>
      <w:r w:rsidRPr="6F1A14F4">
        <w:rPr>
          <w:rFonts w:eastAsia="Times New Roman"/>
        </w:rPr>
        <w:t>-</w:t>
      </w:r>
      <w:r>
        <w:tab/>
      </w:r>
      <w:r w:rsidRPr="6F1A14F4">
        <w:rPr>
          <w:rFonts w:eastAsia="Times New Roman"/>
        </w:rPr>
        <w:t>Option 2: Dynamic SBFD is achieved by non-scheduling DCI which indicates whether a symbol is SBFD symbol or not.</w:t>
      </w:r>
    </w:p>
    <w:p w14:paraId="1D3BE271" w14:textId="77777777" w:rsidR="00E814DF" w:rsidRDefault="00E814DF" w:rsidP="00867819">
      <w:pPr>
        <w:ind w:left="568" w:hanging="284"/>
        <w:jc w:val="both"/>
        <w:rPr>
          <w:rFonts w:eastAsia="Times New Roman"/>
        </w:rPr>
      </w:pPr>
      <w:r w:rsidRPr="126E4230">
        <w:rPr>
          <w:rFonts w:eastAsia="Times New Roman"/>
        </w:rPr>
        <w:t>-</w:t>
      </w:r>
      <w:r>
        <w:tab/>
      </w:r>
      <w:r w:rsidRPr="126E4230">
        <w:rPr>
          <w:rFonts w:eastAsia="Times New Roman"/>
        </w:rPr>
        <w:t>Option 3: Dynamic SBFD is achieved by MAC-CE which indicates whether a symbol is SBFD symbol or not.</w:t>
      </w:r>
    </w:p>
    <w:p w14:paraId="1D6ADB2D" w14:textId="3D0AAA42" w:rsidR="00E814DF" w:rsidRPr="003F1583" w:rsidRDefault="00E814DF" w:rsidP="00867819">
      <w:pPr>
        <w:jc w:val="both"/>
        <w:rPr>
          <w:rFonts w:eastAsia="Times New Roman"/>
          <w:lang w:val="en-US"/>
        </w:rPr>
      </w:pPr>
      <w:r w:rsidRPr="126E4230">
        <w:rPr>
          <w:rFonts w:eastAsia="Times New Roman"/>
        </w:rPr>
        <w:t>From the Rel-18</w:t>
      </w:r>
      <w:r>
        <w:rPr>
          <w:rFonts w:eastAsia="Times New Roman"/>
        </w:rPr>
        <w:t xml:space="preserve"> </w:t>
      </w:r>
      <w:r w:rsidRPr="126E4230">
        <w:rPr>
          <w:rFonts w:eastAsia="Times New Roman"/>
        </w:rPr>
        <w:t xml:space="preserve">study, it </w:t>
      </w:r>
      <w:r>
        <w:rPr>
          <w:rFonts w:eastAsia="Times New Roman"/>
        </w:rPr>
        <w:t>was</w:t>
      </w:r>
      <w:r w:rsidRPr="126E4230">
        <w:rPr>
          <w:rFonts w:eastAsia="Times New Roman"/>
        </w:rPr>
        <w:t xml:space="preserve"> observed that dynamic SBFD can better adapt to the UL/DL resource requirements based on the UL/DL traffic loads, however, such flexibility comes at the cost of increased gNB implementation complexity, potential increase in the inter-gNB CLI and </w:t>
      </w:r>
      <w:r>
        <w:rPr>
          <w:rFonts w:eastAsia="Times New Roman"/>
        </w:rPr>
        <w:t>specification</w:t>
      </w:r>
      <w:r w:rsidRPr="126E4230">
        <w:rPr>
          <w:rFonts w:eastAsia="Times New Roman"/>
        </w:rPr>
        <w:t xml:space="preserve"> complexity. </w:t>
      </w:r>
      <w:r>
        <w:rPr>
          <w:rFonts w:eastAsia="Times New Roman"/>
        </w:rPr>
        <w:t xml:space="preserve">We therefore think that dynamic SBFD can be deprioritized from the current </w:t>
      </w:r>
      <w:r w:rsidR="004E7216">
        <w:rPr>
          <w:rFonts w:eastAsia="Times New Roman"/>
        </w:rPr>
        <w:t>6GR studies</w:t>
      </w:r>
      <w:r>
        <w:rPr>
          <w:rFonts w:eastAsia="Times New Roman"/>
        </w:rPr>
        <w:t xml:space="preserve">. If anything, RAN1 should only consider very simple mechanisms to allow the network to turn off </w:t>
      </w:r>
      <w:r w:rsidRPr="0043799D">
        <w:rPr>
          <w:rFonts w:eastAsia="Times New Roman"/>
        </w:rPr>
        <w:lastRenderedPageBreak/>
        <w:t xml:space="preserve">the SBFD symbols </w:t>
      </w:r>
      <w:r>
        <w:rPr>
          <w:rFonts w:eastAsia="Times New Roman"/>
        </w:rPr>
        <w:t xml:space="preserve">(e.g. fallback to legacy DL TDD symbols) </w:t>
      </w:r>
      <w:r w:rsidRPr="0043799D">
        <w:rPr>
          <w:rFonts w:eastAsia="Times New Roman"/>
        </w:rPr>
        <w:t xml:space="preserve">without </w:t>
      </w:r>
      <w:r w:rsidR="004E7216">
        <w:rPr>
          <w:rFonts w:eastAsia="Times New Roman"/>
        </w:rPr>
        <w:t xml:space="preserve">the need for </w:t>
      </w:r>
      <w:r w:rsidRPr="0043799D">
        <w:rPr>
          <w:rFonts w:eastAsia="Times New Roman"/>
        </w:rPr>
        <w:t>RRC reconfiguration</w:t>
      </w:r>
      <w:r>
        <w:rPr>
          <w:rFonts w:eastAsia="Times New Roman"/>
        </w:rPr>
        <w:t>. This can be useful in case the gNB perceives a sudden increase of the cross-link interference. Note that even though this is discussed in the context of “dynamic SBFD”,</w:t>
      </w:r>
      <w:r w:rsidDel="0043799D">
        <w:rPr>
          <w:rFonts w:eastAsia="Times New Roman"/>
        </w:rPr>
        <w:t xml:space="preserve"> such </w:t>
      </w:r>
      <w:r>
        <w:rPr>
          <w:rFonts w:eastAsia="Times New Roman"/>
        </w:rPr>
        <w:t>mechanism would in practice be much less dynamic than</w:t>
      </w:r>
      <w:r w:rsidDel="0043799D">
        <w:rPr>
          <w:rFonts w:eastAsia="Times New Roman"/>
        </w:rPr>
        <w:t xml:space="preserve"> </w:t>
      </w:r>
      <w:r w:rsidR="00A50461" w:rsidRPr="00A50461">
        <w:rPr>
          <w:rFonts w:eastAsia="Times New Roman"/>
        </w:rPr>
        <w:t>the dynamic SBFD operation</w:t>
      </w:r>
      <w:r>
        <w:rPr>
          <w:rFonts w:eastAsia="Times New Roman"/>
        </w:rPr>
        <w:t xml:space="preserve"> discussed in the Rel-18 SI </w:t>
      </w:r>
      <w:r w:rsidDel="0043799D">
        <w:rPr>
          <w:rFonts w:eastAsia="Times New Roman"/>
        </w:rPr>
        <w:t xml:space="preserve">and </w:t>
      </w:r>
      <w:r>
        <w:rPr>
          <w:rFonts w:eastAsia="Times New Roman"/>
        </w:rPr>
        <w:t>can in principle reuse the proposed framework for pattern switching based on FPI.</w:t>
      </w:r>
    </w:p>
    <w:p w14:paraId="27671AD3" w14:textId="26062DDA" w:rsidR="00E814DF" w:rsidRPr="00276E51" w:rsidRDefault="00E814DF" w:rsidP="00867819">
      <w:pPr>
        <w:jc w:val="both"/>
        <w:rPr>
          <w:i/>
          <w:iCs/>
          <w:lang w:val="en-US"/>
        </w:rPr>
      </w:pPr>
      <w:r w:rsidRPr="126E4230">
        <w:rPr>
          <w:b/>
          <w:bCs/>
          <w:i/>
          <w:iCs/>
          <w:lang w:val="en-US"/>
        </w:rPr>
        <w:t xml:space="preserve">Proposal </w:t>
      </w:r>
      <w:r w:rsidR="006D306A">
        <w:rPr>
          <w:b/>
          <w:bCs/>
          <w:i/>
          <w:iCs/>
          <w:lang w:val="en-US"/>
        </w:rPr>
        <w:t>4.7</w:t>
      </w:r>
      <w:r w:rsidRPr="126E4230">
        <w:rPr>
          <w:b/>
          <w:bCs/>
          <w:i/>
          <w:iCs/>
          <w:lang w:val="en-US"/>
        </w:rPr>
        <w:t xml:space="preserve">: </w:t>
      </w:r>
      <w:r w:rsidRPr="00276E51">
        <w:rPr>
          <w:i/>
          <w:iCs/>
          <w:lang w:val="en-US"/>
        </w:rPr>
        <w:t>RAN1 to deprioritize dynamic SBFD from the current Rel-20 Study item scope. If dynamic SBFD is to be supported, the feature should be limited to</w:t>
      </w:r>
      <w:r w:rsidRPr="00276E51">
        <w:rPr>
          <w:i/>
          <w:iCs/>
        </w:rPr>
        <w:t xml:space="preserve"> </w:t>
      </w:r>
      <w:r w:rsidRPr="00276E51">
        <w:rPr>
          <w:i/>
          <w:iCs/>
          <w:lang w:val="en-US"/>
        </w:rPr>
        <w:t xml:space="preserve">allowing the network to turn on and off the SBFD symbols (e.g. </w:t>
      </w:r>
      <w:proofErr w:type="gramStart"/>
      <w:r w:rsidRPr="00276E51">
        <w:rPr>
          <w:i/>
          <w:iCs/>
          <w:lang w:val="en-US"/>
        </w:rPr>
        <w:t>fallback</w:t>
      </w:r>
      <w:proofErr w:type="gramEnd"/>
      <w:r w:rsidRPr="00276E51">
        <w:rPr>
          <w:i/>
          <w:iCs/>
          <w:lang w:val="en-US"/>
        </w:rPr>
        <w:t xml:space="preserve"> to legacy DL symbols) without need for RRC reconfiguration.</w:t>
      </w:r>
    </w:p>
    <w:p w14:paraId="397CE373" w14:textId="77777777" w:rsidR="00E814DF" w:rsidRDefault="00E814DF" w:rsidP="00867819">
      <w:pPr>
        <w:spacing w:line="259" w:lineRule="auto"/>
        <w:jc w:val="both"/>
        <w:rPr>
          <w:b/>
          <w:bCs/>
          <w:u w:val="single"/>
        </w:rPr>
      </w:pPr>
      <w:r w:rsidRPr="126E4230">
        <w:rPr>
          <w:b/>
          <w:bCs/>
          <w:u w:val="single"/>
        </w:rPr>
        <w:t>UE side SBFD</w:t>
      </w:r>
    </w:p>
    <w:p w14:paraId="072E819B" w14:textId="77777777" w:rsidR="00E814DF" w:rsidRDefault="00E814DF" w:rsidP="00867819">
      <w:pPr>
        <w:spacing w:line="259" w:lineRule="auto"/>
        <w:jc w:val="both"/>
      </w:pPr>
      <w:r>
        <w:t xml:space="preserve">Another duplex mode to be considered for the 6G study is the UE side SBFD. Up to Rel-19, only the gNB is capable of transmitting and receiving signals at the same time in non-overlapping resources within a BWP. This topic has not been studied before in 3GPP. </w:t>
      </w:r>
    </w:p>
    <w:p w14:paraId="1E2ECE15" w14:textId="77777777" w:rsidR="00E814DF" w:rsidRDefault="00E814DF" w:rsidP="00867819">
      <w:pPr>
        <w:spacing w:line="259" w:lineRule="auto"/>
        <w:jc w:val="both"/>
      </w:pPr>
      <w:r>
        <w:t xml:space="preserve">In our view, </w:t>
      </w:r>
      <w:r w:rsidRPr="003F1583">
        <w:t>UE side SBFD</w:t>
      </w:r>
      <w:r>
        <w:t xml:space="preserve"> requires first a thorough RAN4 feasibility analysis, e.g. similar as done for the gNB SBFD operation in Rel-18. There are many aspects to be considered and clarified such as the antenna separation and isolation that can be expected at the UE, different UE types such as CPE and vehicle mounted UEs, which can be more suited to this duplex scheme. Simulation studies may also be needed to understand whether there </w:t>
      </w:r>
      <w:proofErr w:type="gramStart"/>
      <w:r>
        <w:t>are</w:t>
      </w:r>
      <w:proofErr w:type="gramEnd"/>
      <w:r>
        <w:t xml:space="preserve"> considerable performance gains compared to SBFD operation only at gNB side. RAN1 should then proceed to study and specify enablers of UE-side SBFD only if the feasibility is confirmed and the performance gains are considerable.</w:t>
      </w:r>
    </w:p>
    <w:p w14:paraId="04A4CD01" w14:textId="6276AF62" w:rsidR="00E814DF" w:rsidRDefault="00E814DF" w:rsidP="00867819">
      <w:pPr>
        <w:spacing w:line="259" w:lineRule="auto"/>
        <w:jc w:val="both"/>
      </w:pPr>
      <w:r>
        <w:t xml:space="preserve">Additionally, it is important to note that UE side SBFD is expected to require completely different UE hardware or capabilities as compared to the Rel-19 alike SBFD aware UEs (i.e. cannot be achieved via software upgrade). Even if UE side SBFD is proven to be feasible, such UEs are not expected to be commercially available when initial 6G deployments are rolled out. From this perspective and considering the large study effort that this feature requires, we think this feature can be deprioritized </w:t>
      </w:r>
      <w:r w:rsidR="00E20E72">
        <w:t>for 6G day</w:t>
      </w:r>
      <w:r w:rsidR="002966DB">
        <w:t xml:space="preserve"> </w:t>
      </w:r>
      <w:r w:rsidR="00E20E72">
        <w:t>1</w:t>
      </w:r>
      <w:r>
        <w:t>.</w:t>
      </w:r>
    </w:p>
    <w:p w14:paraId="41595CE1" w14:textId="66B4537E" w:rsidR="00E814DF" w:rsidRPr="00276E51" w:rsidRDefault="00E814DF" w:rsidP="00867819">
      <w:pPr>
        <w:spacing w:line="259" w:lineRule="auto"/>
        <w:jc w:val="both"/>
        <w:rPr>
          <w:i/>
          <w:iCs/>
          <w:lang w:val="en-US"/>
        </w:rPr>
      </w:pPr>
      <w:r w:rsidRPr="126E4230">
        <w:rPr>
          <w:b/>
          <w:bCs/>
          <w:i/>
          <w:iCs/>
          <w:lang w:val="en-US"/>
        </w:rPr>
        <w:t xml:space="preserve">Observation </w:t>
      </w:r>
      <w:r w:rsidR="006D306A">
        <w:rPr>
          <w:b/>
          <w:bCs/>
          <w:i/>
          <w:iCs/>
          <w:lang w:val="en-US"/>
        </w:rPr>
        <w:t>4.3</w:t>
      </w:r>
      <w:r w:rsidRPr="126E4230">
        <w:rPr>
          <w:b/>
          <w:bCs/>
          <w:i/>
          <w:iCs/>
          <w:lang w:val="en-US"/>
        </w:rPr>
        <w:t xml:space="preserve">: </w:t>
      </w:r>
      <w:r w:rsidRPr="00276E51">
        <w:rPr>
          <w:i/>
          <w:iCs/>
          <w:lang w:val="en-US"/>
        </w:rPr>
        <w:t>UE side SBFD has not been previously studied in 3GPP. Therefore, as a first step, a study is needed in RAN4 to understand UE RF feasibility aspects (e.g. antenna isolation) and</w:t>
      </w:r>
      <w:r w:rsidRPr="00276E51">
        <w:rPr>
          <w:i/>
          <w:iCs/>
        </w:rPr>
        <w:t xml:space="preserve"> </w:t>
      </w:r>
      <w:r w:rsidRPr="00276E51">
        <w:rPr>
          <w:i/>
          <w:iCs/>
          <w:lang w:val="en-US"/>
        </w:rPr>
        <w:t xml:space="preserve">performance gains compared to SBFD operation only at gNB side. </w:t>
      </w:r>
    </w:p>
    <w:p w14:paraId="1C4D0273" w14:textId="2EF3F14D" w:rsidR="00E814DF" w:rsidRPr="00276E51" w:rsidRDefault="00E814DF" w:rsidP="00867819">
      <w:pPr>
        <w:spacing w:line="259" w:lineRule="auto"/>
        <w:jc w:val="both"/>
        <w:rPr>
          <w:i/>
          <w:iCs/>
          <w:lang w:val="en-US"/>
        </w:rPr>
      </w:pPr>
      <w:r w:rsidRPr="126E4230">
        <w:rPr>
          <w:b/>
          <w:bCs/>
          <w:i/>
          <w:iCs/>
          <w:lang w:val="en-US"/>
        </w:rPr>
        <w:t xml:space="preserve">Proposal </w:t>
      </w:r>
      <w:r w:rsidR="006D306A">
        <w:rPr>
          <w:b/>
          <w:bCs/>
          <w:i/>
          <w:iCs/>
          <w:lang w:val="en-US"/>
        </w:rPr>
        <w:t>4.8</w:t>
      </w:r>
      <w:r w:rsidRPr="126E4230">
        <w:rPr>
          <w:b/>
          <w:bCs/>
          <w:i/>
          <w:iCs/>
          <w:lang w:val="en-US"/>
        </w:rPr>
        <w:t xml:space="preserve">: </w:t>
      </w:r>
      <w:r w:rsidRPr="00276E51">
        <w:rPr>
          <w:i/>
          <w:iCs/>
          <w:lang w:val="en-US"/>
        </w:rPr>
        <w:t>UE side SBFD is deprioritized from the current Rel-20 6GR Study item scope.</w:t>
      </w:r>
    </w:p>
    <w:p w14:paraId="5163C008" w14:textId="77777777" w:rsidR="00E814DF" w:rsidRDefault="00E814DF" w:rsidP="00E814DF">
      <w:pPr>
        <w:spacing w:line="259" w:lineRule="auto"/>
      </w:pPr>
    </w:p>
    <w:p w14:paraId="7ACACCF7" w14:textId="77777777" w:rsidR="00E814DF" w:rsidRPr="003F1583" w:rsidRDefault="00E814DF" w:rsidP="00867819">
      <w:pPr>
        <w:spacing w:line="259" w:lineRule="auto"/>
        <w:jc w:val="both"/>
        <w:rPr>
          <w:b/>
          <w:u w:val="single"/>
        </w:rPr>
      </w:pPr>
      <w:r w:rsidRPr="003F1583">
        <w:rPr>
          <w:b/>
          <w:u w:val="single"/>
        </w:rPr>
        <w:t>Full Duplex gNB</w:t>
      </w:r>
    </w:p>
    <w:p w14:paraId="51262CAB" w14:textId="7E333863" w:rsidR="00E814DF" w:rsidRDefault="00E814DF" w:rsidP="00867819">
      <w:pPr>
        <w:spacing w:line="259" w:lineRule="auto"/>
        <w:jc w:val="both"/>
      </w:pPr>
      <w:r>
        <w:t xml:space="preserve">Finally, the last duplex mode listed in the RAN1 agreement from RAN1 #122 meeting is full duplex gNB, also referred to as in-band full duplex communication. Here we note that there are no previous studies in 3GPP and no performance evaluation to understand what the achievable gains of such duplex mode would be. Additionally, the gNB implementation in terms of self-interference cancellation on overlapping resources, and the cross-link interference mitigation between DL and UL transmissions would need to be thoroughly studied. Considering the study effort, and the unclear gains of this duplex mode, we would prefer to deprioritize it from the current release and </w:t>
      </w:r>
      <w:r w:rsidR="0018779E">
        <w:t>6G day-1</w:t>
      </w:r>
      <w:r>
        <w:t xml:space="preserve">. However, we are open to study future proof signalling that also supports this duplexing scheme in the future, e.g. </w:t>
      </w:r>
      <w:proofErr w:type="gramStart"/>
      <w:r>
        <w:t>similar</w:t>
      </w:r>
      <w:r w:rsidDel="00E577BA">
        <w:t xml:space="preserve"> </w:t>
      </w:r>
      <w:r>
        <w:t>to</w:t>
      </w:r>
      <w:proofErr w:type="gramEnd"/>
      <w:r>
        <w:t xml:space="preserve"> the support of flexible symbols in NR Rel-15. </w:t>
      </w:r>
    </w:p>
    <w:p w14:paraId="408C8F96" w14:textId="29C7F69D" w:rsidR="00E814DF" w:rsidRDefault="00E814DF" w:rsidP="00867819">
      <w:pPr>
        <w:spacing w:line="259" w:lineRule="auto"/>
        <w:jc w:val="both"/>
        <w:rPr>
          <w:i/>
          <w:iCs/>
          <w:lang w:val="en-US"/>
        </w:rPr>
      </w:pPr>
      <w:r w:rsidRPr="126E4230">
        <w:rPr>
          <w:b/>
          <w:bCs/>
          <w:i/>
          <w:iCs/>
          <w:lang w:val="en-US"/>
        </w:rPr>
        <w:t xml:space="preserve">Proposal </w:t>
      </w:r>
      <w:r w:rsidR="006D306A">
        <w:rPr>
          <w:b/>
          <w:bCs/>
          <w:i/>
          <w:iCs/>
          <w:lang w:val="en-US"/>
        </w:rPr>
        <w:t>4.9</w:t>
      </w:r>
      <w:r w:rsidRPr="126E4230">
        <w:rPr>
          <w:b/>
          <w:bCs/>
          <w:i/>
          <w:iCs/>
          <w:lang w:val="en-US"/>
        </w:rPr>
        <w:t xml:space="preserve">: </w:t>
      </w:r>
      <w:r w:rsidRPr="00276E51">
        <w:rPr>
          <w:i/>
          <w:iCs/>
          <w:lang w:val="en-US"/>
        </w:rPr>
        <w:t>Deprioritize gNB Full Duplex from the current Rel-20 6GR study item scope.</w:t>
      </w:r>
    </w:p>
    <w:p w14:paraId="7B192E99" w14:textId="77777777" w:rsidR="00E814DF" w:rsidRDefault="00E814DF" w:rsidP="00E814DF">
      <w:pPr>
        <w:pStyle w:val="Heading1"/>
        <w:ind w:left="426"/>
        <w:rPr>
          <w:lang w:val="en-US"/>
        </w:rPr>
      </w:pPr>
      <w:bookmarkStart w:id="58" w:name="_Toc213440644"/>
      <w:r w:rsidRPr="00363B0B">
        <w:t>Conclusion</w:t>
      </w:r>
      <w:bookmarkEnd w:id="58"/>
    </w:p>
    <w:p w14:paraId="101D9DCB" w14:textId="77777777" w:rsidR="00E814DF" w:rsidRDefault="00E814DF" w:rsidP="00867819">
      <w:pPr>
        <w:jc w:val="both"/>
        <w:rPr>
          <w:rFonts w:eastAsia="Times New Roman"/>
          <w:color w:val="000000" w:themeColor="text1"/>
        </w:rPr>
      </w:pPr>
      <w:r w:rsidRPr="003C605F">
        <w:rPr>
          <w:lang w:val="en-US"/>
        </w:rPr>
        <w:t>In this contribution we have discussed f</w:t>
      </w:r>
      <w:proofErr w:type="spellStart"/>
      <w:r w:rsidRPr="003C605F">
        <w:rPr>
          <w:rFonts w:eastAsia="Times New Roman"/>
          <w:color w:val="000000" w:themeColor="text1"/>
        </w:rPr>
        <w:t>rame</w:t>
      </w:r>
      <w:proofErr w:type="spellEnd"/>
      <w:r w:rsidRPr="003C605F">
        <w:rPr>
          <w:rFonts w:eastAsia="Times New Roman"/>
          <w:color w:val="000000" w:themeColor="text1"/>
        </w:rPr>
        <w:t xml:space="preserve"> structure</w:t>
      </w:r>
      <w:r>
        <w:rPr>
          <w:rFonts w:eastAsia="Times New Roman"/>
          <w:color w:val="000000" w:themeColor="text1"/>
        </w:rPr>
        <w:t xml:space="preserve">, </w:t>
      </w:r>
      <w:r w:rsidRPr="003C605F">
        <w:rPr>
          <w:rFonts w:eastAsia="Times New Roman"/>
          <w:color w:val="000000" w:themeColor="text1"/>
        </w:rPr>
        <w:t xml:space="preserve">numerology </w:t>
      </w:r>
      <w:r>
        <w:rPr>
          <w:rFonts w:eastAsia="Times New Roman"/>
          <w:color w:val="000000" w:themeColor="text1"/>
        </w:rPr>
        <w:t xml:space="preserve">and duplexing </w:t>
      </w:r>
      <w:r w:rsidRPr="003C605F">
        <w:rPr>
          <w:rFonts w:eastAsia="Times New Roman"/>
          <w:color w:val="000000" w:themeColor="text1"/>
        </w:rPr>
        <w:t xml:space="preserve">aspects relevant to 6GR. </w:t>
      </w:r>
    </w:p>
    <w:p w14:paraId="5B3B321C" w14:textId="77777777" w:rsidR="00E814DF" w:rsidRDefault="00E814DF" w:rsidP="00867819">
      <w:pPr>
        <w:jc w:val="both"/>
        <w:rPr>
          <w:rFonts w:eastAsia="Times New Roman"/>
          <w:color w:val="000000" w:themeColor="text1"/>
        </w:rPr>
      </w:pPr>
    </w:p>
    <w:p w14:paraId="7FBB2163" w14:textId="3702F4E3" w:rsidR="00E814DF" w:rsidRPr="00361161" w:rsidRDefault="00E814DF" w:rsidP="00867819">
      <w:pPr>
        <w:jc w:val="both"/>
        <w:rPr>
          <w:i/>
          <w:iCs/>
        </w:rPr>
      </w:pPr>
      <w:r w:rsidRPr="003C605F">
        <w:rPr>
          <w:rFonts w:eastAsia="Times New Roman"/>
          <w:color w:val="000000" w:themeColor="text1"/>
        </w:rPr>
        <w:t xml:space="preserve">Based on the discussion </w:t>
      </w:r>
      <w:r>
        <w:rPr>
          <w:rFonts w:eastAsia="Times New Roman"/>
          <w:color w:val="000000" w:themeColor="text1"/>
        </w:rPr>
        <w:t xml:space="preserve">on </w:t>
      </w:r>
      <w:r w:rsidRPr="00A57196">
        <w:rPr>
          <w:rFonts w:eastAsia="Times New Roman"/>
          <w:b/>
          <w:bCs/>
          <w:color w:val="000000" w:themeColor="text1"/>
          <w:u w:val="single"/>
        </w:rPr>
        <w:t>Numerology</w:t>
      </w:r>
      <w:r w:rsidR="000A5F1D">
        <w:rPr>
          <w:rFonts w:eastAsia="Times New Roman"/>
          <w:b/>
          <w:bCs/>
          <w:color w:val="000000" w:themeColor="text1"/>
          <w:u w:val="single"/>
        </w:rPr>
        <w:t xml:space="preserve"> related aspe</w:t>
      </w:r>
      <w:r w:rsidR="00865710">
        <w:rPr>
          <w:rFonts w:eastAsia="Times New Roman"/>
          <w:b/>
          <w:bCs/>
          <w:color w:val="000000" w:themeColor="text1"/>
          <w:u w:val="single"/>
        </w:rPr>
        <w:t>ct</w:t>
      </w:r>
      <w:r w:rsidR="000A5F1D">
        <w:rPr>
          <w:rFonts w:eastAsia="Times New Roman"/>
          <w:b/>
          <w:bCs/>
          <w:color w:val="000000" w:themeColor="text1"/>
          <w:u w:val="single"/>
        </w:rPr>
        <w:t>s</w:t>
      </w:r>
      <w:r w:rsidR="00716A8C" w:rsidRPr="00716A8C">
        <w:rPr>
          <w:rFonts w:eastAsia="Times New Roman"/>
          <w:color w:val="000000" w:themeColor="text1"/>
        </w:rPr>
        <w:t xml:space="preserve"> in Sec. 2</w:t>
      </w:r>
      <w:r>
        <w:rPr>
          <w:rFonts w:eastAsia="Times New Roman"/>
          <w:color w:val="000000" w:themeColor="text1"/>
        </w:rPr>
        <w:t xml:space="preserve">, </w:t>
      </w:r>
      <w:r w:rsidRPr="003C605F">
        <w:rPr>
          <w:rFonts w:eastAsia="Times New Roman"/>
          <w:color w:val="000000" w:themeColor="text1"/>
        </w:rPr>
        <w:t xml:space="preserve">we make the following </w:t>
      </w:r>
      <w:r>
        <w:rPr>
          <w:rFonts w:eastAsia="Times New Roman"/>
          <w:color w:val="000000" w:themeColor="text1"/>
        </w:rPr>
        <w:t xml:space="preserve">observations and </w:t>
      </w:r>
      <w:r w:rsidRPr="003C605F">
        <w:rPr>
          <w:rFonts w:eastAsia="Times New Roman"/>
          <w:color w:val="000000" w:themeColor="text1"/>
        </w:rPr>
        <w:t>proposals:</w:t>
      </w:r>
    </w:p>
    <w:p w14:paraId="4D0779A0" w14:textId="77777777" w:rsidR="0044510E" w:rsidRDefault="0044510E" w:rsidP="00867819">
      <w:pPr>
        <w:pStyle w:val="RAN4proposal"/>
        <w:jc w:val="both"/>
        <w:rPr>
          <w:b w:val="0"/>
          <w:i/>
        </w:rPr>
      </w:pPr>
      <w:r w:rsidRPr="00020FF8">
        <w:rPr>
          <w:i/>
        </w:rPr>
        <w:lastRenderedPageBreak/>
        <w:t>Proposal</w:t>
      </w:r>
      <w:r>
        <w:rPr>
          <w:i/>
          <w:iCs w:val="0"/>
        </w:rPr>
        <w:t xml:space="preserve"> 2.1</w:t>
      </w:r>
      <w:r w:rsidRPr="00020FF8">
        <w:rPr>
          <w:i/>
        </w:rPr>
        <w:t xml:space="preserve">: </w:t>
      </w:r>
      <w:r>
        <w:rPr>
          <w:b w:val="0"/>
          <w:bCs/>
          <w:i/>
          <w:iCs w:val="0"/>
        </w:rPr>
        <w:t>F</w:t>
      </w:r>
      <w:r w:rsidRPr="00020FF8">
        <w:rPr>
          <w:b w:val="0"/>
          <w:i/>
        </w:rPr>
        <w:t>or the frequency range around 15 GHz (8.4 - 24.25 GHz)</w:t>
      </w:r>
      <w:r>
        <w:rPr>
          <w:b w:val="0"/>
          <w:bCs/>
          <w:i/>
          <w:iCs w:val="0"/>
        </w:rPr>
        <w:t xml:space="preserve">, the studies </w:t>
      </w:r>
      <w:r w:rsidRPr="00020FF8">
        <w:rPr>
          <w:b w:val="0"/>
          <w:i/>
        </w:rPr>
        <w:t xml:space="preserve">on the applicable SCS </w:t>
      </w:r>
      <w:r>
        <w:rPr>
          <w:b w:val="0"/>
          <w:bCs/>
          <w:i/>
          <w:iCs w:val="0"/>
        </w:rPr>
        <w:t xml:space="preserve">should consider </w:t>
      </w:r>
      <w:r w:rsidRPr="00020FF8">
        <w:rPr>
          <w:b w:val="0"/>
          <w:i/>
        </w:rPr>
        <w:t xml:space="preserve">a </w:t>
      </w:r>
      <w:r>
        <w:rPr>
          <w:b w:val="0"/>
          <w:i/>
        </w:rPr>
        <w:t xml:space="preserve">possibility for </w:t>
      </w:r>
      <w:r w:rsidRPr="00020FF8">
        <w:rPr>
          <w:b w:val="0"/>
          <w:i/>
        </w:rPr>
        <w:t xml:space="preserve">further split of this frequency range </w:t>
      </w:r>
      <w:r>
        <w:rPr>
          <w:b w:val="0"/>
          <w:bCs/>
          <w:i/>
          <w:iCs w:val="0"/>
        </w:rPr>
        <w:t xml:space="preserve">in two sub ranges </w:t>
      </w:r>
      <w:r w:rsidRPr="00020FF8">
        <w:rPr>
          <w:b w:val="0"/>
          <w:i/>
        </w:rPr>
        <w:t xml:space="preserve">to align the operation with </w:t>
      </w:r>
      <w:r>
        <w:rPr>
          <w:b w:val="0"/>
          <w:i/>
        </w:rPr>
        <w:t>a</w:t>
      </w:r>
      <w:r w:rsidRPr="00020FF8">
        <w:rPr>
          <w:b w:val="0"/>
          <w:i/>
        </w:rPr>
        <w:t>round 7GHz</w:t>
      </w:r>
      <w:r w:rsidRPr="00020FF8" w:rsidDel="00F970FC">
        <w:rPr>
          <w:b w:val="0"/>
          <w:i/>
        </w:rPr>
        <w:t xml:space="preserve"> </w:t>
      </w:r>
      <w:r w:rsidRPr="00020FF8">
        <w:rPr>
          <w:b w:val="0"/>
          <w:i/>
        </w:rPr>
        <w:t>for the lower part and FR 2-1 for the upper part of this frequency range.</w:t>
      </w:r>
    </w:p>
    <w:p w14:paraId="32D1C272" w14:textId="77777777" w:rsidR="0044510E" w:rsidRPr="00BB47A1" w:rsidRDefault="0044510E" w:rsidP="00867819">
      <w:pPr>
        <w:spacing w:after="0"/>
        <w:jc w:val="both"/>
        <w:rPr>
          <w:i/>
        </w:rPr>
      </w:pPr>
      <w:r w:rsidRPr="00BB47A1">
        <w:rPr>
          <w:b/>
          <w:i/>
        </w:rPr>
        <w:t xml:space="preserve">Observation </w:t>
      </w:r>
      <w:r>
        <w:rPr>
          <w:b/>
          <w:i/>
        </w:rPr>
        <w:t>2</w:t>
      </w:r>
      <w:r w:rsidRPr="00BB47A1">
        <w:rPr>
          <w:b/>
          <w:i/>
        </w:rPr>
        <w:t>.</w:t>
      </w:r>
      <w:r>
        <w:rPr>
          <w:b/>
          <w:i/>
        </w:rPr>
        <w:t>1</w:t>
      </w:r>
      <w:r w:rsidRPr="00BB47A1">
        <w:rPr>
          <w:b/>
          <w:i/>
        </w:rPr>
        <w:t>:</w:t>
      </w:r>
      <w:r w:rsidRPr="00BB47A1">
        <w:rPr>
          <w:b/>
        </w:rPr>
        <w:t xml:space="preserve"> </w:t>
      </w:r>
      <w:r w:rsidRPr="00BB47A1">
        <w:rPr>
          <w:i/>
        </w:rPr>
        <w:t>For low velocity &amp; below 15 GHz scenario, 30 kHz and 60 kHz SCSs perform almost equally.</w:t>
      </w:r>
      <w:r w:rsidRPr="00BB47A1">
        <w:rPr>
          <w:i/>
          <w:iCs/>
        </w:rPr>
        <w:t xml:space="preserve"> </w:t>
      </w:r>
    </w:p>
    <w:p w14:paraId="341D68A8" w14:textId="77777777" w:rsidR="0044510E" w:rsidRPr="007D12B8" w:rsidRDefault="0044510E" w:rsidP="00867819">
      <w:pPr>
        <w:pStyle w:val="ListParagraph"/>
        <w:numPr>
          <w:ilvl w:val="0"/>
          <w:numId w:val="138"/>
        </w:numPr>
        <w:jc w:val="both"/>
        <w:rPr>
          <w:lang w:val="en-US"/>
        </w:rPr>
      </w:pPr>
      <w:r w:rsidRPr="00BB47A1">
        <w:rPr>
          <w:i/>
          <w:lang w:val="en-US"/>
        </w:rPr>
        <w:t>30 kHz SCS is better when delay spread is larger</w:t>
      </w:r>
    </w:p>
    <w:p w14:paraId="6744B551" w14:textId="77777777" w:rsidR="0044510E" w:rsidRPr="007D12B8" w:rsidRDefault="0044510E" w:rsidP="00867819">
      <w:pPr>
        <w:pStyle w:val="ListParagraph"/>
        <w:numPr>
          <w:ilvl w:val="0"/>
          <w:numId w:val="138"/>
        </w:numPr>
        <w:jc w:val="both"/>
        <w:rPr>
          <w:lang w:val="en-US"/>
        </w:rPr>
      </w:pPr>
      <w:r w:rsidRPr="00BB47A1">
        <w:rPr>
          <w:i/>
          <w:lang w:val="en-US"/>
        </w:rPr>
        <w:t xml:space="preserve">60 kHz is better when delay spread is smaller </w:t>
      </w:r>
    </w:p>
    <w:p w14:paraId="51ECDEC8" w14:textId="77777777" w:rsidR="0044510E" w:rsidRPr="007D12B8" w:rsidRDefault="0044510E" w:rsidP="00867819">
      <w:pPr>
        <w:pStyle w:val="ListParagraph"/>
        <w:jc w:val="both"/>
        <w:rPr>
          <w:lang w:val="en-US"/>
        </w:rPr>
      </w:pPr>
    </w:p>
    <w:p w14:paraId="072B9040" w14:textId="77777777" w:rsidR="0044510E" w:rsidRPr="00BB47A1" w:rsidRDefault="0044510E" w:rsidP="00867819">
      <w:pPr>
        <w:spacing w:after="0"/>
        <w:jc w:val="both"/>
        <w:rPr>
          <w:i/>
          <w:lang w:val="en-US"/>
        </w:rPr>
      </w:pPr>
      <w:r w:rsidRPr="00BB47A1">
        <w:rPr>
          <w:b/>
          <w:i/>
        </w:rPr>
        <w:t xml:space="preserve">Observation </w:t>
      </w:r>
      <w:r>
        <w:rPr>
          <w:b/>
          <w:i/>
        </w:rPr>
        <w:t>2.2</w:t>
      </w:r>
      <w:r w:rsidRPr="00BB47A1">
        <w:rPr>
          <w:b/>
          <w:i/>
        </w:rPr>
        <w:t>:</w:t>
      </w:r>
      <w:r w:rsidRPr="00BB47A1">
        <w:rPr>
          <w:b/>
          <w:bCs/>
        </w:rPr>
        <w:t xml:space="preserve"> </w:t>
      </w:r>
      <w:r w:rsidRPr="00BB47A1">
        <w:rPr>
          <w:i/>
          <w:lang w:val="en-US"/>
        </w:rPr>
        <w:t xml:space="preserve">60 kHz and 120 SCS provides better performance for </w:t>
      </w:r>
      <w:r w:rsidRPr="00BB47A1">
        <w:rPr>
          <w:i/>
          <w:iCs/>
          <w:lang w:val="en-US"/>
        </w:rPr>
        <w:t>scenarios with higher velocity</w:t>
      </w:r>
      <w:r w:rsidRPr="00BB47A1">
        <w:rPr>
          <w:i/>
          <w:lang w:val="en-US"/>
        </w:rPr>
        <w:t>. The gap compared to 30 kHz SCS increases for frequencies above 15 GHz</w:t>
      </w:r>
    </w:p>
    <w:p w14:paraId="2D49A8D0" w14:textId="77777777" w:rsidR="0044510E" w:rsidRPr="00BB47A1" w:rsidRDefault="0044510E" w:rsidP="00867819">
      <w:pPr>
        <w:pStyle w:val="ListParagraph"/>
        <w:numPr>
          <w:ilvl w:val="0"/>
          <w:numId w:val="90"/>
        </w:numPr>
        <w:jc w:val="both"/>
        <w:rPr>
          <w:i/>
          <w:lang w:val="en-US"/>
        </w:rPr>
      </w:pPr>
      <w:r w:rsidRPr="00BB47A1">
        <w:rPr>
          <w:i/>
          <w:szCs w:val="20"/>
          <w:lang w:val="en-US"/>
        </w:rPr>
        <w:t>Please note that 30 kHz SCS (and 60 kHz) can be improved with additional DMRS in time (not shown in these simulations</w:t>
      </w:r>
      <w:r w:rsidRPr="00BB47A1">
        <w:rPr>
          <w:i/>
          <w:iCs/>
          <w:szCs w:val="20"/>
          <w:lang w:val="en-US"/>
        </w:rPr>
        <w:t xml:space="preserve"> having 2DMRS per slot). </w:t>
      </w:r>
    </w:p>
    <w:p w14:paraId="7DDE0AED" w14:textId="77777777" w:rsidR="0044510E" w:rsidRPr="00BB47A1" w:rsidRDefault="0044510E" w:rsidP="00867819">
      <w:pPr>
        <w:spacing w:after="0"/>
        <w:jc w:val="both"/>
        <w:rPr>
          <w:b/>
          <w:i/>
        </w:rPr>
      </w:pPr>
    </w:p>
    <w:p w14:paraId="4A561E5B" w14:textId="77777777" w:rsidR="0044510E" w:rsidRPr="00BB47A1" w:rsidRDefault="0044510E" w:rsidP="00867819">
      <w:pPr>
        <w:jc w:val="both"/>
        <w:rPr>
          <w:i/>
          <w:lang w:val="en-US"/>
        </w:rPr>
      </w:pPr>
      <w:r w:rsidRPr="00BB47A1">
        <w:rPr>
          <w:b/>
          <w:i/>
        </w:rPr>
        <w:t xml:space="preserve">Observation </w:t>
      </w:r>
      <w:r>
        <w:rPr>
          <w:b/>
          <w:i/>
        </w:rPr>
        <w:t>2.3</w:t>
      </w:r>
      <w:r w:rsidRPr="00BB47A1">
        <w:rPr>
          <w:b/>
          <w:i/>
        </w:rPr>
        <w:t xml:space="preserve">: </w:t>
      </w:r>
      <w:r w:rsidRPr="00BB47A1">
        <w:rPr>
          <w:i/>
          <w:lang w:val="en-US"/>
        </w:rPr>
        <w:t xml:space="preserve">120 kHz SCS suffers from </w:t>
      </w:r>
      <w:r>
        <w:rPr>
          <w:i/>
          <w:lang w:val="en-US"/>
        </w:rPr>
        <w:t xml:space="preserve">the </w:t>
      </w:r>
      <w:r w:rsidRPr="00BB47A1">
        <w:rPr>
          <w:i/>
          <w:lang w:val="en-US"/>
        </w:rPr>
        <w:t xml:space="preserve">increasing delay spread. For example, in TDL-C scenario and for velocities 3 and 30 km/h, 120 kHz SCS is at least 0.5 dB worse (compared to 30 kHz or 60 kHz) already for 100ns DS. This applies to the whole range </w:t>
      </w:r>
      <w:r w:rsidRPr="46CF5453">
        <w:rPr>
          <w:i/>
          <w:iCs/>
          <w:lang w:val="en-US"/>
        </w:rPr>
        <w:t>a</w:t>
      </w:r>
      <w:r w:rsidRPr="00BB47A1">
        <w:rPr>
          <w:i/>
          <w:lang w:val="en-US"/>
        </w:rPr>
        <w:t>round 15 GHz.</w:t>
      </w:r>
    </w:p>
    <w:p w14:paraId="64D7776D" w14:textId="77777777" w:rsidR="0044510E" w:rsidRPr="00BB47A1" w:rsidRDefault="0044510E" w:rsidP="00867819">
      <w:pPr>
        <w:spacing w:after="0"/>
        <w:jc w:val="both"/>
        <w:rPr>
          <w:b/>
          <w:i/>
        </w:rPr>
      </w:pPr>
      <w:r w:rsidRPr="00BB47A1">
        <w:rPr>
          <w:b/>
          <w:i/>
        </w:rPr>
        <w:t xml:space="preserve">Observation </w:t>
      </w:r>
      <w:r>
        <w:rPr>
          <w:b/>
          <w:i/>
        </w:rPr>
        <w:t>2.4</w:t>
      </w:r>
      <w:r w:rsidRPr="00BB47A1">
        <w:rPr>
          <w:b/>
          <w:i/>
        </w:rPr>
        <w:t>:</w:t>
      </w:r>
    </w:p>
    <w:p w14:paraId="390D7FCB" w14:textId="77777777" w:rsidR="0044510E" w:rsidRPr="00BB47A1" w:rsidRDefault="0044510E" w:rsidP="00867819">
      <w:pPr>
        <w:pStyle w:val="ListParagraph"/>
        <w:numPr>
          <w:ilvl w:val="0"/>
          <w:numId w:val="90"/>
        </w:numPr>
        <w:jc w:val="both"/>
        <w:rPr>
          <w:i/>
          <w:lang w:val="en-US"/>
        </w:rPr>
      </w:pPr>
      <w:r w:rsidRPr="00BB47A1">
        <w:rPr>
          <w:i/>
          <w:lang w:val="en-US"/>
        </w:rPr>
        <w:t>Relative differences between two PN models are small</w:t>
      </w:r>
    </w:p>
    <w:p w14:paraId="55EC5780" w14:textId="77777777" w:rsidR="0044510E" w:rsidRDefault="0044510E" w:rsidP="00867819">
      <w:pPr>
        <w:pStyle w:val="ListParagraph"/>
        <w:numPr>
          <w:ilvl w:val="0"/>
          <w:numId w:val="90"/>
        </w:numPr>
        <w:jc w:val="both"/>
        <w:rPr>
          <w:i/>
          <w:lang w:val="en-US"/>
        </w:rPr>
      </w:pPr>
      <w:r w:rsidRPr="00BB47A1">
        <w:rPr>
          <w:i/>
          <w:lang w:val="en-US"/>
        </w:rPr>
        <w:t>Performance differences between SCSs are more significant in TDL-C (compared to TDL-D)</w:t>
      </w:r>
    </w:p>
    <w:p w14:paraId="66E5B1A6" w14:textId="77777777" w:rsidR="0044510E" w:rsidRPr="008C23B4" w:rsidRDefault="0044510E" w:rsidP="00867819">
      <w:pPr>
        <w:pStyle w:val="ListParagraph"/>
        <w:numPr>
          <w:ilvl w:val="0"/>
          <w:numId w:val="90"/>
        </w:numPr>
        <w:jc w:val="both"/>
        <w:rPr>
          <w:i/>
          <w:lang w:val="en-US"/>
        </w:rPr>
      </w:pPr>
      <w:r>
        <w:rPr>
          <w:i/>
          <w:lang w:val="en-US"/>
        </w:rPr>
        <w:t xml:space="preserve">CPE compensation is necessary for the </w:t>
      </w:r>
      <w:proofErr w:type="gramStart"/>
      <w:r>
        <w:rPr>
          <w:i/>
          <w:lang w:val="en-US"/>
        </w:rPr>
        <w:t>considered high MCS</w:t>
      </w:r>
      <w:proofErr w:type="gramEnd"/>
      <w:r>
        <w:rPr>
          <w:i/>
          <w:lang w:val="en-US"/>
        </w:rPr>
        <w:t xml:space="preserve"> (256QAM 2/3). CPE has more impact on large SCSs.</w:t>
      </w:r>
    </w:p>
    <w:p w14:paraId="14DD1994" w14:textId="77777777" w:rsidR="0044510E" w:rsidRPr="00DA142D" w:rsidRDefault="0044510E" w:rsidP="00867819">
      <w:pPr>
        <w:pStyle w:val="ListParagraph"/>
        <w:jc w:val="both"/>
        <w:rPr>
          <w:i/>
          <w:highlight w:val="yellow"/>
          <w:lang w:val="en-US"/>
        </w:rPr>
      </w:pPr>
    </w:p>
    <w:p w14:paraId="1C4DE9B9" w14:textId="0D25784B" w:rsidR="0044510E" w:rsidRPr="0044510E" w:rsidRDefault="0044510E" w:rsidP="00867819">
      <w:pPr>
        <w:pStyle w:val="RAN4proposal"/>
        <w:spacing w:after="0"/>
        <w:jc w:val="both"/>
        <w:rPr>
          <w:i/>
        </w:rPr>
      </w:pPr>
      <w:r w:rsidRPr="00020FF8">
        <w:rPr>
          <w:i/>
        </w:rPr>
        <w:t>Proposal</w:t>
      </w:r>
      <w:r>
        <w:rPr>
          <w:i/>
          <w:iCs w:val="0"/>
        </w:rPr>
        <w:t xml:space="preserve"> 2.2</w:t>
      </w:r>
      <w:r w:rsidRPr="00020FF8">
        <w:rPr>
          <w:i/>
        </w:rPr>
        <w:t xml:space="preserve">: </w:t>
      </w:r>
      <w:r>
        <w:rPr>
          <w:b w:val="0"/>
          <w:i/>
        </w:rPr>
        <w:t>F</w:t>
      </w:r>
      <w:r w:rsidRPr="00020FF8">
        <w:rPr>
          <w:b w:val="0"/>
          <w:i/>
        </w:rPr>
        <w:t xml:space="preserve">or </w:t>
      </w:r>
      <w:r>
        <w:rPr>
          <w:b w:val="0"/>
          <w:i/>
        </w:rPr>
        <w:t xml:space="preserve">frequency ranges using 120kHz SCS (i.e. FR2-1, and potentially the upper part of the around 15GHz range), 240kHz SCS SSB should be supported to enable smaller time domain footprint of SSB transmissions providing higher cell spectral efficiency.  </w:t>
      </w:r>
      <w:r w:rsidRPr="00020FF8">
        <w:rPr>
          <w:i/>
        </w:rPr>
        <w:t xml:space="preserve"> </w:t>
      </w:r>
    </w:p>
    <w:p w14:paraId="1854CC4E" w14:textId="77777777" w:rsidR="0044510E" w:rsidRDefault="0044510E" w:rsidP="00867819">
      <w:pPr>
        <w:pStyle w:val="ListBullet"/>
        <w:tabs>
          <w:tab w:val="left" w:pos="851"/>
        </w:tabs>
        <w:overflowPunct/>
        <w:autoSpaceDE/>
        <w:autoSpaceDN/>
        <w:adjustRightInd/>
        <w:spacing w:before="120" w:after="120"/>
        <w:ind w:left="0" w:firstLine="0"/>
        <w:contextualSpacing/>
        <w:jc w:val="both"/>
        <w:textAlignment w:val="auto"/>
        <w:rPr>
          <w:i/>
          <w:iCs/>
        </w:rPr>
      </w:pPr>
      <w:r w:rsidRPr="00020FF8">
        <w:rPr>
          <w:b/>
          <w:i/>
        </w:rPr>
        <w:t xml:space="preserve">Proposal </w:t>
      </w:r>
      <w:r>
        <w:rPr>
          <w:b/>
          <w:i/>
        </w:rPr>
        <w:t>2.3</w:t>
      </w:r>
      <w:r w:rsidRPr="00020FF8">
        <w:rPr>
          <w:b/>
          <w:i/>
        </w:rPr>
        <w:t>:</w:t>
      </w:r>
      <w:r>
        <w:rPr>
          <w:i/>
          <w:iCs/>
        </w:rPr>
        <w:t xml:space="preserve"> On the maximum channel bandwidth: </w:t>
      </w:r>
    </w:p>
    <w:p w14:paraId="082E971E" w14:textId="77777777" w:rsidR="0044510E" w:rsidRPr="000B297A" w:rsidRDefault="0044510E" w:rsidP="00867819">
      <w:pPr>
        <w:pStyle w:val="ListBullet"/>
        <w:numPr>
          <w:ilvl w:val="0"/>
          <w:numId w:val="102"/>
        </w:numPr>
        <w:tabs>
          <w:tab w:val="left" w:pos="851"/>
        </w:tabs>
        <w:overflowPunct/>
        <w:autoSpaceDE/>
        <w:autoSpaceDN/>
        <w:adjustRightInd/>
        <w:spacing w:before="120" w:after="120"/>
        <w:contextualSpacing/>
        <w:jc w:val="both"/>
        <w:textAlignment w:val="auto"/>
        <w:rPr>
          <w:i/>
        </w:rPr>
      </w:pPr>
      <w:r w:rsidRPr="00020FF8">
        <w:rPr>
          <w:i/>
        </w:rPr>
        <w:t>For Sub 6GHz (410 MHz-6.425 GHz) support up to 200 MHz Channel bandwidth for TDD and up to 100 MHz Channel bandwidth for FDD, respectively</w:t>
      </w:r>
      <w:r w:rsidRPr="000B297A">
        <w:rPr>
          <w:i/>
          <w:iCs/>
        </w:rPr>
        <w:t>.</w:t>
      </w:r>
    </w:p>
    <w:p w14:paraId="7E681803" w14:textId="77777777" w:rsidR="0044510E" w:rsidRPr="000B297A" w:rsidRDefault="0044510E" w:rsidP="00867819">
      <w:pPr>
        <w:pStyle w:val="ListBullet"/>
        <w:numPr>
          <w:ilvl w:val="0"/>
          <w:numId w:val="102"/>
        </w:numPr>
        <w:tabs>
          <w:tab w:val="left" w:pos="851"/>
        </w:tabs>
        <w:overflowPunct/>
        <w:autoSpaceDE/>
        <w:autoSpaceDN/>
        <w:adjustRightInd/>
        <w:spacing w:before="120" w:after="120"/>
        <w:contextualSpacing/>
        <w:jc w:val="both"/>
        <w:textAlignment w:val="auto"/>
        <w:rPr>
          <w:i/>
        </w:rPr>
      </w:pPr>
      <w:r w:rsidRPr="00020FF8">
        <w:rPr>
          <w:i/>
        </w:rPr>
        <w:t xml:space="preserve">For </w:t>
      </w:r>
      <w:r>
        <w:rPr>
          <w:i/>
          <w:iCs/>
        </w:rPr>
        <w:t>a</w:t>
      </w:r>
      <w:r w:rsidRPr="00020FF8">
        <w:rPr>
          <w:i/>
          <w:iCs/>
        </w:rPr>
        <w:t>round</w:t>
      </w:r>
      <w:r w:rsidRPr="00020FF8">
        <w:rPr>
          <w:i/>
        </w:rPr>
        <w:t xml:space="preserve"> 15 GHz (</w:t>
      </w:r>
      <w:r>
        <w:rPr>
          <w:i/>
        </w:rPr>
        <w:t>8.4</w:t>
      </w:r>
      <w:r w:rsidRPr="00020FF8">
        <w:rPr>
          <w:i/>
        </w:rPr>
        <w:t xml:space="preserve"> to 24.25 GHz) support up to 400 MHz Channel bandwidth.  </w:t>
      </w:r>
    </w:p>
    <w:p w14:paraId="7A6E1B2E" w14:textId="77777777" w:rsidR="0044510E" w:rsidRPr="000B297A" w:rsidRDefault="0044510E" w:rsidP="00867819">
      <w:pPr>
        <w:pStyle w:val="ListBullet"/>
        <w:numPr>
          <w:ilvl w:val="0"/>
          <w:numId w:val="102"/>
        </w:numPr>
        <w:tabs>
          <w:tab w:val="left" w:pos="851"/>
        </w:tabs>
        <w:overflowPunct/>
        <w:autoSpaceDE/>
        <w:autoSpaceDN/>
        <w:adjustRightInd/>
        <w:spacing w:before="120" w:after="120"/>
        <w:contextualSpacing/>
        <w:jc w:val="both"/>
        <w:textAlignment w:val="auto"/>
        <w:rPr>
          <w:i/>
        </w:rPr>
      </w:pPr>
      <w:r w:rsidRPr="00020FF8">
        <w:rPr>
          <w:i/>
        </w:rPr>
        <w:t>For FR2-1 (24.25 - 52.6 GHz) support up to 800 MHz Channel bandwidth.</w:t>
      </w:r>
    </w:p>
    <w:p w14:paraId="6D15A9B8" w14:textId="77777777" w:rsidR="0044510E" w:rsidRPr="00361161" w:rsidRDefault="0044510E" w:rsidP="00867819">
      <w:pPr>
        <w:jc w:val="both"/>
        <w:rPr>
          <w:i/>
          <w:iCs/>
        </w:rPr>
      </w:pPr>
      <w:r>
        <w:rPr>
          <w:b/>
          <w:i/>
          <w:lang w:val="en-US"/>
        </w:rPr>
        <w:t xml:space="preserve">Proposal 2.4: </w:t>
      </w:r>
      <w:r w:rsidRPr="6D105F50">
        <w:rPr>
          <w:i/>
          <w:iCs/>
        </w:rPr>
        <w:t xml:space="preserve">Support only normal CP length with </w:t>
      </w:r>
      <w:r w:rsidRPr="002E26CF">
        <w:rPr>
          <w:i/>
        </w:rPr>
        <w:t>6GR</w:t>
      </w:r>
      <w:r w:rsidRPr="6D105F50">
        <w:rPr>
          <w:i/>
          <w:iCs/>
        </w:rPr>
        <w:t xml:space="preserve"> in the communication scenario.</w:t>
      </w:r>
    </w:p>
    <w:p w14:paraId="731CFB57" w14:textId="77777777" w:rsidR="0044510E" w:rsidRPr="00361161" w:rsidRDefault="0044510E" w:rsidP="00867819">
      <w:pPr>
        <w:jc w:val="both"/>
        <w:rPr>
          <w:i/>
          <w:iCs/>
        </w:rPr>
      </w:pPr>
      <w:r>
        <w:rPr>
          <w:b/>
          <w:i/>
          <w:lang w:val="en-US"/>
        </w:rPr>
        <w:t xml:space="preserve">Proposal 2.5: </w:t>
      </w:r>
      <w:r w:rsidRPr="0004612C">
        <w:rPr>
          <w:i/>
          <w:iCs/>
        </w:rPr>
        <w:t xml:space="preserve">Increased effective CP length </w:t>
      </w:r>
      <w:r>
        <w:rPr>
          <w:i/>
          <w:iCs/>
        </w:rPr>
        <w:t xml:space="preserve">for sensing or NTN </w:t>
      </w:r>
      <w:r w:rsidRPr="0004612C">
        <w:rPr>
          <w:i/>
          <w:iCs/>
        </w:rPr>
        <w:t xml:space="preserve">can be </w:t>
      </w:r>
      <w:r>
        <w:rPr>
          <w:i/>
          <w:iCs/>
        </w:rPr>
        <w:t xml:space="preserve">potentially </w:t>
      </w:r>
      <w:r w:rsidRPr="0004612C">
        <w:rPr>
          <w:i/>
          <w:iCs/>
        </w:rPr>
        <w:t>studied under the sensing or NTN agenda items.</w:t>
      </w:r>
      <w:r w:rsidRPr="00D848AC">
        <w:rPr>
          <w:i/>
          <w:iCs/>
        </w:rPr>
        <w:t xml:space="preserve"> Any candidate solutions should maintain symbol boundaries aligned with the NCP symbol structure.</w:t>
      </w:r>
    </w:p>
    <w:p w14:paraId="39E3306B" w14:textId="77777777" w:rsidR="0044510E" w:rsidRPr="00BC631A" w:rsidRDefault="0044510E" w:rsidP="00867819">
      <w:pPr>
        <w:jc w:val="both"/>
        <w:rPr>
          <w:i/>
        </w:rPr>
      </w:pPr>
      <w:r w:rsidRPr="00BC631A">
        <w:rPr>
          <w:b/>
          <w:i/>
        </w:rPr>
        <w:t>Observation</w:t>
      </w:r>
      <w:r>
        <w:rPr>
          <w:b/>
          <w:i/>
        </w:rPr>
        <w:t xml:space="preserve"> 2.6</w:t>
      </w:r>
      <w:r w:rsidRPr="00BC631A">
        <w:rPr>
          <w:b/>
          <w:i/>
        </w:rPr>
        <w:t>:</w:t>
      </w:r>
      <w:r w:rsidRPr="00BC631A">
        <w:rPr>
          <w:i/>
        </w:rPr>
        <w:t xml:space="preserve"> Decomposed processing is an implementation</w:t>
      </w:r>
      <w:r>
        <w:rPr>
          <w:i/>
        </w:rPr>
        <w:t>-</w:t>
      </w:r>
      <w:r w:rsidRPr="00BC631A">
        <w:rPr>
          <w:i/>
        </w:rPr>
        <w:t>friendly way to support 16k FFT</w:t>
      </w:r>
      <w:r>
        <w:rPr>
          <w:i/>
        </w:rPr>
        <w:t>.</w:t>
      </w:r>
    </w:p>
    <w:p w14:paraId="5BC53D6E" w14:textId="77777777" w:rsidR="0044510E" w:rsidRPr="00080FF0" w:rsidRDefault="0044510E" w:rsidP="00867819">
      <w:pPr>
        <w:jc w:val="both"/>
        <w:rPr>
          <w:i/>
        </w:rPr>
      </w:pPr>
      <w:r w:rsidRPr="00BC631A">
        <w:rPr>
          <w:b/>
          <w:i/>
        </w:rPr>
        <w:t>Observation</w:t>
      </w:r>
      <w:r>
        <w:rPr>
          <w:b/>
          <w:i/>
        </w:rPr>
        <w:t xml:space="preserve"> 2.7</w:t>
      </w:r>
      <w:r w:rsidRPr="00BC631A">
        <w:rPr>
          <w:b/>
          <w:i/>
        </w:rPr>
        <w:t>:</w:t>
      </w:r>
      <w:r w:rsidRPr="00BC631A">
        <w:rPr>
          <w:i/>
        </w:rPr>
        <w:t xml:space="preserve"> Compared to single FFT, decomposed processing </w:t>
      </w:r>
      <w:r>
        <w:rPr>
          <w:i/>
          <w:iCs/>
        </w:rPr>
        <w:t xml:space="preserve">can </w:t>
      </w:r>
      <w:r w:rsidRPr="00BC631A">
        <w:rPr>
          <w:i/>
          <w:iCs/>
        </w:rPr>
        <w:t>provide</w:t>
      </w:r>
      <w:r w:rsidRPr="00BC631A">
        <w:rPr>
          <w:i/>
        </w:rPr>
        <w:t xml:space="preserve"> improved spectral properties for the processed signal </w:t>
      </w:r>
      <w:r>
        <w:rPr>
          <w:i/>
          <w:iCs/>
        </w:rPr>
        <w:t>with</w:t>
      </w:r>
      <w:r w:rsidRPr="00BC631A">
        <w:rPr>
          <w:i/>
        </w:rPr>
        <w:t xml:space="preserve"> </w:t>
      </w:r>
      <w:r>
        <w:rPr>
          <w:i/>
          <w:iCs/>
        </w:rPr>
        <w:t>very</w:t>
      </w:r>
      <w:r w:rsidRPr="00BC631A">
        <w:rPr>
          <w:i/>
        </w:rPr>
        <w:t xml:space="preserve"> minor degradation in EVM performance.</w:t>
      </w:r>
    </w:p>
    <w:p w14:paraId="38D28685" w14:textId="77777777" w:rsidR="0044510E" w:rsidRPr="00BC631A" w:rsidRDefault="0044510E" w:rsidP="00867819">
      <w:pPr>
        <w:jc w:val="both"/>
        <w:rPr>
          <w:i/>
        </w:rPr>
      </w:pPr>
      <w:r w:rsidRPr="00BC631A">
        <w:rPr>
          <w:b/>
          <w:i/>
        </w:rPr>
        <w:t>Observation</w:t>
      </w:r>
      <w:r>
        <w:rPr>
          <w:b/>
          <w:i/>
        </w:rPr>
        <w:t xml:space="preserve"> 2.8</w:t>
      </w:r>
      <w:r w:rsidRPr="00BC631A">
        <w:rPr>
          <w:b/>
          <w:i/>
        </w:rPr>
        <w:t>:</w:t>
      </w:r>
      <w:r w:rsidRPr="00BC631A">
        <w:rPr>
          <w:i/>
        </w:rPr>
        <w:t xml:space="preserve"> </w:t>
      </w:r>
      <w:r>
        <w:rPr>
          <w:i/>
        </w:rPr>
        <w:t xml:space="preserve">Operation with </w:t>
      </w:r>
      <w:r w:rsidRPr="00D40C65">
        <w:rPr>
          <w:rFonts w:ascii="Cambria" w:hAnsi="Cambria"/>
          <w:i/>
        </w:rPr>
        <w:t>M</w:t>
      </w:r>
      <w:r>
        <w:rPr>
          <w:i/>
        </w:rPr>
        <w:t xml:space="preserve"> separate FFTs and </w:t>
      </w:r>
      <w:r w:rsidRPr="00D40C65">
        <w:rPr>
          <w:rFonts w:ascii="Cambria" w:hAnsi="Cambria"/>
          <w:i/>
        </w:rPr>
        <w:t>M</w:t>
      </w:r>
      <w:r>
        <w:rPr>
          <w:i/>
        </w:rPr>
        <w:t xml:space="preserve"> RF chains likely fails to meet the existing UE RF requirements defined for UL Tx.</w:t>
      </w:r>
    </w:p>
    <w:p w14:paraId="7F7F62D2" w14:textId="77777777" w:rsidR="0044510E" w:rsidRPr="00BC631A" w:rsidRDefault="0044510E" w:rsidP="00867819">
      <w:pPr>
        <w:jc w:val="both"/>
        <w:rPr>
          <w:i/>
        </w:rPr>
      </w:pPr>
      <w:r w:rsidRPr="00BC631A">
        <w:rPr>
          <w:b/>
          <w:i/>
        </w:rPr>
        <w:t>Observation</w:t>
      </w:r>
      <w:r>
        <w:rPr>
          <w:b/>
          <w:i/>
        </w:rPr>
        <w:t xml:space="preserve"> 2.9</w:t>
      </w:r>
      <w:r w:rsidRPr="00BC631A">
        <w:rPr>
          <w:b/>
          <w:i/>
        </w:rPr>
        <w:t>:</w:t>
      </w:r>
      <w:r w:rsidRPr="00BC631A">
        <w:rPr>
          <w:i/>
        </w:rPr>
        <w:t xml:space="preserve"> </w:t>
      </w:r>
      <w:r>
        <w:rPr>
          <w:i/>
        </w:rPr>
        <w:t xml:space="preserve">RAN4 studies are needed to study the feasibility of DL operation with </w:t>
      </w:r>
      <w:r w:rsidRPr="00D40C65">
        <w:rPr>
          <w:rFonts w:ascii="Cambria" w:hAnsi="Cambria"/>
          <w:i/>
        </w:rPr>
        <w:t>M</w:t>
      </w:r>
      <w:r>
        <w:rPr>
          <w:i/>
        </w:rPr>
        <w:t xml:space="preserve"> separate FFTs and </w:t>
      </w:r>
      <w:r w:rsidRPr="00D40C65">
        <w:rPr>
          <w:rFonts w:ascii="Cambria" w:hAnsi="Cambria"/>
          <w:i/>
        </w:rPr>
        <w:t>M</w:t>
      </w:r>
      <w:r>
        <w:rPr>
          <w:i/>
        </w:rPr>
        <w:t xml:space="preserve"> RF chains. </w:t>
      </w:r>
    </w:p>
    <w:p w14:paraId="54FF0F91" w14:textId="77777777" w:rsidR="0044510E" w:rsidRDefault="0044510E" w:rsidP="00867819">
      <w:pPr>
        <w:jc w:val="both"/>
      </w:pPr>
    </w:p>
    <w:p w14:paraId="5805227D" w14:textId="77777777" w:rsidR="0044510E" w:rsidRDefault="0044510E" w:rsidP="00867819">
      <w:pPr>
        <w:jc w:val="both"/>
        <w:rPr>
          <w:i/>
          <w:iCs/>
        </w:rPr>
      </w:pPr>
      <w:r w:rsidRPr="009C3B59">
        <w:rPr>
          <w:b/>
          <w:bCs/>
          <w:i/>
          <w:iCs/>
        </w:rPr>
        <w:t xml:space="preserve">Observation </w:t>
      </w:r>
      <w:r>
        <w:rPr>
          <w:b/>
          <w:bCs/>
          <w:i/>
          <w:iCs/>
        </w:rPr>
        <w:t>2.10</w:t>
      </w:r>
      <w:r w:rsidRPr="009C3B59">
        <w:rPr>
          <w:b/>
          <w:bCs/>
          <w:i/>
          <w:iCs/>
        </w:rPr>
        <w:t>:</w:t>
      </w:r>
      <w:r>
        <w:rPr>
          <w:b/>
          <w:bCs/>
          <w:i/>
          <w:iCs/>
        </w:rPr>
        <w:t xml:space="preserve"> </w:t>
      </w:r>
      <w:r>
        <w:rPr>
          <w:i/>
        </w:rPr>
        <w:t>S</w:t>
      </w:r>
      <w:r w:rsidRPr="009C3B59">
        <w:rPr>
          <w:i/>
        </w:rPr>
        <w:t>ynchronization maintenance and measurements</w:t>
      </w:r>
      <w:r>
        <w:rPr>
          <w:i/>
        </w:rPr>
        <w:t xml:space="preserve"> when CD-SSB is outside the UE’s CBW</w:t>
      </w:r>
      <w:r w:rsidRPr="004C245C">
        <w:rPr>
          <w:i/>
        </w:rPr>
        <w:t xml:space="preserve"> </w:t>
      </w:r>
      <w:r>
        <w:rPr>
          <w:i/>
        </w:rPr>
        <w:t xml:space="preserve">are needed in the cases when </w:t>
      </w:r>
      <w:r w:rsidRPr="009C3B59">
        <w:rPr>
          <w:i/>
        </w:rPr>
        <w:t xml:space="preserve">UE CBW </w:t>
      </w:r>
      <w:r>
        <w:rPr>
          <w:i/>
        </w:rPr>
        <w:t xml:space="preserve">is </w:t>
      </w:r>
      <w:r w:rsidRPr="009C3B59">
        <w:rPr>
          <w:i/>
        </w:rPr>
        <w:t xml:space="preserve">smaller </w:t>
      </w:r>
      <w:r>
        <w:rPr>
          <w:i/>
        </w:rPr>
        <w:t>than the maximum channel bandwidth from network side</w:t>
      </w:r>
      <w:r w:rsidRPr="009C3B59">
        <w:rPr>
          <w:i/>
        </w:rPr>
        <w:t>.</w:t>
      </w:r>
      <w:r>
        <w:rPr>
          <w:i/>
          <w:iCs/>
        </w:rPr>
        <w:t xml:space="preserve"> </w:t>
      </w:r>
    </w:p>
    <w:p w14:paraId="5808F611" w14:textId="77777777" w:rsidR="0044510E" w:rsidRDefault="0044510E" w:rsidP="00867819">
      <w:pPr>
        <w:jc w:val="both"/>
        <w:rPr>
          <w:i/>
          <w:iCs/>
        </w:rPr>
      </w:pPr>
      <w:r>
        <w:rPr>
          <w:b/>
          <w:bCs/>
          <w:i/>
          <w:iCs/>
        </w:rPr>
        <w:t xml:space="preserve">Proposal 2.6: </w:t>
      </w:r>
      <w:r w:rsidRPr="008F1A61">
        <w:rPr>
          <w:i/>
          <w:iCs/>
        </w:rPr>
        <w:t xml:space="preserve">Strive </w:t>
      </w:r>
      <w:r>
        <w:rPr>
          <w:i/>
          <w:iCs/>
        </w:rPr>
        <w:t>for a unified</w:t>
      </w:r>
      <w:r w:rsidRPr="008F1A61">
        <w:rPr>
          <w:i/>
          <w:iCs/>
        </w:rPr>
        <w:t xml:space="preserve"> solution</w:t>
      </w:r>
      <w:r>
        <w:rPr>
          <w:i/>
          <w:iCs/>
        </w:rPr>
        <w:t xml:space="preserve"> to facilitate SSB measurements when CD-SSB is outside the UE’s CBW. </w:t>
      </w:r>
    </w:p>
    <w:p w14:paraId="01424A2E" w14:textId="77777777" w:rsidR="0044510E" w:rsidRPr="007E2A58" w:rsidRDefault="0044510E" w:rsidP="00867819">
      <w:pPr>
        <w:jc w:val="both"/>
      </w:pPr>
      <w:r w:rsidRPr="009C3B59">
        <w:rPr>
          <w:b/>
          <w:bCs/>
          <w:i/>
          <w:iCs/>
        </w:rPr>
        <w:t xml:space="preserve">Observation </w:t>
      </w:r>
      <w:r>
        <w:rPr>
          <w:b/>
          <w:bCs/>
          <w:i/>
          <w:iCs/>
        </w:rPr>
        <w:t>2.11</w:t>
      </w:r>
      <w:r w:rsidRPr="009C3B59">
        <w:rPr>
          <w:b/>
          <w:bCs/>
          <w:i/>
          <w:iCs/>
        </w:rPr>
        <w:t>:</w:t>
      </w:r>
      <w:r>
        <w:rPr>
          <w:b/>
          <w:bCs/>
          <w:i/>
          <w:iCs/>
        </w:rPr>
        <w:t xml:space="preserve"> </w:t>
      </w:r>
      <w:r>
        <w:rPr>
          <w:i/>
        </w:rPr>
        <w:t>T</w:t>
      </w:r>
      <w:r w:rsidRPr="005B677E">
        <w:rPr>
          <w:i/>
        </w:rPr>
        <w:t xml:space="preserve">he </w:t>
      </w:r>
      <w:r>
        <w:rPr>
          <w:i/>
        </w:rPr>
        <w:t>smaller</w:t>
      </w:r>
      <w:r w:rsidRPr="005B677E">
        <w:rPr>
          <w:i/>
        </w:rPr>
        <w:t xml:space="preserve"> the UE CBW the more </w:t>
      </w:r>
      <w:r>
        <w:rPr>
          <w:i/>
        </w:rPr>
        <w:t>support for synchronization maintenance</w:t>
      </w:r>
      <w:r w:rsidRPr="005B677E">
        <w:rPr>
          <w:i/>
        </w:rPr>
        <w:t xml:space="preserve"> </w:t>
      </w:r>
      <w:r>
        <w:rPr>
          <w:i/>
        </w:rPr>
        <w:t xml:space="preserve">and measurements </w:t>
      </w:r>
      <w:r w:rsidRPr="005B677E">
        <w:rPr>
          <w:i/>
        </w:rPr>
        <w:t>is needed</w:t>
      </w:r>
      <w:r>
        <w:rPr>
          <w:i/>
        </w:rPr>
        <w:t>, thus increasing the complexity.</w:t>
      </w:r>
    </w:p>
    <w:p w14:paraId="67246A4D" w14:textId="77777777" w:rsidR="0044510E" w:rsidRDefault="0044510E" w:rsidP="00867819">
      <w:pPr>
        <w:spacing w:after="0"/>
        <w:jc w:val="both"/>
        <w:rPr>
          <w:i/>
        </w:rPr>
      </w:pPr>
      <w:r w:rsidRPr="00316799">
        <w:rPr>
          <w:b/>
          <w:i/>
        </w:rPr>
        <w:t>Proposal 2.</w:t>
      </w:r>
      <w:r w:rsidRPr="00316799">
        <w:rPr>
          <w:b/>
          <w:i/>
          <w:iCs/>
        </w:rPr>
        <w:t>7</w:t>
      </w:r>
      <w:r w:rsidRPr="00316799">
        <w:rPr>
          <w:b/>
          <w:i/>
        </w:rPr>
        <w:t>:</w:t>
      </w:r>
      <w:r w:rsidRPr="000B06DB">
        <w:t> </w:t>
      </w:r>
      <w:r>
        <w:rPr>
          <w:i/>
        </w:rPr>
        <w:t>On the minimum requirement for maximum UE CBW - d</w:t>
      </w:r>
      <w:r w:rsidRPr="009C3B59">
        <w:rPr>
          <w:i/>
        </w:rPr>
        <w:t xml:space="preserve">efine </w:t>
      </w:r>
      <w:r w:rsidRPr="001616BF">
        <w:rPr>
          <w:i/>
          <w:u w:val="single"/>
        </w:rPr>
        <w:t>only one</w:t>
      </w:r>
      <w:r w:rsidRPr="009C3B59">
        <w:rPr>
          <w:i/>
        </w:rPr>
        <w:t xml:space="preserve"> minimum requirement for UEs for cells configured at the network side with 400 MHz CBW </w:t>
      </w:r>
    </w:p>
    <w:p w14:paraId="7B0EF086" w14:textId="77777777" w:rsidR="0044510E" w:rsidRPr="007D12B8" w:rsidRDefault="0044510E" w:rsidP="00867819">
      <w:pPr>
        <w:pStyle w:val="ListParagraph"/>
        <w:numPr>
          <w:ilvl w:val="0"/>
          <w:numId w:val="126"/>
        </w:numPr>
        <w:jc w:val="both"/>
        <w:rPr>
          <w:i/>
          <w:lang w:val="en-US"/>
        </w:rPr>
      </w:pPr>
      <w:r w:rsidRPr="007D12B8">
        <w:rPr>
          <w:i/>
          <w:lang w:val="en-US"/>
        </w:rPr>
        <w:t>Consider if the one minimum requirement is defined separately for DL and UL</w:t>
      </w:r>
    </w:p>
    <w:p w14:paraId="156E7FEB" w14:textId="6D8BD93C" w:rsidR="0044510E" w:rsidRPr="00D440E8" w:rsidRDefault="0044510E" w:rsidP="00867819">
      <w:pPr>
        <w:pStyle w:val="ListParagraph"/>
        <w:numPr>
          <w:ilvl w:val="0"/>
          <w:numId w:val="126"/>
        </w:numPr>
        <w:spacing w:after="180"/>
        <w:ind w:left="822" w:hanging="357"/>
        <w:jc w:val="both"/>
        <w:rPr>
          <w:i/>
          <w:lang w:val="en-US"/>
        </w:rPr>
      </w:pPr>
      <w:r w:rsidRPr="007D12B8">
        <w:rPr>
          <w:i/>
          <w:lang w:val="en-US"/>
        </w:rPr>
        <w:lastRenderedPageBreak/>
        <w:t>FFS: Minimum requirement is 400 MHz or 200 MHz</w:t>
      </w:r>
    </w:p>
    <w:p w14:paraId="4B2E0EAC" w14:textId="77777777" w:rsidR="0044510E" w:rsidRDefault="0044510E" w:rsidP="00867819">
      <w:pPr>
        <w:spacing w:after="0"/>
        <w:jc w:val="both"/>
        <w:rPr>
          <w:i/>
        </w:rPr>
      </w:pPr>
      <w:r w:rsidRPr="00316799">
        <w:rPr>
          <w:b/>
          <w:i/>
        </w:rPr>
        <w:t>Proposal 2.</w:t>
      </w:r>
      <w:r w:rsidRPr="00316799">
        <w:rPr>
          <w:b/>
          <w:i/>
          <w:iCs/>
        </w:rPr>
        <w:t>8</w:t>
      </w:r>
      <w:r w:rsidRPr="00316799">
        <w:rPr>
          <w:b/>
          <w:i/>
        </w:rPr>
        <w:t>:</w:t>
      </w:r>
      <w:r w:rsidRPr="000B06DB">
        <w:t> </w:t>
      </w:r>
      <w:r>
        <w:rPr>
          <w:i/>
        </w:rPr>
        <w:t>Support UE CBW of 400 MHz with 30 kHz SCS, and single RF chain (per antenna port).</w:t>
      </w:r>
    </w:p>
    <w:p w14:paraId="48FCBE90" w14:textId="77777777" w:rsidR="00E814DF" w:rsidRDefault="00E814DF" w:rsidP="00867819">
      <w:pPr>
        <w:jc w:val="both"/>
        <w:rPr>
          <w:b/>
          <w:i/>
          <w:lang w:val="en-US"/>
        </w:rPr>
      </w:pPr>
    </w:p>
    <w:p w14:paraId="0B469B99" w14:textId="77777777" w:rsidR="00BE6C7E" w:rsidRDefault="00364114" w:rsidP="00867819">
      <w:pPr>
        <w:spacing w:after="0"/>
        <w:jc w:val="both"/>
        <w:rPr>
          <w:rFonts w:eastAsia="Times New Roman"/>
          <w:color w:val="000000" w:themeColor="text1"/>
        </w:rPr>
      </w:pPr>
      <w:r w:rsidRPr="003C605F">
        <w:rPr>
          <w:rFonts w:eastAsia="Times New Roman"/>
          <w:color w:val="000000" w:themeColor="text1"/>
        </w:rPr>
        <w:t xml:space="preserve">Based on the discussion </w:t>
      </w:r>
      <w:r>
        <w:rPr>
          <w:rFonts w:eastAsia="Times New Roman"/>
          <w:color w:val="000000" w:themeColor="text1"/>
        </w:rPr>
        <w:t xml:space="preserve">on </w:t>
      </w:r>
      <w:r>
        <w:rPr>
          <w:rFonts w:eastAsia="Times New Roman"/>
          <w:b/>
          <w:bCs/>
          <w:color w:val="000000" w:themeColor="text1"/>
          <w:u w:val="single"/>
        </w:rPr>
        <w:t>Frame structure</w:t>
      </w:r>
      <w:r w:rsidRPr="00716A8C">
        <w:rPr>
          <w:rFonts w:eastAsia="Times New Roman"/>
          <w:color w:val="000000" w:themeColor="text1"/>
        </w:rPr>
        <w:t xml:space="preserve"> in Sec. </w:t>
      </w:r>
      <w:r>
        <w:rPr>
          <w:rFonts w:eastAsia="Times New Roman"/>
          <w:color w:val="000000" w:themeColor="text1"/>
        </w:rPr>
        <w:t xml:space="preserve">3, </w:t>
      </w:r>
      <w:r w:rsidRPr="003C605F">
        <w:rPr>
          <w:rFonts w:eastAsia="Times New Roman"/>
          <w:color w:val="000000" w:themeColor="text1"/>
        </w:rPr>
        <w:t xml:space="preserve">we make the following </w:t>
      </w:r>
      <w:r>
        <w:rPr>
          <w:rFonts w:eastAsia="Times New Roman"/>
          <w:color w:val="000000" w:themeColor="text1"/>
        </w:rPr>
        <w:t xml:space="preserve">observations and </w:t>
      </w:r>
      <w:r w:rsidRPr="003C605F">
        <w:rPr>
          <w:rFonts w:eastAsia="Times New Roman"/>
          <w:color w:val="000000" w:themeColor="text1"/>
        </w:rPr>
        <w:t>proposals:</w:t>
      </w:r>
      <w:r>
        <w:rPr>
          <w:rFonts w:eastAsia="Times New Roman"/>
          <w:color w:val="000000" w:themeColor="text1"/>
        </w:rPr>
        <w:br/>
      </w:r>
    </w:p>
    <w:p w14:paraId="446269C5" w14:textId="77777777" w:rsidR="002D53C6" w:rsidRPr="00A067BC" w:rsidRDefault="002D53C6" w:rsidP="00867819">
      <w:pPr>
        <w:spacing w:after="0"/>
        <w:jc w:val="both"/>
        <w:rPr>
          <w:rFonts w:eastAsia="Times New Roman"/>
          <w:i/>
          <w:iCs/>
          <w:color w:val="000000" w:themeColor="text1"/>
          <w:lang w:val="en-US"/>
        </w:rPr>
      </w:pPr>
      <w:r w:rsidRPr="00A067BC">
        <w:rPr>
          <w:rFonts w:eastAsia="Times New Roman"/>
          <w:b/>
          <w:bCs/>
          <w:i/>
          <w:iCs/>
          <w:color w:val="000000" w:themeColor="text1"/>
          <w:lang w:val="en-US"/>
        </w:rPr>
        <w:t xml:space="preserve">Proposal </w:t>
      </w:r>
      <w:r>
        <w:rPr>
          <w:rFonts w:eastAsia="Times New Roman"/>
          <w:b/>
          <w:bCs/>
          <w:i/>
          <w:iCs/>
          <w:color w:val="000000" w:themeColor="text1"/>
          <w:lang w:val="en-US"/>
        </w:rPr>
        <w:t>3.1</w:t>
      </w:r>
      <w:r w:rsidRPr="00A067BC">
        <w:rPr>
          <w:rFonts w:eastAsia="Times New Roman"/>
          <w:b/>
          <w:bCs/>
          <w:i/>
          <w:iCs/>
          <w:color w:val="000000" w:themeColor="text1"/>
          <w:lang w:val="en-US"/>
        </w:rPr>
        <w:t>:</w:t>
      </w:r>
      <w:r w:rsidRPr="00A067BC">
        <w:rPr>
          <w:rFonts w:eastAsia="Times New Roman"/>
          <w:i/>
          <w:iCs/>
          <w:color w:val="000000" w:themeColor="text1"/>
          <w:lang w:val="en-US"/>
        </w:rPr>
        <w:t xml:space="preserve"> Retain the NR slot concept for 6GR</w:t>
      </w:r>
      <w:r>
        <w:rPr>
          <w:rFonts w:eastAsia="Times New Roman"/>
          <w:i/>
          <w:iCs/>
          <w:color w:val="000000" w:themeColor="text1"/>
          <w:lang w:val="en-US"/>
        </w:rPr>
        <w:t xml:space="preserve"> for the PHY operation of UL &amp; DL reference signals, control (i.e. PDCCH, PUCCH/UCI) operation and PDSCH/PUSCH operation as it proved to be very useful. </w:t>
      </w:r>
    </w:p>
    <w:p w14:paraId="0E807F9D" w14:textId="77777777" w:rsidR="002D53C6" w:rsidRPr="00A067BC" w:rsidRDefault="002D53C6" w:rsidP="00867819">
      <w:pPr>
        <w:spacing w:after="0"/>
        <w:jc w:val="both"/>
        <w:rPr>
          <w:rFonts w:eastAsia="Times New Roman"/>
          <w:i/>
          <w:iCs/>
          <w:color w:val="000000" w:themeColor="text1"/>
          <w:lang w:val="en-US"/>
        </w:rPr>
      </w:pPr>
    </w:p>
    <w:p w14:paraId="72AC63BA" w14:textId="77777777" w:rsidR="002D53C6" w:rsidRPr="00A067BC" w:rsidRDefault="002D53C6" w:rsidP="00867819">
      <w:pPr>
        <w:spacing w:after="0"/>
        <w:jc w:val="both"/>
        <w:rPr>
          <w:rFonts w:eastAsia="Times New Roman"/>
          <w:color w:val="000000" w:themeColor="text1"/>
          <w:lang w:val="en-US"/>
        </w:rPr>
      </w:pPr>
      <w:r w:rsidRPr="00A067BC">
        <w:rPr>
          <w:rFonts w:eastAsia="Times New Roman"/>
          <w:b/>
          <w:bCs/>
          <w:i/>
          <w:iCs/>
          <w:color w:val="000000" w:themeColor="text1"/>
          <w:lang w:val="en-US"/>
        </w:rPr>
        <w:t xml:space="preserve">Proposal </w:t>
      </w:r>
      <w:r>
        <w:rPr>
          <w:rFonts w:eastAsia="Times New Roman"/>
          <w:b/>
          <w:bCs/>
          <w:i/>
          <w:iCs/>
          <w:color w:val="000000" w:themeColor="text1"/>
          <w:lang w:val="en-US"/>
        </w:rPr>
        <w:t>3.2</w:t>
      </w:r>
      <w:r w:rsidRPr="00A067BC">
        <w:rPr>
          <w:rFonts w:eastAsia="Times New Roman"/>
          <w:b/>
          <w:bCs/>
          <w:i/>
          <w:iCs/>
          <w:color w:val="000000" w:themeColor="text1"/>
          <w:lang w:val="en-US"/>
        </w:rPr>
        <w:t>:</w:t>
      </w:r>
      <w:r w:rsidRPr="00A067BC">
        <w:rPr>
          <w:rFonts w:eastAsia="Times New Roman"/>
          <w:i/>
          <w:iCs/>
          <w:color w:val="000000" w:themeColor="text1"/>
          <w:lang w:val="en-US"/>
        </w:rPr>
        <w:t xml:space="preserve"> Study the </w:t>
      </w:r>
      <w:r>
        <w:rPr>
          <w:rFonts w:eastAsia="Times New Roman"/>
          <w:i/>
          <w:iCs/>
          <w:color w:val="000000" w:themeColor="text1"/>
          <w:lang w:val="en-US"/>
        </w:rPr>
        <w:t>potential 6</w:t>
      </w:r>
      <w:r w:rsidRPr="00A067BC">
        <w:rPr>
          <w:rFonts w:eastAsia="Times New Roman"/>
          <w:i/>
          <w:iCs/>
          <w:color w:val="000000" w:themeColor="text1"/>
          <w:lang w:val="en-US"/>
        </w:rPr>
        <w:t>GR support of resource allocations of L&gt;14 symbols for a P</w:t>
      </w:r>
      <w:r>
        <w:rPr>
          <w:rFonts w:eastAsia="Times New Roman"/>
          <w:i/>
          <w:iCs/>
          <w:color w:val="000000" w:themeColor="text1"/>
          <w:lang w:val="en-US"/>
        </w:rPr>
        <w:t>U</w:t>
      </w:r>
      <w:r w:rsidRPr="00A067BC">
        <w:rPr>
          <w:rFonts w:eastAsia="Times New Roman"/>
          <w:i/>
          <w:iCs/>
          <w:color w:val="000000" w:themeColor="text1"/>
          <w:lang w:val="en-US"/>
        </w:rPr>
        <w:t>SCH</w:t>
      </w:r>
      <w:r>
        <w:rPr>
          <w:rFonts w:eastAsia="Times New Roman"/>
          <w:i/>
          <w:iCs/>
          <w:color w:val="000000" w:themeColor="text1"/>
          <w:lang w:val="en-US"/>
        </w:rPr>
        <w:t>/PDSCH</w:t>
      </w:r>
      <w:r w:rsidRPr="00A067BC">
        <w:rPr>
          <w:rFonts w:eastAsia="Times New Roman"/>
          <w:i/>
          <w:iCs/>
          <w:color w:val="000000" w:themeColor="text1"/>
          <w:lang w:val="en-US"/>
        </w:rPr>
        <w:t xml:space="preserve"> transmission </w:t>
      </w:r>
      <w:r>
        <w:rPr>
          <w:rFonts w:eastAsia="Times New Roman"/>
          <w:i/>
          <w:iCs/>
          <w:color w:val="000000" w:themeColor="text1"/>
          <w:lang w:val="en-US"/>
        </w:rPr>
        <w:t xml:space="preserve">occasion in the </w:t>
      </w:r>
      <w:r w:rsidRPr="00BF2D0F">
        <w:rPr>
          <w:rFonts w:eastAsia="Times New Roman"/>
          <w:i/>
          <w:iCs/>
          <w:color w:val="000000" w:themeColor="text1"/>
          <w:lang w:val="en-US"/>
        </w:rPr>
        <w:t>de</w:t>
      </w:r>
      <w:r>
        <w:rPr>
          <w:rFonts w:eastAsia="Times New Roman"/>
          <w:i/>
          <w:iCs/>
          <w:color w:val="000000" w:themeColor="text1"/>
          <w:lang w:val="en-US"/>
        </w:rPr>
        <w:t>d</w:t>
      </w:r>
      <w:r w:rsidRPr="00BF2D0F">
        <w:rPr>
          <w:rFonts w:eastAsia="Times New Roman"/>
          <w:i/>
          <w:iCs/>
          <w:color w:val="000000" w:themeColor="text1"/>
          <w:lang w:val="en-US"/>
        </w:rPr>
        <w:t>i</w:t>
      </w:r>
      <w:r>
        <w:rPr>
          <w:rFonts w:eastAsia="Times New Roman"/>
          <w:i/>
          <w:iCs/>
          <w:color w:val="000000" w:themeColor="text1"/>
          <w:lang w:val="en-US"/>
        </w:rPr>
        <w:t>c</w:t>
      </w:r>
      <w:r w:rsidRPr="00BF2D0F">
        <w:rPr>
          <w:rFonts w:eastAsia="Times New Roman"/>
          <w:i/>
          <w:iCs/>
          <w:color w:val="000000" w:themeColor="text1"/>
          <w:lang w:val="en-US"/>
        </w:rPr>
        <w:t xml:space="preserve">ated AI on </w:t>
      </w:r>
      <w:r w:rsidRPr="00BF2D0F">
        <w:rPr>
          <w:i/>
          <w:iCs/>
        </w:rPr>
        <w:t>physical layer control, data scheduling and HARQ operation</w:t>
      </w:r>
      <w:r>
        <w:t xml:space="preserve"> </w:t>
      </w:r>
      <w:r>
        <w:rPr>
          <w:rFonts w:eastAsia="Times New Roman"/>
          <w:i/>
          <w:iCs/>
          <w:color w:val="000000" w:themeColor="text1"/>
          <w:lang w:val="en-US"/>
        </w:rPr>
        <w:t>in 2026</w:t>
      </w:r>
      <w:r w:rsidRPr="00A067BC">
        <w:rPr>
          <w:rFonts w:eastAsia="Times New Roman"/>
          <w:i/>
          <w:iCs/>
          <w:color w:val="000000" w:themeColor="text1"/>
          <w:lang w:val="en-US"/>
        </w:rPr>
        <w:t xml:space="preserve">. </w:t>
      </w:r>
    </w:p>
    <w:p w14:paraId="4B738329" w14:textId="46555E41" w:rsidR="00AA580B" w:rsidRDefault="00364114" w:rsidP="00867819">
      <w:pPr>
        <w:spacing w:after="0"/>
        <w:jc w:val="both"/>
        <w:rPr>
          <w:rFonts w:eastAsia="Times New Roman"/>
          <w:color w:val="000000" w:themeColor="text1"/>
          <w:lang w:val="en-US"/>
        </w:rPr>
      </w:pPr>
      <w:r>
        <w:rPr>
          <w:rFonts w:eastAsia="Times New Roman"/>
          <w:color w:val="000000" w:themeColor="text1"/>
        </w:rPr>
        <w:br/>
      </w:r>
      <w:r w:rsidR="00AA580B" w:rsidRPr="00A067BC">
        <w:rPr>
          <w:rFonts w:eastAsia="Times New Roman"/>
          <w:b/>
          <w:bCs/>
          <w:i/>
          <w:iCs/>
          <w:color w:val="000000" w:themeColor="text1"/>
          <w:lang w:val="en-US"/>
        </w:rPr>
        <w:t xml:space="preserve">Proposal </w:t>
      </w:r>
      <w:r w:rsidR="00AA580B">
        <w:rPr>
          <w:rFonts w:eastAsia="Times New Roman"/>
          <w:b/>
          <w:bCs/>
          <w:i/>
          <w:iCs/>
          <w:color w:val="000000" w:themeColor="text1"/>
          <w:lang w:val="en-US"/>
        </w:rPr>
        <w:t>3.3</w:t>
      </w:r>
      <w:r w:rsidR="00AA580B" w:rsidRPr="00A067BC">
        <w:rPr>
          <w:rFonts w:eastAsia="Times New Roman"/>
          <w:b/>
          <w:bCs/>
          <w:i/>
          <w:iCs/>
          <w:color w:val="000000" w:themeColor="text1"/>
          <w:lang w:val="en-US"/>
        </w:rPr>
        <w:t>:</w:t>
      </w:r>
      <w:r w:rsidR="00AA580B" w:rsidRPr="00A067BC">
        <w:rPr>
          <w:rFonts w:eastAsia="Times New Roman"/>
          <w:i/>
          <w:iCs/>
          <w:color w:val="000000" w:themeColor="text1"/>
          <w:lang w:val="en-US"/>
        </w:rPr>
        <w:t xml:space="preserve"> Study the </w:t>
      </w:r>
      <w:r w:rsidR="00AA580B">
        <w:rPr>
          <w:rFonts w:eastAsia="Times New Roman"/>
          <w:i/>
          <w:iCs/>
          <w:color w:val="000000" w:themeColor="text1"/>
          <w:lang w:val="en-US"/>
        </w:rPr>
        <w:t xml:space="preserve">lessons learned related to the 5G NR Frame structure and duplexing design, using the items listed in </w:t>
      </w:r>
      <w:r w:rsidR="00AA580B">
        <w:rPr>
          <w:rFonts w:eastAsia="Times New Roman"/>
          <w:color w:val="000000" w:themeColor="text1"/>
          <w:lang w:val="en-US"/>
        </w:rPr>
        <w:fldChar w:fldCharType="begin"/>
      </w:r>
      <w:r w:rsidR="00AA580B">
        <w:rPr>
          <w:rFonts w:eastAsia="Times New Roman"/>
          <w:color w:val="000000" w:themeColor="text1"/>
          <w:lang w:val="en-US"/>
        </w:rPr>
        <w:instrText xml:space="preserve"> REF _Ref213074752 \h </w:instrText>
      </w:r>
      <w:r w:rsidR="00AA580B">
        <w:rPr>
          <w:rFonts w:eastAsia="Times New Roman"/>
          <w:color w:val="000000" w:themeColor="text1"/>
          <w:lang w:val="en-US"/>
        </w:rPr>
      </w:r>
      <w:r w:rsidR="00867819">
        <w:rPr>
          <w:rFonts w:eastAsia="Times New Roman"/>
          <w:color w:val="000000" w:themeColor="text1"/>
          <w:lang w:val="en-US"/>
        </w:rPr>
        <w:instrText xml:space="preserve"> \* MERGEFORMAT </w:instrText>
      </w:r>
      <w:r w:rsidR="00AA580B">
        <w:rPr>
          <w:rFonts w:eastAsia="Times New Roman"/>
          <w:color w:val="000000" w:themeColor="text1"/>
          <w:lang w:val="en-US"/>
        </w:rPr>
        <w:fldChar w:fldCharType="separate"/>
      </w:r>
      <w:r w:rsidR="00AA580B">
        <w:t xml:space="preserve">Table </w:t>
      </w:r>
      <w:r w:rsidR="00AA580B">
        <w:rPr>
          <w:noProof/>
        </w:rPr>
        <w:t>3.1</w:t>
      </w:r>
      <w:r w:rsidR="00AA580B">
        <w:rPr>
          <w:rFonts w:eastAsia="Times New Roman"/>
          <w:color w:val="000000" w:themeColor="text1"/>
          <w:lang w:val="en-US"/>
        </w:rPr>
        <w:fldChar w:fldCharType="end"/>
      </w:r>
      <w:r w:rsidR="00AA580B">
        <w:rPr>
          <w:rFonts w:eastAsia="Times New Roman"/>
          <w:color w:val="000000" w:themeColor="text1"/>
          <w:lang w:val="en-US"/>
        </w:rPr>
        <w:t xml:space="preserve"> as starting point.</w:t>
      </w:r>
    </w:p>
    <w:p w14:paraId="239ED073" w14:textId="77777777" w:rsidR="00BE6C7E" w:rsidRPr="00A067BC" w:rsidRDefault="00BE6C7E" w:rsidP="00867819">
      <w:pPr>
        <w:spacing w:after="0"/>
        <w:jc w:val="both"/>
        <w:rPr>
          <w:rFonts w:eastAsia="Times New Roman"/>
          <w:color w:val="000000" w:themeColor="text1"/>
          <w:lang w:val="en-US"/>
        </w:rPr>
      </w:pPr>
    </w:p>
    <w:p w14:paraId="4915BC0D" w14:textId="77777777" w:rsidR="00AA580B" w:rsidRDefault="00AA580B" w:rsidP="00867819">
      <w:pPr>
        <w:spacing w:after="0"/>
        <w:jc w:val="both"/>
        <w:rPr>
          <w:rFonts w:eastAsia="Times New Roman"/>
          <w:color w:val="000000" w:themeColor="text1"/>
        </w:rPr>
      </w:pPr>
      <w:r w:rsidRPr="64E9964B">
        <w:rPr>
          <w:rFonts w:eastAsia="Times New Roman"/>
          <w:b/>
          <w:bCs/>
          <w:i/>
          <w:iCs/>
          <w:color w:val="000000" w:themeColor="text1"/>
          <w:lang w:val="en-US"/>
        </w:rPr>
        <w:t xml:space="preserve">Proposal </w:t>
      </w:r>
      <w:r>
        <w:rPr>
          <w:rFonts w:eastAsia="Times New Roman"/>
          <w:b/>
          <w:bCs/>
          <w:i/>
          <w:iCs/>
          <w:color w:val="000000" w:themeColor="text1"/>
          <w:lang w:val="en-US"/>
        </w:rPr>
        <w:t>3.4</w:t>
      </w:r>
      <w:r w:rsidRPr="64E9964B">
        <w:rPr>
          <w:rFonts w:eastAsia="Times New Roman"/>
          <w:b/>
          <w:bCs/>
          <w:i/>
          <w:iCs/>
          <w:color w:val="000000" w:themeColor="text1"/>
          <w:lang w:val="en-US"/>
        </w:rPr>
        <w:t>:</w:t>
      </w:r>
      <w:r w:rsidRPr="64E9964B">
        <w:rPr>
          <w:rFonts w:eastAsia="Times New Roman"/>
          <w:i/>
          <w:iCs/>
          <w:color w:val="000000" w:themeColor="text1"/>
          <w:lang w:val="en-US"/>
        </w:rPr>
        <w:t xml:space="preserve"> </w:t>
      </w:r>
      <w:r>
        <w:rPr>
          <w:rFonts w:eastAsia="Times New Roman"/>
          <w:i/>
          <w:iCs/>
          <w:color w:val="000000" w:themeColor="text1"/>
          <w:lang w:val="en-US"/>
        </w:rPr>
        <w:t>For the 6GR frame structure configuration, RAN1 to further study the following three options</w:t>
      </w:r>
      <w:r w:rsidRPr="64E9964B">
        <w:rPr>
          <w:rFonts w:eastAsia="Times New Roman"/>
          <w:i/>
          <w:iCs/>
          <w:color w:val="000000" w:themeColor="text1"/>
          <w:lang w:val="en-US"/>
        </w:rPr>
        <w:t>:</w:t>
      </w:r>
    </w:p>
    <w:p w14:paraId="61DC10B1" w14:textId="77777777" w:rsidR="00AA580B" w:rsidRPr="00666CFD" w:rsidRDefault="00AA580B" w:rsidP="00867819">
      <w:pPr>
        <w:pStyle w:val="ListParagraph"/>
        <w:numPr>
          <w:ilvl w:val="0"/>
          <w:numId w:val="74"/>
        </w:numPr>
        <w:spacing w:after="180"/>
        <w:ind w:left="714" w:hanging="357"/>
        <w:jc w:val="both"/>
        <w:rPr>
          <w:rFonts w:eastAsia="Times New Roman"/>
          <w:color w:val="000000" w:themeColor="text1"/>
          <w:szCs w:val="20"/>
          <w:lang w:val="en-GB"/>
        </w:rPr>
      </w:pPr>
      <w:r>
        <w:rPr>
          <w:rFonts w:eastAsia="Times New Roman"/>
          <w:i/>
          <w:iCs/>
          <w:color w:val="000000" w:themeColor="text1"/>
          <w:szCs w:val="20"/>
          <w:lang w:val="en-US"/>
        </w:rPr>
        <w:t xml:space="preserve">Option 1: </w:t>
      </w:r>
      <w:r w:rsidRPr="009F6E1C">
        <w:rPr>
          <w:rFonts w:eastAsia="Times New Roman"/>
          <w:i/>
          <w:iCs/>
          <w:color w:val="000000" w:themeColor="text1"/>
          <w:szCs w:val="20"/>
          <w:lang w:val="en-US"/>
        </w:rPr>
        <w:t>Symbol-based (time-domain</w:t>
      </w:r>
      <w:r>
        <w:rPr>
          <w:rFonts w:eastAsia="Times New Roman"/>
          <w:i/>
          <w:iCs/>
          <w:color w:val="000000" w:themeColor="text1"/>
          <w:szCs w:val="20"/>
          <w:lang w:val="en-US"/>
        </w:rPr>
        <w:t xml:space="preserve"> only</w:t>
      </w:r>
      <w:r w:rsidRPr="009F6E1C">
        <w:rPr>
          <w:rFonts w:eastAsia="Times New Roman"/>
          <w:i/>
          <w:iCs/>
          <w:color w:val="000000" w:themeColor="text1"/>
          <w:szCs w:val="20"/>
          <w:lang w:val="en-US"/>
        </w:rPr>
        <w:t>)</w:t>
      </w:r>
      <w:r>
        <w:rPr>
          <w:rFonts w:eastAsia="Times New Roman"/>
          <w:i/>
          <w:iCs/>
          <w:color w:val="000000" w:themeColor="text1"/>
          <w:szCs w:val="20"/>
          <w:lang w:val="en-US"/>
        </w:rPr>
        <w:t xml:space="preserve"> based on a sequence of </w:t>
      </w:r>
      <w:r w:rsidRPr="009F6E1C">
        <w:rPr>
          <w:rFonts w:eastAsia="Times New Roman"/>
          <w:i/>
          <w:iCs/>
          <w:color w:val="000000" w:themeColor="text1"/>
          <w:szCs w:val="20"/>
          <w:lang w:val="en-US"/>
        </w:rPr>
        <w:t>different symbol types</w:t>
      </w:r>
      <w:r>
        <w:rPr>
          <w:rFonts w:eastAsia="Times New Roman"/>
          <w:i/>
          <w:iCs/>
          <w:color w:val="000000" w:themeColor="text1"/>
          <w:szCs w:val="20"/>
          <w:lang w:val="en-US"/>
        </w:rPr>
        <w:t xml:space="preserve"> (UL, DL, SBFD, etc.) – e.g. extension of NR Rel-15 </w:t>
      </w:r>
      <w:r w:rsidRPr="00695DFD">
        <w:rPr>
          <w:rFonts w:eastAsia="Times New Roman"/>
          <w:i/>
          <w:iCs/>
          <w:color w:val="000000" w:themeColor="text1"/>
          <w:lang w:val="en-US"/>
        </w:rPr>
        <w:t>TDD-UL-DL-</w:t>
      </w:r>
      <w:proofErr w:type="spellStart"/>
      <w:r w:rsidRPr="00695DFD">
        <w:rPr>
          <w:rFonts w:eastAsia="Times New Roman"/>
          <w:i/>
          <w:iCs/>
          <w:color w:val="000000" w:themeColor="text1"/>
          <w:lang w:val="en-US"/>
        </w:rPr>
        <w:t>ConfigurationCommon</w:t>
      </w:r>
      <w:proofErr w:type="spellEnd"/>
    </w:p>
    <w:p w14:paraId="52794B90" w14:textId="77777777" w:rsidR="00AA580B" w:rsidRPr="00666CFD" w:rsidRDefault="00AA580B" w:rsidP="00867819">
      <w:pPr>
        <w:pStyle w:val="ListParagraph"/>
        <w:numPr>
          <w:ilvl w:val="0"/>
          <w:numId w:val="74"/>
        </w:numPr>
        <w:spacing w:after="180"/>
        <w:ind w:left="714" w:hanging="357"/>
        <w:jc w:val="both"/>
        <w:rPr>
          <w:rFonts w:eastAsia="Times New Roman"/>
          <w:color w:val="000000" w:themeColor="text1"/>
          <w:szCs w:val="20"/>
          <w:lang w:val="en-GB"/>
        </w:rPr>
      </w:pPr>
      <w:r>
        <w:rPr>
          <w:rFonts w:eastAsia="Times New Roman"/>
          <w:i/>
          <w:iCs/>
          <w:color w:val="000000" w:themeColor="text1"/>
          <w:szCs w:val="20"/>
          <w:lang w:val="en-US"/>
        </w:rPr>
        <w:t xml:space="preserve">Option </w:t>
      </w:r>
      <w:r w:rsidRPr="006F0002">
        <w:rPr>
          <w:rFonts w:eastAsia="Times New Roman"/>
          <w:i/>
          <w:iCs/>
          <w:color w:val="000000" w:themeColor="text1"/>
          <w:szCs w:val="20"/>
          <w:lang w:val="en-US"/>
        </w:rPr>
        <w:t>2: Layer-based (time-domain or time- and frequency-domain)</w:t>
      </w:r>
      <w:r w:rsidRPr="000A783A">
        <w:rPr>
          <w:rFonts w:eastAsia="Times New Roman"/>
          <w:i/>
          <w:iCs/>
          <w:color w:val="000000" w:themeColor="text1"/>
          <w:lang w:val="en-GB"/>
        </w:rPr>
        <w:t xml:space="preserve"> e.g. a first layer providing basic (time-domain only) TDD functionality and a second or more </w:t>
      </w:r>
      <w:proofErr w:type="gramStart"/>
      <w:r w:rsidRPr="000A783A">
        <w:rPr>
          <w:rFonts w:eastAsia="Times New Roman"/>
          <w:i/>
          <w:iCs/>
          <w:color w:val="000000" w:themeColor="text1"/>
          <w:lang w:val="en-GB"/>
        </w:rPr>
        <w:t>layers</w:t>
      </w:r>
      <w:proofErr w:type="gramEnd"/>
      <w:r w:rsidRPr="000A783A">
        <w:rPr>
          <w:rFonts w:eastAsia="Times New Roman"/>
          <w:i/>
          <w:iCs/>
          <w:color w:val="000000" w:themeColor="text1"/>
          <w:lang w:val="en-GB"/>
        </w:rPr>
        <w:t xml:space="preserve"> allowing other advanced schemes e.g. SBFD operation, sensing, etc.</w:t>
      </w:r>
    </w:p>
    <w:p w14:paraId="1254B76B" w14:textId="5FA96757" w:rsidR="00AA580B" w:rsidRPr="00666CFD" w:rsidRDefault="00AA580B" w:rsidP="00867819">
      <w:pPr>
        <w:pStyle w:val="ListParagraph"/>
        <w:numPr>
          <w:ilvl w:val="0"/>
          <w:numId w:val="74"/>
        </w:numPr>
        <w:spacing w:after="180"/>
        <w:ind w:left="714" w:hanging="357"/>
        <w:jc w:val="both"/>
        <w:rPr>
          <w:rFonts w:eastAsia="Times New Roman"/>
          <w:color w:val="000000" w:themeColor="text1"/>
          <w:lang w:val="en-GB"/>
        </w:rPr>
      </w:pPr>
      <w:r w:rsidRPr="000A783A">
        <w:rPr>
          <w:rFonts w:eastAsia="Times New Roman"/>
          <w:i/>
          <w:iCs/>
          <w:color w:val="000000" w:themeColor="text1"/>
          <w:lang w:val="en-GB"/>
        </w:rPr>
        <w:t>Option 3: 2D resource configuration. Time-frequency grid consists of multiple ’resource sets’, each indicated with e.g. symbol-PRB resolution and a link direction (e.g. UL, DL or guard</w:t>
      </w:r>
      <w:r>
        <w:rPr>
          <w:rFonts w:eastAsia="Times New Roman"/>
          <w:i/>
          <w:iCs/>
          <w:color w:val="000000" w:themeColor="text1"/>
          <w:lang w:val="en-GB"/>
        </w:rPr>
        <w:t>/reserved/sensing resource</w:t>
      </w:r>
      <w:r w:rsidRPr="000A783A">
        <w:rPr>
          <w:rFonts w:eastAsia="Times New Roman"/>
          <w:i/>
          <w:iCs/>
          <w:color w:val="000000" w:themeColor="text1"/>
          <w:lang w:val="en-GB"/>
        </w:rPr>
        <w:t>)</w:t>
      </w:r>
    </w:p>
    <w:p w14:paraId="00A41486" w14:textId="610B4700" w:rsidR="00364114" w:rsidRPr="00361161" w:rsidRDefault="00364114" w:rsidP="00867819">
      <w:pPr>
        <w:jc w:val="both"/>
        <w:rPr>
          <w:i/>
          <w:iCs/>
        </w:rPr>
      </w:pPr>
    </w:p>
    <w:p w14:paraId="00D2635B" w14:textId="77777777" w:rsidR="00AA580B" w:rsidRPr="008D42A8" w:rsidRDefault="00AA580B" w:rsidP="00867819">
      <w:pPr>
        <w:spacing w:after="0"/>
        <w:jc w:val="both"/>
        <w:rPr>
          <w:rFonts w:eastAsia="Times New Roman"/>
          <w:i/>
          <w:iCs/>
          <w:color w:val="000000" w:themeColor="text1"/>
        </w:rPr>
      </w:pPr>
      <w:r w:rsidRPr="64E9964B">
        <w:rPr>
          <w:rFonts w:eastAsia="Times New Roman"/>
          <w:b/>
          <w:bCs/>
          <w:i/>
          <w:iCs/>
          <w:color w:val="000000" w:themeColor="text1"/>
          <w:lang w:val="en-US"/>
        </w:rPr>
        <w:t xml:space="preserve">Proposal </w:t>
      </w:r>
      <w:r>
        <w:rPr>
          <w:rFonts w:eastAsia="Times New Roman"/>
          <w:b/>
          <w:bCs/>
          <w:i/>
          <w:iCs/>
          <w:color w:val="000000" w:themeColor="text1"/>
          <w:lang w:val="en-US"/>
        </w:rPr>
        <w:t>3.5</w:t>
      </w:r>
      <w:r w:rsidRPr="64E9964B">
        <w:rPr>
          <w:rFonts w:eastAsia="Times New Roman"/>
          <w:b/>
          <w:bCs/>
          <w:i/>
          <w:iCs/>
          <w:color w:val="000000" w:themeColor="text1"/>
          <w:lang w:val="en-US"/>
        </w:rPr>
        <w:t>:</w:t>
      </w:r>
      <w:r w:rsidRPr="64E9964B">
        <w:rPr>
          <w:rFonts w:eastAsia="Times New Roman"/>
          <w:i/>
          <w:iCs/>
          <w:color w:val="000000" w:themeColor="text1"/>
          <w:lang w:val="en-US"/>
        </w:rPr>
        <w:t xml:space="preserve"> </w:t>
      </w:r>
      <w:r w:rsidRPr="008D42A8">
        <w:rPr>
          <w:rFonts w:eastAsia="Times New Roman"/>
          <w:i/>
          <w:iCs/>
          <w:color w:val="000000" w:themeColor="text1"/>
          <w:lang w:val="en-US"/>
        </w:rPr>
        <w:t xml:space="preserve">On the support of pattern concatenation (pattern1 and pattern2 as known from 5G NR), RAN1 </w:t>
      </w:r>
      <w:proofErr w:type="gramStart"/>
      <w:r>
        <w:rPr>
          <w:rFonts w:eastAsia="Times New Roman"/>
          <w:i/>
          <w:iCs/>
          <w:color w:val="000000" w:themeColor="text1"/>
          <w:lang w:val="en-US"/>
        </w:rPr>
        <w:t>to agree</w:t>
      </w:r>
      <w:proofErr w:type="gramEnd"/>
      <w:r>
        <w:rPr>
          <w:rFonts w:eastAsia="Times New Roman"/>
          <w:i/>
          <w:iCs/>
          <w:color w:val="000000" w:themeColor="text1"/>
          <w:lang w:val="en-US"/>
        </w:rPr>
        <w:t xml:space="preserve"> that </w:t>
      </w:r>
      <w:r w:rsidRPr="008D42A8">
        <w:rPr>
          <w:rFonts w:eastAsia="Times New Roman"/>
          <w:i/>
          <w:iCs/>
          <w:color w:val="000000" w:themeColor="text1"/>
          <w:lang w:val="en-US"/>
        </w:rPr>
        <w:t xml:space="preserve">6GR </w:t>
      </w:r>
      <w:proofErr w:type="gramStart"/>
      <w:r w:rsidRPr="008D42A8">
        <w:rPr>
          <w:rFonts w:eastAsia="Times New Roman"/>
          <w:i/>
          <w:iCs/>
          <w:color w:val="000000" w:themeColor="text1"/>
          <w:lang w:val="en-US"/>
        </w:rPr>
        <w:t>shall</w:t>
      </w:r>
      <w:proofErr w:type="gramEnd"/>
      <w:r w:rsidRPr="008D42A8">
        <w:rPr>
          <w:rFonts w:eastAsia="Times New Roman"/>
          <w:i/>
          <w:iCs/>
          <w:color w:val="000000" w:themeColor="text1"/>
          <w:lang w:val="en-US"/>
        </w:rPr>
        <w:t xml:space="preserve"> be capable of configuring the same TDD patterns </w:t>
      </w:r>
      <w:r>
        <w:rPr>
          <w:rFonts w:eastAsia="Times New Roman"/>
          <w:i/>
          <w:iCs/>
          <w:color w:val="000000" w:themeColor="text1"/>
          <w:lang w:val="en-US"/>
        </w:rPr>
        <w:t>as</w:t>
      </w:r>
      <w:r w:rsidRPr="008D42A8">
        <w:rPr>
          <w:rFonts w:eastAsia="Times New Roman"/>
          <w:i/>
          <w:iCs/>
          <w:color w:val="000000" w:themeColor="text1"/>
          <w:lang w:val="en-US"/>
        </w:rPr>
        <w:t xml:space="preserve"> in 5G NR</w:t>
      </w:r>
      <w:r>
        <w:rPr>
          <w:rFonts w:eastAsia="Times New Roman"/>
          <w:i/>
          <w:iCs/>
          <w:color w:val="000000" w:themeColor="text1"/>
          <w:lang w:val="en-US"/>
        </w:rPr>
        <w:t xml:space="preserve">. Details of the signaling of the frame structure are FFS. </w:t>
      </w:r>
    </w:p>
    <w:p w14:paraId="29BCBB67" w14:textId="73936926" w:rsidR="00BE6C7E" w:rsidRDefault="00BE6C7E" w:rsidP="00867819">
      <w:pPr>
        <w:jc w:val="both"/>
        <w:rPr>
          <w:i/>
          <w:iCs/>
        </w:rPr>
      </w:pPr>
    </w:p>
    <w:p w14:paraId="0BCC612A" w14:textId="77777777" w:rsidR="00BE6C7E" w:rsidRDefault="00BE6C7E" w:rsidP="00867819">
      <w:pPr>
        <w:spacing w:after="0"/>
        <w:jc w:val="both"/>
        <w:rPr>
          <w:rFonts w:eastAsia="Times New Roman"/>
          <w:color w:val="000000" w:themeColor="text1"/>
        </w:rPr>
      </w:pPr>
      <w:r w:rsidRPr="64E9964B">
        <w:rPr>
          <w:rFonts w:eastAsia="Times New Roman"/>
          <w:b/>
          <w:bCs/>
          <w:i/>
          <w:iCs/>
          <w:color w:val="000000" w:themeColor="text1"/>
          <w:lang w:val="en-US"/>
        </w:rPr>
        <w:t xml:space="preserve">Proposal </w:t>
      </w:r>
      <w:r>
        <w:rPr>
          <w:rFonts w:eastAsia="Times New Roman"/>
          <w:b/>
          <w:bCs/>
          <w:i/>
          <w:iCs/>
          <w:color w:val="000000" w:themeColor="text1"/>
          <w:lang w:val="en-US"/>
        </w:rPr>
        <w:t>3.6</w:t>
      </w:r>
      <w:r w:rsidRPr="64E9964B">
        <w:rPr>
          <w:rFonts w:eastAsia="Times New Roman"/>
          <w:b/>
          <w:bCs/>
          <w:i/>
          <w:iCs/>
          <w:color w:val="000000" w:themeColor="text1"/>
          <w:lang w:val="en-US"/>
        </w:rPr>
        <w:t>:</w:t>
      </w:r>
      <w:r w:rsidRPr="64E9964B">
        <w:rPr>
          <w:rFonts w:eastAsia="Times New Roman"/>
          <w:i/>
          <w:iCs/>
          <w:color w:val="000000" w:themeColor="text1"/>
          <w:lang w:val="en-US"/>
        </w:rPr>
        <w:t xml:space="preserve"> </w:t>
      </w:r>
      <w:r w:rsidRPr="00793663">
        <w:rPr>
          <w:rFonts w:eastAsia="Times New Roman"/>
          <w:i/>
          <w:iCs/>
          <w:color w:val="000000" w:themeColor="text1"/>
          <w:lang w:val="en-US"/>
        </w:rPr>
        <w:t>Support only cell-specific TDD configuration based on the cell</w:t>
      </w:r>
      <w:r>
        <w:rPr>
          <w:rFonts w:eastAsia="Times New Roman"/>
          <w:i/>
          <w:iCs/>
          <w:color w:val="000000" w:themeColor="text1"/>
          <w:lang w:val="en-US"/>
        </w:rPr>
        <w:t>-</w:t>
      </w:r>
      <w:r w:rsidRPr="00793663">
        <w:rPr>
          <w:rFonts w:eastAsia="Times New Roman"/>
          <w:i/>
          <w:iCs/>
          <w:color w:val="000000" w:themeColor="text1"/>
          <w:lang w:val="en-US"/>
        </w:rPr>
        <w:t>specific SCS (i.e. remove the support of UE-specific TDD configuration / TDD-UL-DL-ConfigurationDedicated)</w:t>
      </w:r>
      <w:r>
        <w:rPr>
          <w:rFonts w:eastAsia="Times New Roman"/>
          <w:i/>
          <w:iCs/>
          <w:color w:val="000000" w:themeColor="text1"/>
          <w:lang w:val="en-US"/>
        </w:rPr>
        <w:t>.</w:t>
      </w:r>
    </w:p>
    <w:p w14:paraId="598F4D05" w14:textId="28BFC978" w:rsidR="00E814DF" w:rsidRPr="00DD6FC2" w:rsidRDefault="00E814DF" w:rsidP="00867819">
      <w:pPr>
        <w:spacing w:line="259" w:lineRule="auto"/>
        <w:jc w:val="both"/>
        <w:rPr>
          <w:i/>
          <w:lang w:val="en-US"/>
        </w:rPr>
      </w:pPr>
    </w:p>
    <w:p w14:paraId="3AAE58B4" w14:textId="0CD94A97" w:rsidR="00E814DF" w:rsidRDefault="00E814DF" w:rsidP="00867819">
      <w:pPr>
        <w:jc w:val="both"/>
        <w:rPr>
          <w:rFonts w:eastAsia="Times New Roman"/>
          <w:color w:val="000000" w:themeColor="text1"/>
        </w:rPr>
      </w:pPr>
      <w:r w:rsidRPr="003C605F">
        <w:rPr>
          <w:rFonts w:eastAsia="Times New Roman"/>
          <w:color w:val="000000" w:themeColor="text1"/>
        </w:rPr>
        <w:t xml:space="preserve">Based on the discussion </w:t>
      </w:r>
      <w:r>
        <w:rPr>
          <w:rFonts w:eastAsia="Times New Roman"/>
          <w:color w:val="000000" w:themeColor="text1"/>
        </w:rPr>
        <w:t xml:space="preserve">on </w:t>
      </w:r>
      <w:r>
        <w:rPr>
          <w:rFonts w:eastAsia="Times New Roman"/>
          <w:b/>
          <w:bCs/>
          <w:color w:val="000000" w:themeColor="text1"/>
          <w:u w:val="single"/>
        </w:rPr>
        <w:t>Duplexing</w:t>
      </w:r>
      <w:r w:rsidRPr="00A57196">
        <w:rPr>
          <w:rFonts w:eastAsia="Times New Roman"/>
          <w:color w:val="000000" w:themeColor="text1"/>
        </w:rPr>
        <w:t xml:space="preserve"> in Sec. </w:t>
      </w:r>
      <w:r w:rsidR="00364114">
        <w:rPr>
          <w:rFonts w:eastAsia="Times New Roman"/>
          <w:color w:val="000000" w:themeColor="text1"/>
        </w:rPr>
        <w:t>4</w:t>
      </w:r>
      <w:r>
        <w:rPr>
          <w:rFonts w:eastAsia="Times New Roman"/>
          <w:color w:val="000000" w:themeColor="text1"/>
        </w:rPr>
        <w:t xml:space="preserve">, </w:t>
      </w:r>
      <w:r w:rsidRPr="003C605F">
        <w:rPr>
          <w:rFonts w:eastAsia="Times New Roman"/>
          <w:color w:val="000000" w:themeColor="text1"/>
        </w:rPr>
        <w:t xml:space="preserve">we make the following </w:t>
      </w:r>
      <w:r>
        <w:rPr>
          <w:rFonts w:eastAsia="Times New Roman"/>
          <w:color w:val="000000" w:themeColor="text1"/>
        </w:rPr>
        <w:t xml:space="preserve">observations and </w:t>
      </w:r>
      <w:r w:rsidRPr="003C605F">
        <w:rPr>
          <w:rFonts w:eastAsia="Times New Roman"/>
          <w:color w:val="000000" w:themeColor="text1"/>
        </w:rPr>
        <w:t>proposals:</w:t>
      </w:r>
    </w:p>
    <w:p w14:paraId="447C2FA7" w14:textId="77777777" w:rsidR="00DD6FC2" w:rsidRDefault="00DD6FC2" w:rsidP="00867819">
      <w:pPr>
        <w:jc w:val="both"/>
        <w:rPr>
          <w:b/>
          <w:i/>
          <w:lang w:val="en-US"/>
        </w:rPr>
      </w:pPr>
      <w:r w:rsidRPr="00317C69">
        <w:rPr>
          <w:b/>
          <w:i/>
          <w:lang w:val="en-US"/>
        </w:rPr>
        <w:t xml:space="preserve">Observation </w:t>
      </w:r>
      <w:r>
        <w:rPr>
          <w:b/>
          <w:i/>
          <w:lang w:val="en-US"/>
        </w:rPr>
        <w:t>4.1</w:t>
      </w:r>
      <w:r w:rsidRPr="00317C69">
        <w:rPr>
          <w:b/>
          <w:i/>
          <w:lang w:val="en-US"/>
        </w:rPr>
        <w:t xml:space="preserve">: </w:t>
      </w:r>
      <w:r w:rsidRPr="00606594">
        <w:rPr>
          <w:bCs/>
          <w:i/>
          <w:lang w:val="en-US"/>
        </w:rPr>
        <w:t>Flexible symbols, specified in NR Rel-15, facilitated the introduction of new features in later releases, including SBFD. Including flexible symbol as a possible resource type in 6G is important for forward compatibility, e.g. to allow in-band full-duplex in a later 6G Release.</w:t>
      </w:r>
      <w:r>
        <w:rPr>
          <w:b/>
          <w:i/>
          <w:lang w:val="en-US"/>
        </w:rPr>
        <w:t xml:space="preserve"> </w:t>
      </w:r>
    </w:p>
    <w:p w14:paraId="6B3CE38C" w14:textId="77777777" w:rsidR="00DD6FC2" w:rsidRPr="002E7175" w:rsidRDefault="00DD6FC2" w:rsidP="00867819">
      <w:pPr>
        <w:spacing w:after="0"/>
        <w:jc w:val="both"/>
        <w:rPr>
          <w:i/>
        </w:rPr>
      </w:pPr>
      <w:r w:rsidRPr="00953B5A">
        <w:rPr>
          <w:b/>
          <w:bCs/>
          <w:i/>
          <w:iCs/>
        </w:rPr>
        <w:t>Observation</w:t>
      </w:r>
      <w:r>
        <w:rPr>
          <w:b/>
          <w:bCs/>
          <w:i/>
          <w:iCs/>
        </w:rPr>
        <w:t xml:space="preserve"> 4.2</w:t>
      </w:r>
      <w:r w:rsidRPr="00953B5A">
        <w:rPr>
          <w:b/>
          <w:bCs/>
          <w:i/>
          <w:iCs/>
        </w:rPr>
        <w:t xml:space="preserve">: </w:t>
      </w:r>
      <w:r w:rsidRPr="002E7175">
        <w:rPr>
          <w:i/>
        </w:rPr>
        <w:t>On the use cases and performance of dynamic TDD and other duplexing schemes:</w:t>
      </w:r>
    </w:p>
    <w:p w14:paraId="19F24F73" w14:textId="77777777" w:rsidR="00DD6FC2" w:rsidRPr="002E7175" w:rsidRDefault="00DD6FC2" w:rsidP="00867819">
      <w:pPr>
        <w:pStyle w:val="ListParagraph"/>
        <w:numPr>
          <w:ilvl w:val="0"/>
          <w:numId w:val="99"/>
        </w:numPr>
        <w:ind w:left="714" w:hanging="357"/>
        <w:jc w:val="both"/>
        <w:rPr>
          <w:i/>
          <w:szCs w:val="20"/>
          <w:lang w:val="en-GB" w:eastAsia="en-US"/>
        </w:rPr>
      </w:pPr>
      <w:r w:rsidRPr="002E7175">
        <w:rPr>
          <w:i/>
          <w:szCs w:val="20"/>
          <w:lang w:val="en-GB" w:eastAsia="en-US"/>
        </w:rPr>
        <w:t>Dynamic TDD operation is attractive for indoor small cell deployments where gNB-to-gNB CLI and adjacent-channel coexistence are manageable.</w:t>
      </w:r>
    </w:p>
    <w:p w14:paraId="7FDE9D4E" w14:textId="77777777" w:rsidR="00DD6FC2" w:rsidRPr="002E7175" w:rsidRDefault="00DD6FC2" w:rsidP="00867819">
      <w:pPr>
        <w:pStyle w:val="ListParagraph"/>
        <w:numPr>
          <w:ilvl w:val="0"/>
          <w:numId w:val="99"/>
        </w:numPr>
        <w:ind w:left="714" w:hanging="357"/>
        <w:jc w:val="both"/>
        <w:rPr>
          <w:i/>
          <w:szCs w:val="20"/>
          <w:lang w:val="en-GB" w:eastAsia="en-US"/>
        </w:rPr>
      </w:pPr>
      <w:r>
        <w:rPr>
          <w:i/>
          <w:szCs w:val="20"/>
          <w:lang w:val="en-GB" w:eastAsia="en-US"/>
        </w:rPr>
        <w:t>I</w:t>
      </w:r>
      <w:r w:rsidRPr="002E7175">
        <w:rPr>
          <w:i/>
          <w:szCs w:val="20"/>
          <w:lang w:val="en-GB" w:eastAsia="en-US"/>
        </w:rPr>
        <w:t>n scenarios with large traffic payloads, it offers up to 2.5x higher UL throughput compared to static TDD DDDSU and static SBFD XXXXX. The gain comes from the fast transitions between DL-heavy (DDDSU) and UL-heavy (DSUUU) radio frames depending on the instantaneous UL and DL traffic volumes.</w:t>
      </w:r>
    </w:p>
    <w:p w14:paraId="1A45B1D3" w14:textId="77777777" w:rsidR="00DD6FC2" w:rsidRPr="00BE6C7E" w:rsidRDefault="00DD6FC2" w:rsidP="00867819">
      <w:pPr>
        <w:spacing w:after="0"/>
        <w:jc w:val="both"/>
        <w:rPr>
          <w:rFonts w:eastAsia="Times New Roman"/>
          <w:color w:val="000000" w:themeColor="text1"/>
        </w:rPr>
      </w:pPr>
    </w:p>
    <w:p w14:paraId="7EC3A21F" w14:textId="77777777" w:rsidR="00DD6FC2" w:rsidRPr="00276E51" w:rsidRDefault="00DD6FC2" w:rsidP="00867819">
      <w:pPr>
        <w:spacing w:line="259" w:lineRule="auto"/>
        <w:jc w:val="both"/>
        <w:rPr>
          <w:i/>
          <w:iCs/>
          <w:lang w:val="en-US"/>
        </w:rPr>
      </w:pPr>
      <w:r w:rsidRPr="126E4230">
        <w:rPr>
          <w:b/>
          <w:bCs/>
          <w:i/>
          <w:iCs/>
          <w:lang w:val="en-US"/>
        </w:rPr>
        <w:t xml:space="preserve">Observation </w:t>
      </w:r>
      <w:r>
        <w:rPr>
          <w:b/>
          <w:bCs/>
          <w:i/>
          <w:iCs/>
          <w:lang w:val="en-US"/>
        </w:rPr>
        <w:t>4.3</w:t>
      </w:r>
      <w:r w:rsidRPr="126E4230">
        <w:rPr>
          <w:b/>
          <w:bCs/>
          <w:i/>
          <w:iCs/>
          <w:lang w:val="en-US"/>
        </w:rPr>
        <w:t xml:space="preserve">: </w:t>
      </w:r>
      <w:r w:rsidRPr="00276E51">
        <w:rPr>
          <w:i/>
          <w:iCs/>
          <w:lang w:val="en-US"/>
        </w:rPr>
        <w:t>UE side SBFD has not been previously studied in 3GPP. Therefore, as a first step, a study is needed in RAN4 to understand UE RF feasibility aspects (e.g. antenna isolation) and</w:t>
      </w:r>
      <w:r w:rsidRPr="00276E51">
        <w:rPr>
          <w:i/>
          <w:iCs/>
        </w:rPr>
        <w:t xml:space="preserve"> </w:t>
      </w:r>
      <w:r w:rsidRPr="00276E51">
        <w:rPr>
          <w:i/>
          <w:iCs/>
          <w:lang w:val="en-US"/>
        </w:rPr>
        <w:t xml:space="preserve">performance gains compared to SBFD operation only at gNB side. </w:t>
      </w:r>
    </w:p>
    <w:p w14:paraId="070F28EC" w14:textId="77777777" w:rsidR="00DD6FC2" w:rsidRPr="00DD6FC2" w:rsidRDefault="00DD6FC2" w:rsidP="00867819">
      <w:pPr>
        <w:jc w:val="both"/>
        <w:rPr>
          <w:rFonts w:eastAsia="Times New Roman"/>
          <w:color w:val="000000" w:themeColor="text1"/>
          <w:lang w:val="en-US"/>
        </w:rPr>
      </w:pPr>
    </w:p>
    <w:p w14:paraId="29D18E11" w14:textId="77777777" w:rsidR="00DD6FC2" w:rsidRPr="005005FF" w:rsidRDefault="00DD6FC2" w:rsidP="00867819">
      <w:pPr>
        <w:jc w:val="both"/>
        <w:rPr>
          <w:rFonts w:eastAsia="Times New Roman"/>
          <w:color w:val="000000" w:themeColor="text1"/>
        </w:rPr>
      </w:pPr>
      <w:r w:rsidRPr="64E9964B">
        <w:rPr>
          <w:rFonts w:eastAsia="Times New Roman"/>
          <w:b/>
          <w:bCs/>
          <w:i/>
          <w:iCs/>
          <w:color w:val="000000" w:themeColor="text1"/>
          <w:lang w:val="en-US"/>
        </w:rPr>
        <w:t xml:space="preserve">Proposal </w:t>
      </w:r>
      <w:r>
        <w:rPr>
          <w:rFonts w:eastAsia="Times New Roman"/>
          <w:b/>
          <w:bCs/>
          <w:i/>
          <w:iCs/>
          <w:color w:val="000000" w:themeColor="text1"/>
          <w:lang w:val="en-US"/>
        </w:rPr>
        <w:t>4.1</w:t>
      </w:r>
      <w:r w:rsidRPr="64E9964B">
        <w:rPr>
          <w:rFonts w:eastAsia="Times New Roman"/>
          <w:b/>
          <w:bCs/>
          <w:i/>
          <w:iCs/>
          <w:color w:val="000000" w:themeColor="text1"/>
          <w:lang w:val="en-US"/>
        </w:rPr>
        <w:t xml:space="preserve">: </w:t>
      </w:r>
      <w:r w:rsidRPr="64E9964B">
        <w:rPr>
          <w:rFonts w:eastAsia="Times New Roman"/>
          <w:i/>
          <w:iCs/>
          <w:color w:val="000000" w:themeColor="text1"/>
          <w:lang w:val="en-US"/>
        </w:rPr>
        <w:t xml:space="preserve">Target a unified design for different duplexing options including at least FDD, half-duplex FDD, </w:t>
      </w:r>
      <w:r>
        <w:rPr>
          <w:rFonts w:eastAsia="Times New Roman"/>
          <w:i/>
          <w:iCs/>
          <w:color w:val="000000" w:themeColor="text1"/>
          <w:lang w:val="en-US"/>
        </w:rPr>
        <w:t>semi-static TDD, dynamic</w:t>
      </w:r>
      <w:r w:rsidRPr="64E9964B">
        <w:rPr>
          <w:rFonts w:eastAsia="Times New Roman"/>
          <w:i/>
          <w:iCs/>
          <w:color w:val="000000" w:themeColor="text1"/>
          <w:lang w:val="en-US"/>
        </w:rPr>
        <w:t xml:space="preserve"> TDD and sub-band full duplex operation. </w:t>
      </w:r>
    </w:p>
    <w:p w14:paraId="6743F5B8" w14:textId="77777777" w:rsidR="00DD6FC2" w:rsidRDefault="00DD6FC2" w:rsidP="00867819">
      <w:pPr>
        <w:jc w:val="both"/>
        <w:rPr>
          <w:rFonts w:eastAsia="Times New Roman"/>
          <w:i/>
          <w:iCs/>
          <w:color w:val="000000" w:themeColor="text1"/>
          <w:lang w:val="en-US"/>
        </w:rPr>
      </w:pPr>
      <w:r w:rsidRPr="64E9964B">
        <w:rPr>
          <w:rFonts w:eastAsia="Times New Roman"/>
          <w:b/>
          <w:bCs/>
          <w:i/>
          <w:iCs/>
          <w:color w:val="000000" w:themeColor="text1"/>
          <w:lang w:val="en-US"/>
        </w:rPr>
        <w:lastRenderedPageBreak/>
        <w:t>Proposal</w:t>
      </w:r>
      <w:r>
        <w:rPr>
          <w:rFonts w:eastAsia="Times New Roman"/>
          <w:b/>
          <w:bCs/>
          <w:i/>
          <w:iCs/>
          <w:color w:val="000000" w:themeColor="text1"/>
          <w:lang w:val="en-US"/>
        </w:rPr>
        <w:t xml:space="preserve"> 4.2</w:t>
      </w:r>
      <w:r w:rsidRPr="64E9964B">
        <w:rPr>
          <w:rFonts w:eastAsia="Times New Roman"/>
          <w:b/>
          <w:bCs/>
          <w:i/>
          <w:iCs/>
          <w:color w:val="000000" w:themeColor="text1"/>
          <w:lang w:val="en-US"/>
        </w:rPr>
        <w:t xml:space="preserve">: </w:t>
      </w:r>
      <w:r w:rsidRPr="005005FF">
        <w:rPr>
          <w:rFonts w:eastAsia="Times New Roman"/>
          <w:i/>
          <w:iCs/>
          <w:color w:val="000000" w:themeColor="text1"/>
          <w:lang w:val="en-US"/>
        </w:rPr>
        <w:t>For MRSS compatibility purposes,</w:t>
      </w:r>
      <w:r>
        <w:rPr>
          <w:rFonts w:eastAsia="Times New Roman"/>
          <w:i/>
          <w:iCs/>
          <w:color w:val="000000" w:themeColor="text1"/>
          <w:lang w:val="en-US"/>
        </w:rPr>
        <w:t xml:space="preserve"> semi-s</w:t>
      </w:r>
      <w:r w:rsidRPr="005005FF">
        <w:rPr>
          <w:rFonts w:eastAsia="Times New Roman"/>
          <w:i/>
          <w:iCs/>
          <w:color w:val="000000" w:themeColor="text1"/>
          <w:lang w:val="en-US"/>
        </w:rPr>
        <w:t>tatic TDD</w:t>
      </w:r>
      <w:r>
        <w:rPr>
          <w:rFonts w:eastAsia="Times New Roman"/>
          <w:b/>
          <w:bCs/>
          <w:i/>
          <w:iCs/>
          <w:color w:val="000000" w:themeColor="text1"/>
          <w:lang w:val="en-US"/>
        </w:rPr>
        <w:t xml:space="preserve"> </w:t>
      </w:r>
      <w:r w:rsidRPr="005005FF">
        <w:rPr>
          <w:rFonts w:eastAsia="Times New Roman"/>
          <w:i/>
          <w:iCs/>
          <w:color w:val="000000" w:themeColor="text1"/>
          <w:lang w:val="en-US"/>
        </w:rPr>
        <w:t>is</w:t>
      </w:r>
      <w:r>
        <w:rPr>
          <w:rFonts w:eastAsia="Times New Roman"/>
          <w:i/>
          <w:iCs/>
          <w:color w:val="000000" w:themeColor="text1"/>
          <w:lang w:val="en-US"/>
        </w:rPr>
        <w:t xml:space="preserve"> considered the</w:t>
      </w:r>
      <w:r>
        <w:rPr>
          <w:rFonts w:eastAsia="Times New Roman"/>
          <w:b/>
          <w:bCs/>
          <w:i/>
          <w:iCs/>
          <w:color w:val="000000" w:themeColor="text1"/>
          <w:lang w:val="en-US"/>
        </w:rPr>
        <w:t xml:space="preserve"> </w:t>
      </w:r>
      <w:r w:rsidRPr="005005FF">
        <w:rPr>
          <w:rFonts w:eastAsia="Times New Roman"/>
          <w:i/>
          <w:iCs/>
          <w:color w:val="000000" w:themeColor="text1"/>
          <w:lang w:val="en-US"/>
        </w:rPr>
        <w:t>primary duplexing scheme also for 6G</w:t>
      </w:r>
      <w:r>
        <w:rPr>
          <w:rFonts w:eastAsia="Times New Roman"/>
          <w:i/>
          <w:iCs/>
          <w:color w:val="000000" w:themeColor="text1"/>
          <w:lang w:val="en-US"/>
        </w:rPr>
        <w:t xml:space="preserve">. The support of advanced duplexing schemes in 6G should not </w:t>
      </w:r>
      <w:r w:rsidRPr="005005FF">
        <w:rPr>
          <w:rFonts w:eastAsia="Times New Roman"/>
          <w:i/>
          <w:iCs/>
          <w:color w:val="000000" w:themeColor="text1"/>
          <w:lang w:val="en-US"/>
        </w:rPr>
        <w:t xml:space="preserve">come at </w:t>
      </w:r>
      <w:r>
        <w:rPr>
          <w:rFonts w:eastAsia="Times New Roman"/>
          <w:i/>
          <w:iCs/>
          <w:color w:val="000000" w:themeColor="text1"/>
          <w:lang w:val="en-US"/>
        </w:rPr>
        <w:t>the</w:t>
      </w:r>
      <w:r w:rsidRPr="005005FF">
        <w:rPr>
          <w:rFonts w:eastAsia="Times New Roman"/>
          <w:i/>
          <w:iCs/>
          <w:color w:val="000000" w:themeColor="text1"/>
          <w:lang w:val="en-US"/>
        </w:rPr>
        <w:t xml:space="preserve"> cost of increased complexity for basic TDD operation</w:t>
      </w:r>
      <w:r w:rsidRPr="64E9964B">
        <w:rPr>
          <w:rFonts w:eastAsia="Times New Roman"/>
          <w:i/>
          <w:iCs/>
          <w:color w:val="000000" w:themeColor="text1"/>
          <w:lang w:val="en-US"/>
        </w:rPr>
        <w:t>.</w:t>
      </w:r>
    </w:p>
    <w:p w14:paraId="353681FD" w14:textId="77777777" w:rsidR="00DD6FC2" w:rsidRDefault="00DD6FC2" w:rsidP="00867819">
      <w:pPr>
        <w:spacing w:after="0"/>
        <w:jc w:val="both"/>
        <w:rPr>
          <w:rFonts w:eastAsia="Times New Roman"/>
          <w:color w:val="000000" w:themeColor="text1"/>
        </w:rPr>
      </w:pPr>
      <w:r w:rsidRPr="64E9964B">
        <w:rPr>
          <w:rFonts w:eastAsia="Times New Roman"/>
          <w:b/>
          <w:bCs/>
          <w:i/>
          <w:iCs/>
          <w:color w:val="000000" w:themeColor="text1"/>
          <w:lang w:val="en-US"/>
        </w:rPr>
        <w:t xml:space="preserve">Proposal </w:t>
      </w:r>
      <w:r>
        <w:rPr>
          <w:rFonts w:eastAsia="Times New Roman"/>
          <w:b/>
          <w:bCs/>
          <w:i/>
          <w:iCs/>
          <w:color w:val="000000" w:themeColor="text1"/>
          <w:lang w:val="en-US"/>
        </w:rPr>
        <w:t>4.3</w:t>
      </w:r>
      <w:r w:rsidRPr="64E9964B">
        <w:rPr>
          <w:rFonts w:eastAsia="Times New Roman"/>
          <w:b/>
          <w:bCs/>
          <w:i/>
          <w:iCs/>
          <w:color w:val="000000" w:themeColor="text1"/>
          <w:lang w:val="en-US"/>
        </w:rPr>
        <w:t>:</w:t>
      </w:r>
      <w:r w:rsidRPr="64E9964B">
        <w:rPr>
          <w:rFonts w:eastAsia="Times New Roman"/>
          <w:i/>
          <w:iCs/>
          <w:color w:val="000000" w:themeColor="text1"/>
          <w:lang w:val="en-US"/>
        </w:rPr>
        <w:t xml:space="preserve"> 6GR to support </w:t>
      </w:r>
      <w:r>
        <w:rPr>
          <w:rFonts w:eastAsia="Times New Roman"/>
          <w:i/>
          <w:iCs/>
          <w:color w:val="000000" w:themeColor="text1"/>
          <w:lang w:val="en-US"/>
        </w:rPr>
        <w:t>dynamic</w:t>
      </w:r>
      <w:r w:rsidRPr="64E9964B">
        <w:rPr>
          <w:rFonts w:eastAsia="Times New Roman"/>
          <w:i/>
          <w:iCs/>
          <w:color w:val="000000" w:themeColor="text1"/>
          <w:lang w:val="en-US"/>
        </w:rPr>
        <w:t xml:space="preserve"> TDD operation based on UL, DL and flexible resources. The following aspects </w:t>
      </w:r>
      <w:proofErr w:type="gramStart"/>
      <w:r w:rsidRPr="64E9964B">
        <w:rPr>
          <w:rFonts w:eastAsia="Times New Roman"/>
          <w:i/>
          <w:iCs/>
          <w:color w:val="000000" w:themeColor="text1"/>
          <w:lang w:val="en-US"/>
        </w:rPr>
        <w:t>to</w:t>
      </w:r>
      <w:proofErr w:type="gramEnd"/>
      <w:r w:rsidRPr="64E9964B">
        <w:rPr>
          <w:rFonts w:eastAsia="Times New Roman"/>
          <w:i/>
          <w:iCs/>
          <w:color w:val="000000" w:themeColor="text1"/>
          <w:lang w:val="en-US"/>
        </w:rPr>
        <w:t xml:space="preserve"> be considered:</w:t>
      </w:r>
    </w:p>
    <w:p w14:paraId="0725A134" w14:textId="77777777" w:rsidR="00DD6FC2" w:rsidRPr="00227B39" w:rsidRDefault="00DD6FC2" w:rsidP="00867819">
      <w:pPr>
        <w:pStyle w:val="ListParagraph"/>
        <w:numPr>
          <w:ilvl w:val="0"/>
          <w:numId w:val="74"/>
        </w:numPr>
        <w:jc w:val="both"/>
        <w:rPr>
          <w:rFonts w:eastAsia="Times New Roman"/>
          <w:color w:val="000000" w:themeColor="text1"/>
          <w:szCs w:val="20"/>
          <w:lang w:val="en-GB"/>
        </w:rPr>
      </w:pPr>
      <w:r w:rsidRPr="63EACE93">
        <w:rPr>
          <w:rFonts w:eastAsia="Times New Roman"/>
          <w:i/>
          <w:iCs/>
          <w:color w:val="000000" w:themeColor="text1"/>
          <w:szCs w:val="20"/>
          <w:lang w:val="en-US"/>
        </w:rPr>
        <w:t>Consider TDD operation based on set of TDD patterns instead of fully flexibly configurable slot format combinations</w:t>
      </w:r>
    </w:p>
    <w:p w14:paraId="49A5F6A5" w14:textId="77777777" w:rsidR="00DD6FC2" w:rsidRPr="00961CC0" w:rsidRDefault="00DD6FC2" w:rsidP="00867819">
      <w:pPr>
        <w:pStyle w:val="ListParagraph"/>
        <w:numPr>
          <w:ilvl w:val="0"/>
          <w:numId w:val="74"/>
        </w:numPr>
        <w:jc w:val="both"/>
        <w:rPr>
          <w:rFonts w:eastAsia="Times New Roman"/>
          <w:i/>
          <w:iCs/>
          <w:color w:val="000000" w:themeColor="text1"/>
          <w:szCs w:val="20"/>
          <w:lang w:val="en-US"/>
        </w:rPr>
      </w:pPr>
      <w:r>
        <w:rPr>
          <w:rFonts w:eastAsia="Times New Roman"/>
          <w:i/>
          <w:iCs/>
          <w:color w:val="000000" w:themeColor="text1"/>
          <w:szCs w:val="20"/>
          <w:lang w:val="en-US"/>
        </w:rPr>
        <w:t>Support dynamic TDD Pattern signaling based on</w:t>
      </w:r>
      <w:r w:rsidRPr="00961CC0">
        <w:rPr>
          <w:rFonts w:eastAsia="Times New Roman"/>
          <w:i/>
          <w:iCs/>
          <w:color w:val="000000" w:themeColor="text1"/>
          <w:szCs w:val="20"/>
          <w:lang w:val="en-US"/>
        </w:rPr>
        <w:t xml:space="preserve"> Frame Pattern Indicator (FPI)</w:t>
      </w:r>
      <w:r>
        <w:rPr>
          <w:rFonts w:eastAsia="Times New Roman"/>
          <w:i/>
          <w:iCs/>
          <w:color w:val="000000" w:themeColor="text1"/>
          <w:szCs w:val="20"/>
          <w:lang w:val="en-US"/>
        </w:rPr>
        <w:t>.</w:t>
      </w:r>
    </w:p>
    <w:p w14:paraId="7EF3FEF7" w14:textId="77777777" w:rsidR="00DD6FC2" w:rsidRPr="00DD6FC2" w:rsidRDefault="00DD6FC2" w:rsidP="00867819">
      <w:pPr>
        <w:pStyle w:val="ListParagraph"/>
        <w:numPr>
          <w:ilvl w:val="0"/>
          <w:numId w:val="74"/>
        </w:numPr>
        <w:spacing w:after="180"/>
        <w:ind w:left="714" w:hanging="357"/>
        <w:jc w:val="both"/>
        <w:rPr>
          <w:rFonts w:eastAsia="Times New Roman"/>
          <w:color w:val="000000" w:themeColor="text1"/>
          <w:szCs w:val="20"/>
          <w:lang w:val="en-GB"/>
        </w:rPr>
      </w:pPr>
      <w:r w:rsidRPr="0C84ECA3">
        <w:rPr>
          <w:rFonts w:eastAsia="Times New Roman"/>
          <w:i/>
          <w:iCs/>
          <w:color w:val="000000" w:themeColor="text1"/>
          <w:szCs w:val="20"/>
          <w:lang w:val="en-US"/>
        </w:rPr>
        <w:t xml:space="preserve">Support Cross-link interference (CLI) handling mechanisms enabling flexible TDD operation from day-1. </w:t>
      </w:r>
    </w:p>
    <w:p w14:paraId="71894090" w14:textId="77777777" w:rsidR="00DD6FC2" w:rsidRPr="00083670" w:rsidRDefault="00DD6FC2" w:rsidP="00867819">
      <w:pPr>
        <w:jc w:val="both"/>
        <w:rPr>
          <w:i/>
        </w:rPr>
      </w:pPr>
      <w:r w:rsidRPr="00083670">
        <w:rPr>
          <w:rFonts w:eastAsia="Times New Roman"/>
          <w:b/>
          <w:i/>
          <w:color w:val="000000" w:themeColor="text1"/>
        </w:rPr>
        <w:t xml:space="preserve">Proposal </w:t>
      </w:r>
      <w:r>
        <w:rPr>
          <w:rFonts w:eastAsia="Times New Roman"/>
          <w:b/>
          <w:i/>
          <w:color w:val="000000" w:themeColor="text1"/>
        </w:rPr>
        <w:t>4.4</w:t>
      </w:r>
      <w:r w:rsidRPr="00083670">
        <w:rPr>
          <w:rFonts w:eastAsia="Times New Roman"/>
          <w:b/>
          <w:i/>
          <w:color w:val="000000" w:themeColor="text1"/>
        </w:rPr>
        <w:t xml:space="preserve">: </w:t>
      </w:r>
      <w:r w:rsidRPr="00606594">
        <w:rPr>
          <w:bCs/>
          <w:i/>
          <w:lang w:val="en-US"/>
        </w:rPr>
        <w:t>6GR to support flexible symbol as one possible resource type (in addition to uplink, downlink symbols).</w:t>
      </w:r>
    </w:p>
    <w:p w14:paraId="397ED7D0" w14:textId="77777777" w:rsidR="00DD6FC2" w:rsidRPr="00B0537D" w:rsidRDefault="00DD6FC2" w:rsidP="00867819">
      <w:pPr>
        <w:spacing w:after="0"/>
        <w:ind w:left="284" w:hanging="284"/>
        <w:jc w:val="both"/>
        <w:rPr>
          <w:rFonts w:eastAsia="Times New Roman"/>
          <w:i/>
          <w:iCs/>
          <w:color w:val="000000" w:themeColor="text1"/>
        </w:rPr>
      </w:pPr>
      <w:r w:rsidRPr="00767BB9">
        <w:rPr>
          <w:rFonts w:eastAsia="Times New Roman"/>
          <w:b/>
          <w:bCs/>
          <w:i/>
          <w:iCs/>
          <w:color w:val="000000" w:themeColor="text1"/>
        </w:rPr>
        <w:t xml:space="preserve">Proposal </w:t>
      </w:r>
      <w:r>
        <w:rPr>
          <w:rFonts w:eastAsia="Times New Roman"/>
          <w:b/>
          <w:bCs/>
          <w:i/>
          <w:iCs/>
          <w:color w:val="000000" w:themeColor="text1"/>
        </w:rPr>
        <w:t>4.6</w:t>
      </w:r>
      <w:r w:rsidRPr="00767BB9">
        <w:rPr>
          <w:rFonts w:eastAsia="Times New Roman"/>
          <w:b/>
          <w:bCs/>
          <w:i/>
          <w:iCs/>
          <w:color w:val="000000" w:themeColor="text1"/>
        </w:rPr>
        <w:t xml:space="preserve">: </w:t>
      </w:r>
      <w:r>
        <w:rPr>
          <w:rFonts w:eastAsia="Times New Roman"/>
          <w:i/>
          <w:iCs/>
          <w:color w:val="000000" w:themeColor="text1"/>
        </w:rPr>
        <w:t xml:space="preserve">Consider the </w:t>
      </w:r>
      <w:r w:rsidRPr="00B0537D">
        <w:rPr>
          <w:rFonts w:eastAsia="Times New Roman"/>
          <w:i/>
          <w:iCs/>
          <w:color w:val="000000" w:themeColor="text1"/>
        </w:rPr>
        <w:t>following enhancements for collision handling in 6GR:</w:t>
      </w:r>
    </w:p>
    <w:p w14:paraId="522A1802" w14:textId="77777777" w:rsidR="00DD6FC2" w:rsidRPr="002E7175" w:rsidRDefault="00DD6FC2" w:rsidP="00867819">
      <w:pPr>
        <w:pStyle w:val="ListParagraph"/>
        <w:numPr>
          <w:ilvl w:val="0"/>
          <w:numId w:val="103"/>
        </w:numPr>
        <w:jc w:val="both"/>
        <w:rPr>
          <w:i/>
          <w:szCs w:val="20"/>
          <w:lang w:val="en-US"/>
        </w:rPr>
      </w:pPr>
      <w:r w:rsidRPr="002E7175">
        <w:rPr>
          <w:i/>
          <w:szCs w:val="20"/>
          <w:lang w:val="en-US"/>
        </w:rPr>
        <w:t>Unified design for different half-duplex scenarios: HD-FDD, HD-SBFD and HD-CA</w:t>
      </w:r>
    </w:p>
    <w:p w14:paraId="33E7EF93" w14:textId="77777777" w:rsidR="00DD6FC2" w:rsidRPr="00AB59B7" w:rsidRDefault="00DD6FC2" w:rsidP="00867819">
      <w:pPr>
        <w:pStyle w:val="ListParagraph"/>
        <w:numPr>
          <w:ilvl w:val="0"/>
          <w:numId w:val="103"/>
        </w:numPr>
        <w:jc w:val="both"/>
        <w:rPr>
          <w:i/>
          <w:szCs w:val="20"/>
          <w:lang w:val="en-US"/>
        </w:rPr>
      </w:pPr>
      <w:r w:rsidRPr="00AB59B7">
        <w:rPr>
          <w:i/>
          <w:szCs w:val="20"/>
          <w:lang w:val="en-US"/>
        </w:rPr>
        <w:t>Simplifying/reducing the number of rules for link direction determination in flexible symbols</w:t>
      </w:r>
    </w:p>
    <w:p w14:paraId="63DEB4FD" w14:textId="77777777" w:rsidR="00DD6FC2" w:rsidRPr="002E7175" w:rsidRDefault="00DD6FC2" w:rsidP="00867819">
      <w:pPr>
        <w:pStyle w:val="ListParagraph"/>
        <w:numPr>
          <w:ilvl w:val="0"/>
          <w:numId w:val="103"/>
        </w:numPr>
        <w:jc w:val="both"/>
        <w:rPr>
          <w:i/>
          <w:lang w:val="en-US"/>
        </w:rPr>
      </w:pPr>
      <w:r w:rsidRPr="002E7175">
        <w:rPr>
          <w:i/>
          <w:szCs w:val="20"/>
          <w:lang w:val="en-US"/>
        </w:rPr>
        <w:t xml:space="preserve">For advanced duplexing (e.g. SBFD at gNB), improve the handling (or remove) some of the error cases present in NR, e.g. overlapping of (dynamic or semi-static) UL and DL channels/signals and insufficient time for UE UL-DL switching. </w:t>
      </w:r>
    </w:p>
    <w:p w14:paraId="71D23EE6" w14:textId="77777777" w:rsidR="00DD6FC2" w:rsidRDefault="00DD6FC2" w:rsidP="00867819">
      <w:pPr>
        <w:jc w:val="both"/>
        <w:rPr>
          <w:b/>
          <w:i/>
          <w:lang w:val="en-US"/>
        </w:rPr>
      </w:pPr>
    </w:p>
    <w:p w14:paraId="29C3FA76" w14:textId="77777777" w:rsidR="00DD6FC2" w:rsidRPr="00276E51" w:rsidRDefault="00DD6FC2" w:rsidP="00867819">
      <w:pPr>
        <w:jc w:val="both"/>
        <w:rPr>
          <w:i/>
          <w:iCs/>
          <w:lang w:val="en-US"/>
        </w:rPr>
      </w:pPr>
      <w:r w:rsidRPr="126E4230">
        <w:rPr>
          <w:b/>
          <w:bCs/>
          <w:i/>
          <w:iCs/>
          <w:lang w:val="en-US"/>
        </w:rPr>
        <w:t xml:space="preserve">Proposal </w:t>
      </w:r>
      <w:r>
        <w:rPr>
          <w:b/>
          <w:bCs/>
          <w:i/>
          <w:iCs/>
          <w:lang w:val="en-US"/>
        </w:rPr>
        <w:t>4.7</w:t>
      </w:r>
      <w:r w:rsidRPr="126E4230">
        <w:rPr>
          <w:b/>
          <w:bCs/>
          <w:i/>
          <w:iCs/>
          <w:lang w:val="en-US"/>
        </w:rPr>
        <w:t xml:space="preserve">: </w:t>
      </w:r>
      <w:r w:rsidRPr="00276E51">
        <w:rPr>
          <w:i/>
          <w:iCs/>
          <w:lang w:val="en-US"/>
        </w:rPr>
        <w:t>RAN1 to deprioritize dynamic SBFD from the current Rel-20 Study item scope. If dynamic SBFD is to be supported, the feature should be limited to</w:t>
      </w:r>
      <w:r w:rsidRPr="00276E51">
        <w:rPr>
          <w:i/>
          <w:iCs/>
        </w:rPr>
        <w:t xml:space="preserve"> </w:t>
      </w:r>
      <w:r w:rsidRPr="00276E51">
        <w:rPr>
          <w:i/>
          <w:iCs/>
          <w:lang w:val="en-US"/>
        </w:rPr>
        <w:t xml:space="preserve">allowing the network to turn on and off the SBFD symbols (e.g. </w:t>
      </w:r>
      <w:proofErr w:type="gramStart"/>
      <w:r w:rsidRPr="00276E51">
        <w:rPr>
          <w:i/>
          <w:iCs/>
          <w:lang w:val="en-US"/>
        </w:rPr>
        <w:t>fallback</w:t>
      </w:r>
      <w:proofErr w:type="gramEnd"/>
      <w:r w:rsidRPr="00276E51">
        <w:rPr>
          <w:i/>
          <w:iCs/>
          <w:lang w:val="en-US"/>
        </w:rPr>
        <w:t xml:space="preserve"> to legacy DL symbols) without need for RRC reconfiguration.</w:t>
      </w:r>
    </w:p>
    <w:p w14:paraId="5E6C52EA" w14:textId="77777777" w:rsidR="00DD6FC2" w:rsidRPr="00276E51" w:rsidRDefault="00DD6FC2" w:rsidP="00867819">
      <w:pPr>
        <w:spacing w:line="259" w:lineRule="auto"/>
        <w:jc w:val="both"/>
        <w:rPr>
          <w:i/>
          <w:iCs/>
          <w:lang w:val="en-US"/>
        </w:rPr>
      </w:pPr>
      <w:r w:rsidRPr="126E4230">
        <w:rPr>
          <w:b/>
          <w:bCs/>
          <w:i/>
          <w:iCs/>
          <w:lang w:val="en-US"/>
        </w:rPr>
        <w:t xml:space="preserve">Proposal </w:t>
      </w:r>
      <w:r>
        <w:rPr>
          <w:b/>
          <w:bCs/>
          <w:i/>
          <w:iCs/>
          <w:lang w:val="en-US"/>
        </w:rPr>
        <w:t>4.8</w:t>
      </w:r>
      <w:r w:rsidRPr="126E4230">
        <w:rPr>
          <w:b/>
          <w:bCs/>
          <w:i/>
          <w:iCs/>
          <w:lang w:val="en-US"/>
        </w:rPr>
        <w:t xml:space="preserve">: </w:t>
      </w:r>
      <w:r w:rsidRPr="00276E51">
        <w:rPr>
          <w:i/>
          <w:iCs/>
          <w:lang w:val="en-US"/>
        </w:rPr>
        <w:t>UE side SBFD is deprioritized from the current Rel-20 6GR Study item scope.</w:t>
      </w:r>
    </w:p>
    <w:p w14:paraId="7CB5B0DF" w14:textId="77777777" w:rsidR="00DD6FC2" w:rsidRDefault="00DD6FC2" w:rsidP="00867819">
      <w:pPr>
        <w:spacing w:line="259" w:lineRule="auto"/>
        <w:jc w:val="both"/>
        <w:rPr>
          <w:i/>
          <w:iCs/>
          <w:lang w:val="en-US"/>
        </w:rPr>
      </w:pPr>
      <w:r w:rsidRPr="126E4230">
        <w:rPr>
          <w:b/>
          <w:bCs/>
          <w:i/>
          <w:iCs/>
          <w:lang w:val="en-US"/>
        </w:rPr>
        <w:t xml:space="preserve">Proposal </w:t>
      </w:r>
      <w:r>
        <w:rPr>
          <w:b/>
          <w:bCs/>
          <w:i/>
          <w:iCs/>
          <w:lang w:val="en-US"/>
        </w:rPr>
        <w:t>4.9</w:t>
      </w:r>
      <w:r w:rsidRPr="126E4230">
        <w:rPr>
          <w:b/>
          <w:bCs/>
          <w:i/>
          <w:iCs/>
          <w:lang w:val="en-US"/>
        </w:rPr>
        <w:t xml:space="preserve">: </w:t>
      </w:r>
      <w:r w:rsidRPr="00276E51">
        <w:rPr>
          <w:i/>
          <w:iCs/>
          <w:lang w:val="en-US"/>
        </w:rPr>
        <w:t>Deprioritize gNB Full Duplex from the current Rel-20 6GR study item scope.</w:t>
      </w:r>
    </w:p>
    <w:p w14:paraId="361E5674" w14:textId="35B157CB" w:rsidR="00E814DF" w:rsidRPr="00A13E3E" w:rsidRDefault="00E814DF" w:rsidP="00B87408">
      <w:pPr>
        <w:rPr>
          <w:lang w:val="en-US"/>
        </w:rPr>
      </w:pPr>
    </w:p>
    <w:p w14:paraId="44E76141" w14:textId="77777777" w:rsidR="00E814DF" w:rsidRDefault="00E814DF" w:rsidP="00E814DF">
      <w:pPr>
        <w:pStyle w:val="Heading1"/>
        <w:numPr>
          <w:ilvl w:val="0"/>
          <w:numId w:val="0"/>
        </w:numPr>
        <w:ind w:left="432" w:hanging="432"/>
        <w:rPr>
          <w:lang w:val="en-US"/>
        </w:rPr>
      </w:pPr>
      <w:bookmarkStart w:id="59" w:name="_Toc213440645"/>
      <w:r w:rsidRPr="728B51B5">
        <w:rPr>
          <w:lang w:val="en-US"/>
        </w:rPr>
        <w:t>References</w:t>
      </w:r>
      <w:bookmarkEnd w:id="59"/>
    </w:p>
    <w:p w14:paraId="7B8ACE88" w14:textId="77777777" w:rsidR="00E814DF" w:rsidRDefault="00E814DF" w:rsidP="00E814DF">
      <w:pPr>
        <w:rPr>
          <w:rFonts w:eastAsia="Times New Roman"/>
          <w:color w:val="000000" w:themeColor="text1"/>
          <w:lang w:val="en-US"/>
        </w:rPr>
      </w:pPr>
      <w:r w:rsidRPr="728B51B5">
        <w:rPr>
          <w:rFonts w:eastAsia="Times New Roman"/>
          <w:color w:val="000000" w:themeColor="text1"/>
          <w:lang w:val="en-US"/>
        </w:rPr>
        <w:t xml:space="preserve">[1] </w:t>
      </w:r>
      <w:r>
        <w:tab/>
      </w:r>
      <w:r w:rsidRPr="728B51B5">
        <w:rPr>
          <w:rFonts w:eastAsia="Times New Roman"/>
          <w:color w:val="000000" w:themeColor="text1"/>
          <w:lang w:val="en-US"/>
        </w:rPr>
        <w:t>RP-251881, “Study on 6G Radio</w:t>
      </w:r>
      <w:r>
        <w:rPr>
          <w:rFonts w:eastAsia="Times New Roman"/>
          <w:color w:val="000000" w:themeColor="text1"/>
          <w:lang w:val="en-US"/>
        </w:rPr>
        <w:t>,</w:t>
      </w:r>
      <w:r w:rsidRPr="728B51B5">
        <w:rPr>
          <w:rFonts w:eastAsia="Times New Roman"/>
          <w:color w:val="000000" w:themeColor="text1"/>
          <w:lang w:val="en-US"/>
        </w:rPr>
        <w:t>” NTT Docomo, June 2025.</w:t>
      </w:r>
    </w:p>
    <w:p w14:paraId="65AC3C6C" w14:textId="05F57002" w:rsidR="00B87408" w:rsidRDefault="00B87408" w:rsidP="005846C7">
      <w:pPr>
        <w:ind w:left="567" w:hanging="567"/>
        <w:rPr>
          <w:lang w:val="en-US"/>
        </w:rPr>
      </w:pPr>
      <w:r w:rsidRPr="728B51B5">
        <w:rPr>
          <w:lang w:val="en-US"/>
        </w:rPr>
        <w:t>[</w:t>
      </w:r>
      <w:r>
        <w:rPr>
          <w:lang w:val="en-US"/>
        </w:rPr>
        <w:t>2</w:t>
      </w:r>
      <w:r w:rsidRPr="728B51B5">
        <w:rPr>
          <w:lang w:val="en-US"/>
        </w:rPr>
        <w:t xml:space="preserve">] </w:t>
      </w:r>
      <w:r>
        <w:tab/>
      </w:r>
      <w:r w:rsidR="005846C7" w:rsidRPr="005846C7">
        <w:t>R1-2508199</w:t>
      </w:r>
      <w:r w:rsidR="005846C7">
        <w:t>, “</w:t>
      </w:r>
      <w:r w:rsidR="005846C7" w:rsidRPr="005846C7">
        <w:t>FL summary for Frame Structure (Final)</w:t>
      </w:r>
      <w:r w:rsidR="005846C7">
        <w:t>”, Moderator (CMCC), Oct. 2025</w:t>
      </w:r>
    </w:p>
    <w:p w14:paraId="3CF021B8" w14:textId="346D40E7" w:rsidR="00E814DF" w:rsidRDefault="00E814DF" w:rsidP="00E814DF">
      <w:pPr>
        <w:ind w:left="567" w:hanging="567"/>
        <w:rPr>
          <w:lang w:val="en-US"/>
        </w:rPr>
      </w:pPr>
      <w:r w:rsidRPr="728B51B5">
        <w:rPr>
          <w:lang w:val="en-US"/>
        </w:rPr>
        <w:t>[</w:t>
      </w:r>
      <w:r w:rsidR="00B87408">
        <w:rPr>
          <w:lang w:val="en-US"/>
        </w:rPr>
        <w:t>3</w:t>
      </w:r>
      <w:r w:rsidRPr="728B51B5">
        <w:rPr>
          <w:lang w:val="en-US"/>
        </w:rPr>
        <w:t xml:space="preserve">] </w:t>
      </w:r>
      <w:r>
        <w:tab/>
      </w:r>
      <w:r>
        <w:tab/>
      </w:r>
      <w:r w:rsidRPr="728B51B5">
        <w:rPr>
          <w:lang w:val="en-US"/>
        </w:rPr>
        <w:t>R1-1609661, “Comparison of ECP and NCP link performance with 60 kHz subcarrier spacing</w:t>
      </w:r>
      <w:r>
        <w:rPr>
          <w:lang w:val="en-US"/>
        </w:rPr>
        <w:t>,</w:t>
      </w:r>
      <w:r w:rsidRPr="728B51B5">
        <w:rPr>
          <w:lang w:val="en-US"/>
        </w:rPr>
        <w:t>” Nokia, Alcatel-Lucent Shanghai Bell</w:t>
      </w:r>
    </w:p>
    <w:p w14:paraId="634A6124" w14:textId="77777777" w:rsidR="00E814DF" w:rsidRPr="00B7321B" w:rsidRDefault="00E814DF" w:rsidP="00E814DF">
      <w:pPr>
        <w:pStyle w:val="Title"/>
        <w:rPr>
          <w:rFonts w:ascii="Arial" w:hAnsi="Arial" w:cs="Arial"/>
          <w:sz w:val="36"/>
          <w:szCs w:val="36"/>
          <w:lang w:val="en-US"/>
        </w:rPr>
      </w:pPr>
    </w:p>
    <w:p w14:paraId="17EF7856" w14:textId="0E2DC81C" w:rsidR="00ED0266" w:rsidRPr="00E814DF" w:rsidRDefault="00ED0266" w:rsidP="00E814DF">
      <w:pPr>
        <w:rPr>
          <w:lang w:val="en-US"/>
        </w:rPr>
      </w:pPr>
    </w:p>
    <w:sectPr w:rsidR="00ED0266" w:rsidRPr="00E814DF"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274A7" w14:textId="77777777" w:rsidR="00074994" w:rsidRDefault="00074994">
      <w:r>
        <w:separator/>
      </w:r>
    </w:p>
  </w:endnote>
  <w:endnote w:type="continuationSeparator" w:id="0">
    <w:p w14:paraId="6B3266B7" w14:textId="77777777" w:rsidR="00074994" w:rsidRDefault="00074994">
      <w:r>
        <w:continuationSeparator/>
      </w:r>
    </w:p>
  </w:endnote>
  <w:endnote w:type="continuationNotice" w:id="1">
    <w:p w14:paraId="71B8C903" w14:textId="77777777" w:rsidR="00074994" w:rsidRDefault="000749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575E7" w14:textId="77777777" w:rsidR="00074994" w:rsidRDefault="00074994">
      <w:r>
        <w:separator/>
      </w:r>
    </w:p>
  </w:footnote>
  <w:footnote w:type="continuationSeparator" w:id="0">
    <w:p w14:paraId="357A5FE7" w14:textId="77777777" w:rsidR="00074994" w:rsidRDefault="00074994">
      <w:r>
        <w:continuationSeparator/>
      </w:r>
    </w:p>
  </w:footnote>
  <w:footnote w:type="continuationNotice" w:id="1">
    <w:p w14:paraId="3E5AC9DD" w14:textId="77777777" w:rsidR="00074994" w:rsidRDefault="00074994">
      <w:pPr>
        <w:spacing w:after="0"/>
      </w:pPr>
    </w:p>
  </w:footnote>
  <w:footnote w:id="2">
    <w:p w14:paraId="17DAF1CC" w14:textId="77777777" w:rsidR="00897451" w:rsidRDefault="00897451" w:rsidP="0042503A">
      <w:pPr>
        <w:pStyle w:val="FootnoteText"/>
      </w:pPr>
      <w:r>
        <w:rPr>
          <w:rStyle w:val="FootnoteReference"/>
        </w:rPr>
        <w:footnoteRef/>
      </w:r>
      <w:r>
        <w:t xml:space="preserve"> A corresponding standard related parameter is the maximum number of RBs per cell (or BWP), such as 275 RBs in NR (275 RBs•12 RE/RB=3300 REs)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9"/>
    <w:multiLevelType w:val="singleLevel"/>
    <w:tmpl w:val="920C6ED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154316B"/>
    <w:multiLevelType w:val="hybridMultilevel"/>
    <w:tmpl w:val="34725014"/>
    <w:lvl w:ilvl="0" w:tplc="73889350">
      <w:start w:val="1"/>
      <w:numFmt w:val="bullet"/>
      <w:lvlText w:val=""/>
      <w:lvlJc w:val="left"/>
      <w:pPr>
        <w:ind w:left="1080" w:hanging="360"/>
      </w:pPr>
      <w:rPr>
        <w:rFonts w:ascii="Symbol" w:hAnsi="Symbol"/>
      </w:rPr>
    </w:lvl>
    <w:lvl w:ilvl="1" w:tplc="E3828A00">
      <w:start w:val="1"/>
      <w:numFmt w:val="bullet"/>
      <w:lvlText w:val=""/>
      <w:lvlJc w:val="left"/>
      <w:pPr>
        <w:ind w:left="1080" w:hanging="360"/>
      </w:pPr>
      <w:rPr>
        <w:rFonts w:ascii="Symbol" w:hAnsi="Symbol"/>
      </w:rPr>
    </w:lvl>
    <w:lvl w:ilvl="2" w:tplc="9CE206F8">
      <w:start w:val="1"/>
      <w:numFmt w:val="bullet"/>
      <w:lvlText w:val=""/>
      <w:lvlJc w:val="left"/>
      <w:pPr>
        <w:ind w:left="1080" w:hanging="360"/>
      </w:pPr>
      <w:rPr>
        <w:rFonts w:ascii="Symbol" w:hAnsi="Symbol"/>
      </w:rPr>
    </w:lvl>
    <w:lvl w:ilvl="3" w:tplc="967ECE4E">
      <w:start w:val="1"/>
      <w:numFmt w:val="bullet"/>
      <w:lvlText w:val=""/>
      <w:lvlJc w:val="left"/>
      <w:pPr>
        <w:ind w:left="1080" w:hanging="360"/>
      </w:pPr>
      <w:rPr>
        <w:rFonts w:ascii="Symbol" w:hAnsi="Symbol"/>
      </w:rPr>
    </w:lvl>
    <w:lvl w:ilvl="4" w:tplc="FC98F70C">
      <w:start w:val="1"/>
      <w:numFmt w:val="bullet"/>
      <w:lvlText w:val=""/>
      <w:lvlJc w:val="left"/>
      <w:pPr>
        <w:ind w:left="1080" w:hanging="360"/>
      </w:pPr>
      <w:rPr>
        <w:rFonts w:ascii="Symbol" w:hAnsi="Symbol"/>
      </w:rPr>
    </w:lvl>
    <w:lvl w:ilvl="5" w:tplc="3224D908">
      <w:start w:val="1"/>
      <w:numFmt w:val="bullet"/>
      <w:lvlText w:val=""/>
      <w:lvlJc w:val="left"/>
      <w:pPr>
        <w:ind w:left="1080" w:hanging="360"/>
      </w:pPr>
      <w:rPr>
        <w:rFonts w:ascii="Symbol" w:hAnsi="Symbol"/>
      </w:rPr>
    </w:lvl>
    <w:lvl w:ilvl="6" w:tplc="AB70629A">
      <w:start w:val="1"/>
      <w:numFmt w:val="bullet"/>
      <w:lvlText w:val=""/>
      <w:lvlJc w:val="left"/>
      <w:pPr>
        <w:ind w:left="1080" w:hanging="360"/>
      </w:pPr>
      <w:rPr>
        <w:rFonts w:ascii="Symbol" w:hAnsi="Symbol"/>
      </w:rPr>
    </w:lvl>
    <w:lvl w:ilvl="7" w:tplc="3E1C3C86">
      <w:start w:val="1"/>
      <w:numFmt w:val="bullet"/>
      <w:lvlText w:val=""/>
      <w:lvlJc w:val="left"/>
      <w:pPr>
        <w:ind w:left="1080" w:hanging="360"/>
      </w:pPr>
      <w:rPr>
        <w:rFonts w:ascii="Symbol" w:hAnsi="Symbol"/>
      </w:rPr>
    </w:lvl>
    <w:lvl w:ilvl="8" w:tplc="731C6642">
      <w:start w:val="1"/>
      <w:numFmt w:val="bullet"/>
      <w:lvlText w:val=""/>
      <w:lvlJc w:val="left"/>
      <w:pPr>
        <w:ind w:left="1080" w:hanging="360"/>
      </w:pPr>
      <w:rPr>
        <w:rFonts w:ascii="Symbol" w:hAnsi="Symbol"/>
      </w:rPr>
    </w:lvl>
  </w:abstractNum>
  <w:abstractNum w:abstractNumId="3" w15:restartNumberingAfterBreak="0">
    <w:nsid w:val="0159618D"/>
    <w:multiLevelType w:val="hybridMultilevel"/>
    <w:tmpl w:val="A21C7B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9936BB"/>
    <w:multiLevelType w:val="hybridMultilevel"/>
    <w:tmpl w:val="FFFFFFFF"/>
    <w:lvl w:ilvl="0" w:tplc="D6E0CBF0">
      <w:numFmt w:val="bullet"/>
      <w:lvlText w:val="-"/>
      <w:lvlJc w:val="left"/>
      <w:pPr>
        <w:ind w:left="720" w:hanging="360"/>
      </w:pPr>
      <w:rPr>
        <w:rFonts w:ascii="Arial" w:hAnsi="Arial" w:hint="default"/>
      </w:rPr>
    </w:lvl>
    <w:lvl w:ilvl="1" w:tplc="6AC43EE8">
      <w:start w:val="1"/>
      <w:numFmt w:val="bullet"/>
      <w:lvlText w:val="o"/>
      <w:lvlJc w:val="left"/>
      <w:pPr>
        <w:ind w:left="1440" w:hanging="360"/>
      </w:pPr>
      <w:rPr>
        <w:rFonts w:ascii="Courier New" w:hAnsi="Courier New" w:hint="default"/>
      </w:rPr>
    </w:lvl>
    <w:lvl w:ilvl="2" w:tplc="AD2AB35C">
      <w:start w:val="1"/>
      <w:numFmt w:val="bullet"/>
      <w:lvlText w:val=""/>
      <w:lvlJc w:val="left"/>
      <w:pPr>
        <w:ind w:left="2160" w:hanging="360"/>
      </w:pPr>
      <w:rPr>
        <w:rFonts w:ascii="Wingdings" w:hAnsi="Wingdings" w:hint="default"/>
      </w:rPr>
    </w:lvl>
    <w:lvl w:ilvl="3" w:tplc="4FD4EB7E">
      <w:start w:val="1"/>
      <w:numFmt w:val="bullet"/>
      <w:lvlText w:val=""/>
      <w:lvlJc w:val="left"/>
      <w:pPr>
        <w:ind w:left="2880" w:hanging="360"/>
      </w:pPr>
      <w:rPr>
        <w:rFonts w:ascii="Symbol" w:hAnsi="Symbol" w:hint="default"/>
      </w:rPr>
    </w:lvl>
    <w:lvl w:ilvl="4" w:tplc="FAAC3670">
      <w:start w:val="1"/>
      <w:numFmt w:val="bullet"/>
      <w:lvlText w:val="o"/>
      <w:lvlJc w:val="left"/>
      <w:pPr>
        <w:ind w:left="3600" w:hanging="360"/>
      </w:pPr>
      <w:rPr>
        <w:rFonts w:ascii="Courier New" w:hAnsi="Courier New" w:hint="default"/>
      </w:rPr>
    </w:lvl>
    <w:lvl w:ilvl="5" w:tplc="E86CFA80">
      <w:start w:val="1"/>
      <w:numFmt w:val="bullet"/>
      <w:lvlText w:val=""/>
      <w:lvlJc w:val="left"/>
      <w:pPr>
        <w:ind w:left="4320" w:hanging="360"/>
      </w:pPr>
      <w:rPr>
        <w:rFonts w:ascii="Wingdings" w:hAnsi="Wingdings" w:hint="default"/>
      </w:rPr>
    </w:lvl>
    <w:lvl w:ilvl="6" w:tplc="BE1A5DB0">
      <w:start w:val="1"/>
      <w:numFmt w:val="bullet"/>
      <w:lvlText w:val=""/>
      <w:lvlJc w:val="left"/>
      <w:pPr>
        <w:ind w:left="5040" w:hanging="360"/>
      </w:pPr>
      <w:rPr>
        <w:rFonts w:ascii="Symbol" w:hAnsi="Symbol" w:hint="default"/>
      </w:rPr>
    </w:lvl>
    <w:lvl w:ilvl="7" w:tplc="8CDEBFD6">
      <w:start w:val="1"/>
      <w:numFmt w:val="bullet"/>
      <w:lvlText w:val="o"/>
      <w:lvlJc w:val="left"/>
      <w:pPr>
        <w:ind w:left="5760" w:hanging="360"/>
      </w:pPr>
      <w:rPr>
        <w:rFonts w:ascii="Courier New" w:hAnsi="Courier New" w:hint="default"/>
      </w:rPr>
    </w:lvl>
    <w:lvl w:ilvl="8" w:tplc="2C2277D2">
      <w:start w:val="1"/>
      <w:numFmt w:val="bullet"/>
      <w:lvlText w:val=""/>
      <w:lvlJc w:val="left"/>
      <w:pPr>
        <w:ind w:left="6480" w:hanging="360"/>
      </w:pPr>
      <w:rPr>
        <w:rFonts w:ascii="Wingdings" w:hAnsi="Wingdings" w:hint="default"/>
      </w:rPr>
    </w:lvl>
  </w:abstractNum>
  <w:abstractNum w:abstractNumId="7" w15:restartNumberingAfterBreak="0">
    <w:nsid w:val="04C8105E"/>
    <w:multiLevelType w:val="hybridMultilevel"/>
    <w:tmpl w:val="58D8D0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4E62B31"/>
    <w:multiLevelType w:val="hybridMultilevel"/>
    <w:tmpl w:val="BCC0882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9F81EB6"/>
    <w:multiLevelType w:val="multilevel"/>
    <w:tmpl w:val="B8AE5E4C"/>
    <w:lvl w:ilvl="0">
      <w:start w:val="1"/>
      <w:numFmt w:val="bullet"/>
      <w:lvlText w:val=""/>
      <w:lvlJc w:val="left"/>
      <w:pPr>
        <w:tabs>
          <w:tab w:val="num" w:pos="700"/>
        </w:tabs>
        <w:ind w:left="700" w:hanging="360"/>
      </w:pPr>
      <w:rPr>
        <w:rFonts w:ascii="Symbol" w:hAnsi="Symbol" w:hint="default"/>
        <w:sz w:val="20"/>
      </w:rPr>
    </w:lvl>
    <w:lvl w:ilvl="1" w:tentative="1">
      <w:start w:val="1"/>
      <w:numFmt w:val="bullet"/>
      <w:lvlText w:val=""/>
      <w:lvlJc w:val="left"/>
      <w:pPr>
        <w:tabs>
          <w:tab w:val="num" w:pos="1420"/>
        </w:tabs>
        <w:ind w:left="1420" w:hanging="360"/>
      </w:pPr>
      <w:rPr>
        <w:rFonts w:ascii="Symbol" w:hAnsi="Symbol" w:hint="default"/>
        <w:sz w:val="20"/>
      </w:rPr>
    </w:lvl>
    <w:lvl w:ilvl="2" w:tentative="1">
      <w:start w:val="1"/>
      <w:numFmt w:val="bullet"/>
      <w:lvlText w:val=""/>
      <w:lvlJc w:val="left"/>
      <w:pPr>
        <w:tabs>
          <w:tab w:val="num" w:pos="2140"/>
        </w:tabs>
        <w:ind w:left="2140" w:hanging="360"/>
      </w:pPr>
      <w:rPr>
        <w:rFonts w:ascii="Symbol" w:hAnsi="Symbol" w:hint="default"/>
        <w:sz w:val="20"/>
      </w:rPr>
    </w:lvl>
    <w:lvl w:ilvl="3" w:tentative="1">
      <w:start w:val="1"/>
      <w:numFmt w:val="bullet"/>
      <w:lvlText w:val=""/>
      <w:lvlJc w:val="left"/>
      <w:pPr>
        <w:tabs>
          <w:tab w:val="num" w:pos="2860"/>
        </w:tabs>
        <w:ind w:left="2860" w:hanging="360"/>
      </w:pPr>
      <w:rPr>
        <w:rFonts w:ascii="Symbol" w:hAnsi="Symbol" w:hint="default"/>
        <w:sz w:val="20"/>
      </w:rPr>
    </w:lvl>
    <w:lvl w:ilvl="4" w:tentative="1">
      <w:start w:val="1"/>
      <w:numFmt w:val="bullet"/>
      <w:lvlText w:val=""/>
      <w:lvlJc w:val="left"/>
      <w:pPr>
        <w:tabs>
          <w:tab w:val="num" w:pos="3580"/>
        </w:tabs>
        <w:ind w:left="3580" w:hanging="360"/>
      </w:pPr>
      <w:rPr>
        <w:rFonts w:ascii="Symbol" w:hAnsi="Symbol" w:hint="default"/>
        <w:sz w:val="20"/>
      </w:rPr>
    </w:lvl>
    <w:lvl w:ilvl="5" w:tentative="1">
      <w:start w:val="1"/>
      <w:numFmt w:val="bullet"/>
      <w:lvlText w:val=""/>
      <w:lvlJc w:val="left"/>
      <w:pPr>
        <w:tabs>
          <w:tab w:val="num" w:pos="4300"/>
        </w:tabs>
        <w:ind w:left="4300" w:hanging="360"/>
      </w:pPr>
      <w:rPr>
        <w:rFonts w:ascii="Symbol" w:hAnsi="Symbol" w:hint="default"/>
        <w:sz w:val="20"/>
      </w:rPr>
    </w:lvl>
    <w:lvl w:ilvl="6" w:tentative="1">
      <w:start w:val="1"/>
      <w:numFmt w:val="bullet"/>
      <w:lvlText w:val=""/>
      <w:lvlJc w:val="left"/>
      <w:pPr>
        <w:tabs>
          <w:tab w:val="num" w:pos="5020"/>
        </w:tabs>
        <w:ind w:left="5020" w:hanging="360"/>
      </w:pPr>
      <w:rPr>
        <w:rFonts w:ascii="Symbol" w:hAnsi="Symbol" w:hint="default"/>
        <w:sz w:val="20"/>
      </w:rPr>
    </w:lvl>
    <w:lvl w:ilvl="7" w:tentative="1">
      <w:start w:val="1"/>
      <w:numFmt w:val="bullet"/>
      <w:lvlText w:val=""/>
      <w:lvlJc w:val="left"/>
      <w:pPr>
        <w:tabs>
          <w:tab w:val="num" w:pos="5740"/>
        </w:tabs>
        <w:ind w:left="5740" w:hanging="360"/>
      </w:pPr>
      <w:rPr>
        <w:rFonts w:ascii="Symbol" w:hAnsi="Symbol" w:hint="default"/>
        <w:sz w:val="20"/>
      </w:rPr>
    </w:lvl>
    <w:lvl w:ilvl="8" w:tentative="1">
      <w:start w:val="1"/>
      <w:numFmt w:val="bullet"/>
      <w:lvlText w:val=""/>
      <w:lvlJc w:val="left"/>
      <w:pPr>
        <w:tabs>
          <w:tab w:val="num" w:pos="6460"/>
        </w:tabs>
        <w:ind w:left="6460" w:hanging="360"/>
      </w:pPr>
      <w:rPr>
        <w:rFonts w:ascii="Symbol" w:hAnsi="Symbol" w:hint="default"/>
        <w:sz w:val="20"/>
      </w:rPr>
    </w:lvl>
  </w:abstractNum>
  <w:abstractNum w:abstractNumId="14" w15:restartNumberingAfterBreak="0">
    <w:nsid w:val="0A4518CC"/>
    <w:multiLevelType w:val="hybridMultilevel"/>
    <w:tmpl w:val="0016BE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6" w15:restartNumberingAfterBreak="0">
    <w:nsid w:val="0C7808B4"/>
    <w:multiLevelType w:val="multilevel"/>
    <w:tmpl w:val="85A24030"/>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00" w:hanging="360"/>
      </w:pPr>
      <w:rPr>
        <w:rFonts w:ascii="Symbol" w:hAnsi="Symbo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DA069F0"/>
    <w:multiLevelType w:val="hybridMultilevel"/>
    <w:tmpl w:val="FA6A7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216557"/>
    <w:multiLevelType w:val="hybridMultilevel"/>
    <w:tmpl w:val="15CC97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103338EF"/>
    <w:multiLevelType w:val="hybridMultilevel"/>
    <w:tmpl w:val="F29CD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4970CA"/>
    <w:multiLevelType w:val="hybridMultilevel"/>
    <w:tmpl w:val="A57607B8"/>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17B464D"/>
    <w:multiLevelType w:val="hybridMultilevel"/>
    <w:tmpl w:val="80D0532C"/>
    <w:lvl w:ilvl="0" w:tplc="473C277A">
      <w:start w:val="1"/>
      <w:numFmt w:val="bullet"/>
      <w:lvlText w:val=""/>
      <w:lvlJc w:val="left"/>
      <w:pPr>
        <w:ind w:left="1080" w:hanging="360"/>
      </w:pPr>
      <w:rPr>
        <w:rFonts w:ascii="Symbol" w:hAnsi="Symbol"/>
      </w:rPr>
    </w:lvl>
    <w:lvl w:ilvl="1" w:tplc="BB6465A0">
      <w:start w:val="1"/>
      <w:numFmt w:val="bullet"/>
      <w:lvlText w:val=""/>
      <w:lvlJc w:val="left"/>
      <w:pPr>
        <w:ind w:left="1080" w:hanging="360"/>
      </w:pPr>
      <w:rPr>
        <w:rFonts w:ascii="Symbol" w:hAnsi="Symbol"/>
      </w:rPr>
    </w:lvl>
    <w:lvl w:ilvl="2" w:tplc="0106C0F6">
      <w:start w:val="1"/>
      <w:numFmt w:val="bullet"/>
      <w:lvlText w:val=""/>
      <w:lvlJc w:val="left"/>
      <w:pPr>
        <w:ind w:left="1080" w:hanging="360"/>
      </w:pPr>
      <w:rPr>
        <w:rFonts w:ascii="Symbol" w:hAnsi="Symbol"/>
      </w:rPr>
    </w:lvl>
    <w:lvl w:ilvl="3" w:tplc="25E40B98">
      <w:start w:val="1"/>
      <w:numFmt w:val="bullet"/>
      <w:lvlText w:val=""/>
      <w:lvlJc w:val="left"/>
      <w:pPr>
        <w:ind w:left="1080" w:hanging="360"/>
      </w:pPr>
      <w:rPr>
        <w:rFonts w:ascii="Symbol" w:hAnsi="Symbol"/>
      </w:rPr>
    </w:lvl>
    <w:lvl w:ilvl="4" w:tplc="34B2E54E">
      <w:start w:val="1"/>
      <w:numFmt w:val="bullet"/>
      <w:lvlText w:val=""/>
      <w:lvlJc w:val="left"/>
      <w:pPr>
        <w:ind w:left="1080" w:hanging="360"/>
      </w:pPr>
      <w:rPr>
        <w:rFonts w:ascii="Symbol" w:hAnsi="Symbol"/>
      </w:rPr>
    </w:lvl>
    <w:lvl w:ilvl="5" w:tplc="A8B47532">
      <w:start w:val="1"/>
      <w:numFmt w:val="bullet"/>
      <w:lvlText w:val=""/>
      <w:lvlJc w:val="left"/>
      <w:pPr>
        <w:ind w:left="1080" w:hanging="360"/>
      </w:pPr>
      <w:rPr>
        <w:rFonts w:ascii="Symbol" w:hAnsi="Symbol"/>
      </w:rPr>
    </w:lvl>
    <w:lvl w:ilvl="6" w:tplc="60DAF8A0">
      <w:start w:val="1"/>
      <w:numFmt w:val="bullet"/>
      <w:lvlText w:val=""/>
      <w:lvlJc w:val="left"/>
      <w:pPr>
        <w:ind w:left="1080" w:hanging="360"/>
      </w:pPr>
      <w:rPr>
        <w:rFonts w:ascii="Symbol" w:hAnsi="Symbol"/>
      </w:rPr>
    </w:lvl>
    <w:lvl w:ilvl="7" w:tplc="C7FA43E2">
      <w:start w:val="1"/>
      <w:numFmt w:val="bullet"/>
      <w:lvlText w:val=""/>
      <w:lvlJc w:val="left"/>
      <w:pPr>
        <w:ind w:left="1080" w:hanging="360"/>
      </w:pPr>
      <w:rPr>
        <w:rFonts w:ascii="Symbol" w:hAnsi="Symbol"/>
      </w:rPr>
    </w:lvl>
    <w:lvl w:ilvl="8" w:tplc="A8DA2C50">
      <w:start w:val="1"/>
      <w:numFmt w:val="bullet"/>
      <w:lvlText w:val=""/>
      <w:lvlJc w:val="left"/>
      <w:pPr>
        <w:ind w:left="1080" w:hanging="360"/>
      </w:pPr>
      <w:rPr>
        <w:rFonts w:ascii="Symbol" w:hAnsi="Symbol"/>
      </w:rPr>
    </w:lvl>
  </w:abstractNum>
  <w:abstractNum w:abstractNumId="25"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38223CD"/>
    <w:multiLevelType w:val="multilevel"/>
    <w:tmpl w:val="40F8D2DC"/>
    <w:lvl w:ilvl="0">
      <w:start w:val="400"/>
      <w:numFmt w:val="bullet"/>
      <w:lvlText w:val="-"/>
      <w:lvlJc w:val="left"/>
      <w:pPr>
        <w:ind w:left="440" w:hanging="440"/>
      </w:pPr>
      <w:rPr>
        <w:rFonts w:ascii="Arial" w:eastAsia="DengXian" w:hAnsi="Arial" w:cs="Arial"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169C0DED"/>
    <w:multiLevelType w:val="multilevel"/>
    <w:tmpl w:val="C7467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93DC0E0"/>
    <w:multiLevelType w:val="hybridMultilevel"/>
    <w:tmpl w:val="FFFFFFFF"/>
    <w:lvl w:ilvl="0" w:tplc="C4C2F2CC">
      <w:start w:val="11"/>
      <w:numFmt w:val="bullet"/>
      <w:lvlText w:val="-"/>
      <w:lvlJc w:val="left"/>
      <w:pPr>
        <w:ind w:left="720" w:hanging="360"/>
      </w:pPr>
      <w:rPr>
        <w:rFonts w:ascii="Times New Roman" w:hAnsi="Times New Roman" w:hint="default"/>
      </w:rPr>
    </w:lvl>
    <w:lvl w:ilvl="1" w:tplc="0AA6D432">
      <w:start w:val="1"/>
      <w:numFmt w:val="bullet"/>
      <w:lvlText w:val="o"/>
      <w:lvlJc w:val="left"/>
      <w:pPr>
        <w:ind w:left="1440" w:hanging="360"/>
      </w:pPr>
      <w:rPr>
        <w:rFonts w:ascii="Courier New" w:hAnsi="Courier New" w:hint="default"/>
      </w:rPr>
    </w:lvl>
    <w:lvl w:ilvl="2" w:tplc="F92E18EA">
      <w:start w:val="1"/>
      <w:numFmt w:val="bullet"/>
      <w:lvlText w:val=""/>
      <w:lvlJc w:val="left"/>
      <w:pPr>
        <w:ind w:left="2160" w:hanging="360"/>
      </w:pPr>
      <w:rPr>
        <w:rFonts w:ascii="Wingdings" w:hAnsi="Wingdings" w:hint="default"/>
      </w:rPr>
    </w:lvl>
    <w:lvl w:ilvl="3" w:tplc="40FA0AD0">
      <w:start w:val="1"/>
      <w:numFmt w:val="bullet"/>
      <w:lvlText w:val=""/>
      <w:lvlJc w:val="left"/>
      <w:pPr>
        <w:ind w:left="2880" w:hanging="360"/>
      </w:pPr>
      <w:rPr>
        <w:rFonts w:ascii="Symbol" w:hAnsi="Symbol" w:hint="default"/>
      </w:rPr>
    </w:lvl>
    <w:lvl w:ilvl="4" w:tplc="1C843ED2">
      <w:start w:val="1"/>
      <w:numFmt w:val="bullet"/>
      <w:lvlText w:val="o"/>
      <w:lvlJc w:val="left"/>
      <w:pPr>
        <w:ind w:left="3600" w:hanging="360"/>
      </w:pPr>
      <w:rPr>
        <w:rFonts w:ascii="Courier New" w:hAnsi="Courier New" w:hint="default"/>
      </w:rPr>
    </w:lvl>
    <w:lvl w:ilvl="5" w:tplc="6E4608AC">
      <w:start w:val="1"/>
      <w:numFmt w:val="bullet"/>
      <w:lvlText w:val=""/>
      <w:lvlJc w:val="left"/>
      <w:pPr>
        <w:ind w:left="4320" w:hanging="360"/>
      </w:pPr>
      <w:rPr>
        <w:rFonts w:ascii="Wingdings" w:hAnsi="Wingdings" w:hint="default"/>
      </w:rPr>
    </w:lvl>
    <w:lvl w:ilvl="6" w:tplc="FD622F4A">
      <w:start w:val="1"/>
      <w:numFmt w:val="bullet"/>
      <w:lvlText w:val=""/>
      <w:lvlJc w:val="left"/>
      <w:pPr>
        <w:ind w:left="5040" w:hanging="360"/>
      </w:pPr>
      <w:rPr>
        <w:rFonts w:ascii="Symbol" w:hAnsi="Symbol" w:hint="default"/>
      </w:rPr>
    </w:lvl>
    <w:lvl w:ilvl="7" w:tplc="90628F6C">
      <w:start w:val="1"/>
      <w:numFmt w:val="bullet"/>
      <w:lvlText w:val="o"/>
      <w:lvlJc w:val="left"/>
      <w:pPr>
        <w:ind w:left="5760" w:hanging="360"/>
      </w:pPr>
      <w:rPr>
        <w:rFonts w:ascii="Courier New" w:hAnsi="Courier New" w:hint="default"/>
      </w:rPr>
    </w:lvl>
    <w:lvl w:ilvl="8" w:tplc="A928ED36">
      <w:start w:val="1"/>
      <w:numFmt w:val="bullet"/>
      <w:lvlText w:val=""/>
      <w:lvlJc w:val="left"/>
      <w:pPr>
        <w:ind w:left="6480" w:hanging="360"/>
      </w:pPr>
      <w:rPr>
        <w:rFonts w:ascii="Wingdings" w:hAnsi="Wingdings" w:hint="default"/>
      </w:rPr>
    </w:lvl>
  </w:abstractNum>
  <w:abstractNum w:abstractNumId="30" w15:restartNumberingAfterBreak="0">
    <w:nsid w:val="1AA27B2D"/>
    <w:multiLevelType w:val="hybridMultilevel"/>
    <w:tmpl w:val="A37EBA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1B29393D"/>
    <w:multiLevelType w:val="multilevel"/>
    <w:tmpl w:val="345C17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C8728FA"/>
    <w:multiLevelType w:val="hybridMultilevel"/>
    <w:tmpl w:val="7E9A5C7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1ECA5CC2"/>
    <w:multiLevelType w:val="hybridMultilevel"/>
    <w:tmpl w:val="ACC8D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1074310"/>
    <w:multiLevelType w:val="hybridMultilevel"/>
    <w:tmpl w:val="F202D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232C0FE4"/>
    <w:multiLevelType w:val="hybridMultilevel"/>
    <w:tmpl w:val="B8D8A77E"/>
    <w:lvl w:ilvl="0" w:tplc="0C36DA28">
      <w:start w:val="1"/>
      <w:numFmt w:val="bullet"/>
      <w:lvlText w:val=""/>
      <w:lvlJc w:val="left"/>
      <w:pPr>
        <w:ind w:left="1080" w:hanging="360"/>
      </w:pPr>
      <w:rPr>
        <w:rFonts w:ascii="Symbol" w:hAnsi="Symbol"/>
      </w:rPr>
    </w:lvl>
    <w:lvl w:ilvl="1" w:tplc="A83C7C6C">
      <w:start w:val="1"/>
      <w:numFmt w:val="bullet"/>
      <w:lvlText w:val=""/>
      <w:lvlJc w:val="left"/>
      <w:pPr>
        <w:ind w:left="1080" w:hanging="360"/>
      </w:pPr>
      <w:rPr>
        <w:rFonts w:ascii="Symbol" w:hAnsi="Symbol"/>
      </w:rPr>
    </w:lvl>
    <w:lvl w:ilvl="2" w:tplc="BC6E6BA0">
      <w:start w:val="1"/>
      <w:numFmt w:val="bullet"/>
      <w:lvlText w:val=""/>
      <w:lvlJc w:val="left"/>
      <w:pPr>
        <w:ind w:left="1080" w:hanging="360"/>
      </w:pPr>
      <w:rPr>
        <w:rFonts w:ascii="Symbol" w:hAnsi="Symbol"/>
      </w:rPr>
    </w:lvl>
    <w:lvl w:ilvl="3" w:tplc="5C6ABF88">
      <w:start w:val="1"/>
      <w:numFmt w:val="bullet"/>
      <w:lvlText w:val=""/>
      <w:lvlJc w:val="left"/>
      <w:pPr>
        <w:ind w:left="1080" w:hanging="360"/>
      </w:pPr>
      <w:rPr>
        <w:rFonts w:ascii="Symbol" w:hAnsi="Symbol"/>
      </w:rPr>
    </w:lvl>
    <w:lvl w:ilvl="4" w:tplc="606ED44A">
      <w:start w:val="1"/>
      <w:numFmt w:val="bullet"/>
      <w:lvlText w:val=""/>
      <w:lvlJc w:val="left"/>
      <w:pPr>
        <w:ind w:left="1080" w:hanging="360"/>
      </w:pPr>
      <w:rPr>
        <w:rFonts w:ascii="Symbol" w:hAnsi="Symbol"/>
      </w:rPr>
    </w:lvl>
    <w:lvl w:ilvl="5" w:tplc="BD620E34">
      <w:start w:val="1"/>
      <w:numFmt w:val="bullet"/>
      <w:lvlText w:val=""/>
      <w:lvlJc w:val="left"/>
      <w:pPr>
        <w:ind w:left="1080" w:hanging="360"/>
      </w:pPr>
      <w:rPr>
        <w:rFonts w:ascii="Symbol" w:hAnsi="Symbol"/>
      </w:rPr>
    </w:lvl>
    <w:lvl w:ilvl="6" w:tplc="5EB01C6C">
      <w:start w:val="1"/>
      <w:numFmt w:val="bullet"/>
      <w:lvlText w:val=""/>
      <w:lvlJc w:val="left"/>
      <w:pPr>
        <w:ind w:left="1080" w:hanging="360"/>
      </w:pPr>
      <w:rPr>
        <w:rFonts w:ascii="Symbol" w:hAnsi="Symbol"/>
      </w:rPr>
    </w:lvl>
    <w:lvl w:ilvl="7" w:tplc="E6888C76">
      <w:start w:val="1"/>
      <w:numFmt w:val="bullet"/>
      <w:lvlText w:val=""/>
      <w:lvlJc w:val="left"/>
      <w:pPr>
        <w:ind w:left="1080" w:hanging="360"/>
      </w:pPr>
      <w:rPr>
        <w:rFonts w:ascii="Symbol" w:hAnsi="Symbol"/>
      </w:rPr>
    </w:lvl>
    <w:lvl w:ilvl="8" w:tplc="1C7C14EE">
      <w:start w:val="1"/>
      <w:numFmt w:val="bullet"/>
      <w:lvlText w:val=""/>
      <w:lvlJc w:val="left"/>
      <w:pPr>
        <w:ind w:left="1080" w:hanging="360"/>
      </w:pPr>
      <w:rPr>
        <w:rFonts w:ascii="Symbol" w:hAnsi="Symbol"/>
      </w:rPr>
    </w:lvl>
  </w:abstractNum>
  <w:abstractNum w:abstractNumId="38" w15:restartNumberingAfterBreak="0">
    <w:nsid w:val="237F7589"/>
    <w:multiLevelType w:val="multilevel"/>
    <w:tmpl w:val="9B1E6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4EF12E1"/>
    <w:multiLevelType w:val="hybridMultilevel"/>
    <w:tmpl w:val="CE1223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25A42C49"/>
    <w:multiLevelType w:val="multilevel"/>
    <w:tmpl w:val="6DBEA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71F0A83"/>
    <w:multiLevelType w:val="hybridMultilevel"/>
    <w:tmpl w:val="0EF89C9A"/>
    <w:lvl w:ilvl="0" w:tplc="255EE7DA">
      <w:start w:val="1"/>
      <w:numFmt w:val="decimal"/>
      <w:lvlText w:val="%1)"/>
      <w:lvlJc w:val="left"/>
      <w:pPr>
        <w:ind w:left="1020" w:hanging="360"/>
      </w:pPr>
    </w:lvl>
    <w:lvl w:ilvl="1" w:tplc="1352ACE6">
      <w:start w:val="1"/>
      <w:numFmt w:val="decimal"/>
      <w:lvlText w:val="%2)"/>
      <w:lvlJc w:val="left"/>
      <w:pPr>
        <w:ind w:left="1020" w:hanging="360"/>
      </w:pPr>
    </w:lvl>
    <w:lvl w:ilvl="2" w:tplc="9440E380">
      <w:start w:val="1"/>
      <w:numFmt w:val="decimal"/>
      <w:lvlText w:val="%3)"/>
      <w:lvlJc w:val="left"/>
      <w:pPr>
        <w:ind w:left="1020" w:hanging="360"/>
      </w:pPr>
    </w:lvl>
    <w:lvl w:ilvl="3" w:tplc="47C0F40C">
      <w:start w:val="1"/>
      <w:numFmt w:val="decimal"/>
      <w:lvlText w:val="%4)"/>
      <w:lvlJc w:val="left"/>
      <w:pPr>
        <w:ind w:left="1020" w:hanging="360"/>
      </w:pPr>
    </w:lvl>
    <w:lvl w:ilvl="4" w:tplc="1AEAC190">
      <w:start w:val="1"/>
      <w:numFmt w:val="decimal"/>
      <w:lvlText w:val="%5)"/>
      <w:lvlJc w:val="left"/>
      <w:pPr>
        <w:ind w:left="1020" w:hanging="360"/>
      </w:pPr>
    </w:lvl>
    <w:lvl w:ilvl="5" w:tplc="4FE6BF6E">
      <w:start w:val="1"/>
      <w:numFmt w:val="decimal"/>
      <w:lvlText w:val="%6)"/>
      <w:lvlJc w:val="left"/>
      <w:pPr>
        <w:ind w:left="1020" w:hanging="360"/>
      </w:pPr>
    </w:lvl>
    <w:lvl w:ilvl="6" w:tplc="6CDCAA5A">
      <w:start w:val="1"/>
      <w:numFmt w:val="decimal"/>
      <w:lvlText w:val="%7)"/>
      <w:lvlJc w:val="left"/>
      <w:pPr>
        <w:ind w:left="1020" w:hanging="360"/>
      </w:pPr>
    </w:lvl>
    <w:lvl w:ilvl="7" w:tplc="D8EECCC4">
      <w:start w:val="1"/>
      <w:numFmt w:val="decimal"/>
      <w:lvlText w:val="%8)"/>
      <w:lvlJc w:val="left"/>
      <w:pPr>
        <w:ind w:left="1020" w:hanging="360"/>
      </w:pPr>
    </w:lvl>
    <w:lvl w:ilvl="8" w:tplc="2796EE9C">
      <w:start w:val="1"/>
      <w:numFmt w:val="decimal"/>
      <w:lvlText w:val="%9)"/>
      <w:lvlJc w:val="left"/>
      <w:pPr>
        <w:ind w:left="1020" w:hanging="360"/>
      </w:pPr>
    </w:lvl>
  </w:abstractNum>
  <w:abstractNum w:abstractNumId="43"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27481E59"/>
    <w:multiLevelType w:val="hybridMultilevel"/>
    <w:tmpl w:val="F1CCC8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A9976C6"/>
    <w:multiLevelType w:val="hybridMultilevel"/>
    <w:tmpl w:val="9B160D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2D0D0795"/>
    <w:multiLevelType w:val="multilevel"/>
    <w:tmpl w:val="02BC4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DA264C9"/>
    <w:multiLevelType w:val="multilevel"/>
    <w:tmpl w:val="6AD63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2E007F28"/>
    <w:multiLevelType w:val="hybridMultilevel"/>
    <w:tmpl w:val="D3865830"/>
    <w:lvl w:ilvl="0" w:tplc="FFFFFFFF">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0" w15:restartNumberingAfterBreak="0">
    <w:nsid w:val="2E1F1868"/>
    <w:multiLevelType w:val="multilevel"/>
    <w:tmpl w:val="6BB09B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1" w15:restartNumberingAfterBreak="0">
    <w:nsid w:val="2E8F567E"/>
    <w:multiLevelType w:val="hybridMultilevel"/>
    <w:tmpl w:val="DE0618E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3"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4457590"/>
    <w:multiLevelType w:val="hybridMultilevel"/>
    <w:tmpl w:val="E5B4C8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35F37326"/>
    <w:multiLevelType w:val="hybridMultilevel"/>
    <w:tmpl w:val="76C85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3847362B"/>
    <w:multiLevelType w:val="multilevel"/>
    <w:tmpl w:val="ADA63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38DD460E"/>
    <w:multiLevelType w:val="hybridMultilevel"/>
    <w:tmpl w:val="99747CF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394309AE"/>
    <w:multiLevelType w:val="hybridMultilevel"/>
    <w:tmpl w:val="0C6040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8" w15:restartNumberingAfterBreak="0">
    <w:nsid w:val="3C891E34"/>
    <w:multiLevelType w:val="hybridMultilevel"/>
    <w:tmpl w:val="BF1E67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9" w15:restartNumberingAfterBreak="0">
    <w:nsid w:val="3D0D4F5B"/>
    <w:multiLevelType w:val="hybridMultilevel"/>
    <w:tmpl w:val="12664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F7A774F"/>
    <w:multiLevelType w:val="hybridMultilevel"/>
    <w:tmpl w:val="BED45C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458E1903"/>
    <w:multiLevelType w:val="hybridMultilevel"/>
    <w:tmpl w:val="5E1EF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5EC3105"/>
    <w:multiLevelType w:val="hybridMultilevel"/>
    <w:tmpl w:val="73ECA99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7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48FE6ED8"/>
    <w:multiLevelType w:val="hybridMultilevel"/>
    <w:tmpl w:val="68D059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8"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0" w15:restartNumberingAfterBreak="0">
    <w:nsid w:val="4E112DC0"/>
    <w:multiLevelType w:val="hybridMultilevel"/>
    <w:tmpl w:val="6940588C"/>
    <w:lvl w:ilvl="0" w:tplc="20000001">
      <w:start w:val="1"/>
      <w:numFmt w:val="bullet"/>
      <w:lvlText w:val=""/>
      <w:lvlJc w:val="left"/>
      <w:pPr>
        <w:ind w:left="823" w:hanging="360"/>
      </w:pPr>
      <w:rPr>
        <w:rFonts w:ascii="Symbol" w:hAnsi="Symbol" w:hint="default"/>
      </w:rPr>
    </w:lvl>
    <w:lvl w:ilvl="1" w:tplc="20000003">
      <w:start w:val="1"/>
      <w:numFmt w:val="bullet"/>
      <w:lvlText w:val="o"/>
      <w:lvlJc w:val="left"/>
      <w:pPr>
        <w:ind w:left="1543" w:hanging="360"/>
      </w:pPr>
      <w:rPr>
        <w:rFonts w:ascii="Courier New" w:hAnsi="Courier New" w:cs="Courier New" w:hint="default"/>
      </w:rPr>
    </w:lvl>
    <w:lvl w:ilvl="2" w:tplc="20000005" w:tentative="1">
      <w:start w:val="1"/>
      <w:numFmt w:val="bullet"/>
      <w:lvlText w:val=""/>
      <w:lvlJc w:val="left"/>
      <w:pPr>
        <w:ind w:left="2263" w:hanging="360"/>
      </w:pPr>
      <w:rPr>
        <w:rFonts w:ascii="Wingdings" w:hAnsi="Wingdings" w:hint="default"/>
      </w:rPr>
    </w:lvl>
    <w:lvl w:ilvl="3" w:tplc="20000001" w:tentative="1">
      <w:start w:val="1"/>
      <w:numFmt w:val="bullet"/>
      <w:lvlText w:val=""/>
      <w:lvlJc w:val="left"/>
      <w:pPr>
        <w:ind w:left="2983" w:hanging="360"/>
      </w:pPr>
      <w:rPr>
        <w:rFonts w:ascii="Symbol" w:hAnsi="Symbol" w:hint="default"/>
      </w:rPr>
    </w:lvl>
    <w:lvl w:ilvl="4" w:tplc="20000003" w:tentative="1">
      <w:start w:val="1"/>
      <w:numFmt w:val="bullet"/>
      <w:lvlText w:val="o"/>
      <w:lvlJc w:val="left"/>
      <w:pPr>
        <w:ind w:left="3703" w:hanging="360"/>
      </w:pPr>
      <w:rPr>
        <w:rFonts w:ascii="Courier New" w:hAnsi="Courier New" w:cs="Courier New" w:hint="default"/>
      </w:rPr>
    </w:lvl>
    <w:lvl w:ilvl="5" w:tplc="20000005" w:tentative="1">
      <w:start w:val="1"/>
      <w:numFmt w:val="bullet"/>
      <w:lvlText w:val=""/>
      <w:lvlJc w:val="left"/>
      <w:pPr>
        <w:ind w:left="4423" w:hanging="360"/>
      </w:pPr>
      <w:rPr>
        <w:rFonts w:ascii="Wingdings" w:hAnsi="Wingdings" w:hint="default"/>
      </w:rPr>
    </w:lvl>
    <w:lvl w:ilvl="6" w:tplc="20000001" w:tentative="1">
      <w:start w:val="1"/>
      <w:numFmt w:val="bullet"/>
      <w:lvlText w:val=""/>
      <w:lvlJc w:val="left"/>
      <w:pPr>
        <w:ind w:left="5143" w:hanging="360"/>
      </w:pPr>
      <w:rPr>
        <w:rFonts w:ascii="Symbol" w:hAnsi="Symbol" w:hint="default"/>
      </w:rPr>
    </w:lvl>
    <w:lvl w:ilvl="7" w:tplc="20000003" w:tentative="1">
      <w:start w:val="1"/>
      <w:numFmt w:val="bullet"/>
      <w:lvlText w:val="o"/>
      <w:lvlJc w:val="left"/>
      <w:pPr>
        <w:ind w:left="5863" w:hanging="360"/>
      </w:pPr>
      <w:rPr>
        <w:rFonts w:ascii="Courier New" w:hAnsi="Courier New" w:cs="Courier New" w:hint="default"/>
      </w:rPr>
    </w:lvl>
    <w:lvl w:ilvl="8" w:tplc="20000005" w:tentative="1">
      <w:start w:val="1"/>
      <w:numFmt w:val="bullet"/>
      <w:lvlText w:val=""/>
      <w:lvlJc w:val="left"/>
      <w:pPr>
        <w:ind w:left="6583" w:hanging="360"/>
      </w:pPr>
      <w:rPr>
        <w:rFonts w:ascii="Wingdings" w:hAnsi="Wingdings" w:hint="default"/>
      </w:rPr>
    </w:lvl>
  </w:abstractNum>
  <w:abstractNum w:abstractNumId="81"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84" w15:restartNumberingAfterBreak="0">
    <w:nsid w:val="4FD90AFE"/>
    <w:multiLevelType w:val="hybridMultilevel"/>
    <w:tmpl w:val="D012D5CA"/>
    <w:lvl w:ilvl="0" w:tplc="65865ABE">
      <w:start w:val="1"/>
      <w:numFmt w:val="decimal"/>
      <w:lvlText w:val="%1)"/>
      <w:lvlJc w:val="left"/>
      <w:pPr>
        <w:ind w:left="1020" w:hanging="360"/>
      </w:pPr>
    </w:lvl>
    <w:lvl w:ilvl="1" w:tplc="BAB43E20">
      <w:start w:val="1"/>
      <w:numFmt w:val="decimal"/>
      <w:lvlText w:val="%2)"/>
      <w:lvlJc w:val="left"/>
      <w:pPr>
        <w:ind w:left="1020" w:hanging="360"/>
      </w:pPr>
    </w:lvl>
    <w:lvl w:ilvl="2" w:tplc="BB449ADA">
      <w:start w:val="1"/>
      <w:numFmt w:val="decimal"/>
      <w:lvlText w:val="%3)"/>
      <w:lvlJc w:val="left"/>
      <w:pPr>
        <w:ind w:left="1020" w:hanging="360"/>
      </w:pPr>
    </w:lvl>
    <w:lvl w:ilvl="3" w:tplc="49B4E2B8">
      <w:start w:val="1"/>
      <w:numFmt w:val="decimal"/>
      <w:lvlText w:val="%4)"/>
      <w:lvlJc w:val="left"/>
      <w:pPr>
        <w:ind w:left="1020" w:hanging="360"/>
      </w:pPr>
    </w:lvl>
    <w:lvl w:ilvl="4" w:tplc="30A6CB7C">
      <w:start w:val="1"/>
      <w:numFmt w:val="decimal"/>
      <w:lvlText w:val="%5)"/>
      <w:lvlJc w:val="left"/>
      <w:pPr>
        <w:ind w:left="1020" w:hanging="360"/>
      </w:pPr>
    </w:lvl>
    <w:lvl w:ilvl="5" w:tplc="0B5E948A">
      <w:start w:val="1"/>
      <w:numFmt w:val="decimal"/>
      <w:lvlText w:val="%6)"/>
      <w:lvlJc w:val="left"/>
      <w:pPr>
        <w:ind w:left="1020" w:hanging="360"/>
      </w:pPr>
    </w:lvl>
    <w:lvl w:ilvl="6" w:tplc="FEA81136">
      <w:start w:val="1"/>
      <w:numFmt w:val="decimal"/>
      <w:lvlText w:val="%7)"/>
      <w:lvlJc w:val="left"/>
      <w:pPr>
        <w:ind w:left="1020" w:hanging="360"/>
      </w:pPr>
    </w:lvl>
    <w:lvl w:ilvl="7" w:tplc="8904C130">
      <w:start w:val="1"/>
      <w:numFmt w:val="decimal"/>
      <w:lvlText w:val="%8)"/>
      <w:lvlJc w:val="left"/>
      <w:pPr>
        <w:ind w:left="1020" w:hanging="360"/>
      </w:pPr>
    </w:lvl>
    <w:lvl w:ilvl="8" w:tplc="FA7874BE">
      <w:start w:val="1"/>
      <w:numFmt w:val="decimal"/>
      <w:lvlText w:val="%9)"/>
      <w:lvlJc w:val="left"/>
      <w:pPr>
        <w:ind w:left="1020" w:hanging="360"/>
      </w:pPr>
    </w:lvl>
  </w:abstractNum>
  <w:abstractNum w:abstractNumId="85"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519209D8"/>
    <w:multiLevelType w:val="hybridMultilevel"/>
    <w:tmpl w:val="B2E0D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2136E31"/>
    <w:multiLevelType w:val="multilevel"/>
    <w:tmpl w:val="5C0EEF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52387309"/>
    <w:multiLevelType w:val="multilevel"/>
    <w:tmpl w:val="06B82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43D7385"/>
    <w:multiLevelType w:val="hybridMultilevel"/>
    <w:tmpl w:val="F7922A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54935CD9"/>
    <w:multiLevelType w:val="hybridMultilevel"/>
    <w:tmpl w:val="829032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2" w15:restartNumberingAfterBreak="0">
    <w:nsid w:val="55427BA6"/>
    <w:multiLevelType w:val="hybridMultilevel"/>
    <w:tmpl w:val="C4EE8D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3" w15:restartNumberingAfterBreak="0">
    <w:nsid w:val="58366055"/>
    <w:multiLevelType w:val="multilevel"/>
    <w:tmpl w:val="62F6F522"/>
    <w:lvl w:ilvl="0">
      <w:start w:val="1"/>
      <w:numFmt w:val="bullet"/>
      <w:lvlText w:val=""/>
      <w:lvlJc w:val="left"/>
      <w:pPr>
        <w:tabs>
          <w:tab w:val="num" w:pos="720"/>
        </w:tabs>
        <w:ind w:left="720" w:hanging="360"/>
      </w:pPr>
      <w:rPr>
        <w:rFonts w:ascii="Symbol" w:hAnsi="Symbol" w:hint="default"/>
        <w:sz w:val="20"/>
      </w:rPr>
    </w:lvl>
    <w:lvl w:ilvl="1">
      <w:start w:val="52"/>
      <w:numFmt w:val="bullet"/>
      <w:lvlText w:val=""/>
      <w:lvlJc w:val="left"/>
      <w:pPr>
        <w:ind w:left="1440" w:hanging="360"/>
      </w:pPr>
      <w:rPr>
        <w:rFonts w:ascii="Wingdings" w:eastAsia="SimSun" w:hAnsi="Wingdings" w:cs="Times New Roman"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58D53E39"/>
    <w:multiLevelType w:val="hybridMultilevel"/>
    <w:tmpl w:val="897CD3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5"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6" w15:restartNumberingAfterBreak="0">
    <w:nsid w:val="5CE74328"/>
    <w:multiLevelType w:val="hybridMultilevel"/>
    <w:tmpl w:val="DD7687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5EEE0B04"/>
    <w:multiLevelType w:val="multilevel"/>
    <w:tmpl w:val="A01AA8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5EF47A1B"/>
    <w:multiLevelType w:val="hybridMultilevel"/>
    <w:tmpl w:val="D7883AD6"/>
    <w:lvl w:ilvl="0" w:tplc="870EB1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0AC7A15"/>
    <w:multiLevelType w:val="hybridMultilevel"/>
    <w:tmpl w:val="FFFFFFFF"/>
    <w:lvl w:ilvl="0" w:tplc="4B36D29A">
      <w:start w:val="1"/>
      <w:numFmt w:val="bullet"/>
      <w:lvlText w:val="-"/>
      <w:lvlJc w:val="left"/>
      <w:pPr>
        <w:ind w:left="720" w:hanging="360"/>
      </w:pPr>
      <w:rPr>
        <w:rFonts w:ascii="Aptos" w:hAnsi="Aptos" w:hint="default"/>
      </w:rPr>
    </w:lvl>
    <w:lvl w:ilvl="1" w:tplc="F3AC9E62">
      <w:start w:val="1"/>
      <w:numFmt w:val="bullet"/>
      <w:lvlText w:val="o"/>
      <w:lvlJc w:val="left"/>
      <w:pPr>
        <w:ind w:left="1440" w:hanging="360"/>
      </w:pPr>
      <w:rPr>
        <w:rFonts w:ascii="Courier New" w:hAnsi="Courier New" w:hint="default"/>
      </w:rPr>
    </w:lvl>
    <w:lvl w:ilvl="2" w:tplc="86341128">
      <w:start w:val="1"/>
      <w:numFmt w:val="bullet"/>
      <w:lvlText w:val=""/>
      <w:lvlJc w:val="left"/>
      <w:pPr>
        <w:ind w:left="2160" w:hanging="360"/>
      </w:pPr>
      <w:rPr>
        <w:rFonts w:ascii="Wingdings" w:hAnsi="Wingdings" w:hint="default"/>
      </w:rPr>
    </w:lvl>
    <w:lvl w:ilvl="3" w:tplc="6D4440A0">
      <w:start w:val="1"/>
      <w:numFmt w:val="bullet"/>
      <w:lvlText w:val=""/>
      <w:lvlJc w:val="left"/>
      <w:pPr>
        <w:ind w:left="2880" w:hanging="360"/>
      </w:pPr>
      <w:rPr>
        <w:rFonts w:ascii="Symbol" w:hAnsi="Symbol" w:hint="default"/>
      </w:rPr>
    </w:lvl>
    <w:lvl w:ilvl="4" w:tplc="B51684BC">
      <w:start w:val="1"/>
      <w:numFmt w:val="bullet"/>
      <w:lvlText w:val="o"/>
      <w:lvlJc w:val="left"/>
      <w:pPr>
        <w:ind w:left="3600" w:hanging="360"/>
      </w:pPr>
      <w:rPr>
        <w:rFonts w:ascii="Courier New" w:hAnsi="Courier New" w:hint="default"/>
      </w:rPr>
    </w:lvl>
    <w:lvl w:ilvl="5" w:tplc="8D22BCAE">
      <w:start w:val="1"/>
      <w:numFmt w:val="bullet"/>
      <w:lvlText w:val=""/>
      <w:lvlJc w:val="left"/>
      <w:pPr>
        <w:ind w:left="4320" w:hanging="360"/>
      </w:pPr>
      <w:rPr>
        <w:rFonts w:ascii="Wingdings" w:hAnsi="Wingdings" w:hint="default"/>
      </w:rPr>
    </w:lvl>
    <w:lvl w:ilvl="6" w:tplc="FC46D650">
      <w:start w:val="1"/>
      <w:numFmt w:val="bullet"/>
      <w:lvlText w:val=""/>
      <w:lvlJc w:val="left"/>
      <w:pPr>
        <w:ind w:left="5040" w:hanging="360"/>
      </w:pPr>
      <w:rPr>
        <w:rFonts w:ascii="Symbol" w:hAnsi="Symbol" w:hint="default"/>
      </w:rPr>
    </w:lvl>
    <w:lvl w:ilvl="7" w:tplc="57167BEA">
      <w:start w:val="1"/>
      <w:numFmt w:val="bullet"/>
      <w:lvlText w:val="o"/>
      <w:lvlJc w:val="left"/>
      <w:pPr>
        <w:ind w:left="5760" w:hanging="360"/>
      </w:pPr>
      <w:rPr>
        <w:rFonts w:ascii="Courier New" w:hAnsi="Courier New" w:hint="default"/>
      </w:rPr>
    </w:lvl>
    <w:lvl w:ilvl="8" w:tplc="279AC8FE">
      <w:start w:val="1"/>
      <w:numFmt w:val="bullet"/>
      <w:lvlText w:val=""/>
      <w:lvlJc w:val="left"/>
      <w:pPr>
        <w:ind w:left="6480" w:hanging="360"/>
      </w:pPr>
      <w:rPr>
        <w:rFonts w:ascii="Wingdings" w:hAnsi="Wingdings" w:hint="default"/>
      </w:rPr>
    </w:lvl>
  </w:abstractNum>
  <w:abstractNum w:abstractNumId="102" w15:restartNumberingAfterBreak="0">
    <w:nsid w:val="611A6328"/>
    <w:multiLevelType w:val="hybridMultilevel"/>
    <w:tmpl w:val="6DF4A7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3" w15:restartNumberingAfterBreak="0">
    <w:nsid w:val="615A07E5"/>
    <w:multiLevelType w:val="multilevel"/>
    <w:tmpl w:val="615A07E5"/>
    <w:lvl w:ilvl="0">
      <w:numFmt w:val="bullet"/>
      <w:lvlText w:val=""/>
      <w:lvlJc w:val="left"/>
      <w:pPr>
        <w:ind w:left="360" w:hanging="360"/>
      </w:pPr>
      <w:rPr>
        <w:rFonts w:ascii="Wingdings" w:eastAsia="DengXian"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4" w15:restartNumberingAfterBreak="0">
    <w:nsid w:val="61844147"/>
    <w:multiLevelType w:val="hybridMultilevel"/>
    <w:tmpl w:val="FDA0A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19548A2"/>
    <w:multiLevelType w:val="hybridMultilevel"/>
    <w:tmpl w:val="FFFFFFFF"/>
    <w:lvl w:ilvl="0" w:tplc="1C961D0C">
      <w:start w:val="1"/>
      <w:numFmt w:val="bullet"/>
      <w:lvlText w:val="-"/>
      <w:lvlJc w:val="left"/>
      <w:pPr>
        <w:ind w:left="720" w:hanging="360"/>
      </w:pPr>
      <w:rPr>
        <w:rFonts w:ascii="Aptos" w:hAnsi="Aptos" w:hint="default"/>
      </w:rPr>
    </w:lvl>
    <w:lvl w:ilvl="1" w:tplc="CD06DC5C">
      <w:start w:val="1"/>
      <w:numFmt w:val="bullet"/>
      <w:lvlText w:val="o"/>
      <w:lvlJc w:val="left"/>
      <w:pPr>
        <w:ind w:left="1440" w:hanging="360"/>
      </w:pPr>
      <w:rPr>
        <w:rFonts w:ascii="Courier New" w:hAnsi="Courier New" w:hint="default"/>
      </w:rPr>
    </w:lvl>
    <w:lvl w:ilvl="2" w:tplc="52064276">
      <w:start w:val="1"/>
      <w:numFmt w:val="bullet"/>
      <w:lvlText w:val=""/>
      <w:lvlJc w:val="left"/>
      <w:pPr>
        <w:ind w:left="2160" w:hanging="360"/>
      </w:pPr>
      <w:rPr>
        <w:rFonts w:ascii="Wingdings" w:hAnsi="Wingdings" w:hint="default"/>
      </w:rPr>
    </w:lvl>
    <w:lvl w:ilvl="3" w:tplc="33D4DD08">
      <w:start w:val="1"/>
      <w:numFmt w:val="bullet"/>
      <w:lvlText w:val=""/>
      <w:lvlJc w:val="left"/>
      <w:pPr>
        <w:ind w:left="2880" w:hanging="360"/>
      </w:pPr>
      <w:rPr>
        <w:rFonts w:ascii="Symbol" w:hAnsi="Symbol" w:hint="default"/>
      </w:rPr>
    </w:lvl>
    <w:lvl w:ilvl="4" w:tplc="F976E7BA">
      <w:start w:val="1"/>
      <w:numFmt w:val="bullet"/>
      <w:lvlText w:val="o"/>
      <w:lvlJc w:val="left"/>
      <w:pPr>
        <w:ind w:left="3600" w:hanging="360"/>
      </w:pPr>
      <w:rPr>
        <w:rFonts w:ascii="Courier New" w:hAnsi="Courier New" w:hint="default"/>
      </w:rPr>
    </w:lvl>
    <w:lvl w:ilvl="5" w:tplc="67E8BA36">
      <w:start w:val="1"/>
      <w:numFmt w:val="bullet"/>
      <w:lvlText w:val=""/>
      <w:lvlJc w:val="left"/>
      <w:pPr>
        <w:ind w:left="4320" w:hanging="360"/>
      </w:pPr>
      <w:rPr>
        <w:rFonts w:ascii="Wingdings" w:hAnsi="Wingdings" w:hint="default"/>
      </w:rPr>
    </w:lvl>
    <w:lvl w:ilvl="6" w:tplc="24FAD016">
      <w:start w:val="1"/>
      <w:numFmt w:val="bullet"/>
      <w:lvlText w:val=""/>
      <w:lvlJc w:val="left"/>
      <w:pPr>
        <w:ind w:left="5040" w:hanging="360"/>
      </w:pPr>
      <w:rPr>
        <w:rFonts w:ascii="Symbol" w:hAnsi="Symbol" w:hint="default"/>
      </w:rPr>
    </w:lvl>
    <w:lvl w:ilvl="7" w:tplc="5AD6258A">
      <w:start w:val="1"/>
      <w:numFmt w:val="bullet"/>
      <w:lvlText w:val="o"/>
      <w:lvlJc w:val="left"/>
      <w:pPr>
        <w:ind w:left="5760" w:hanging="360"/>
      </w:pPr>
      <w:rPr>
        <w:rFonts w:ascii="Courier New" w:hAnsi="Courier New" w:hint="default"/>
      </w:rPr>
    </w:lvl>
    <w:lvl w:ilvl="8" w:tplc="695ECADC">
      <w:start w:val="1"/>
      <w:numFmt w:val="bullet"/>
      <w:lvlText w:val=""/>
      <w:lvlJc w:val="left"/>
      <w:pPr>
        <w:ind w:left="6480" w:hanging="360"/>
      </w:pPr>
      <w:rPr>
        <w:rFonts w:ascii="Wingdings" w:hAnsi="Wingdings" w:hint="default"/>
      </w:rPr>
    </w:lvl>
  </w:abstractNum>
  <w:abstractNum w:abstractNumId="106" w15:restartNumberingAfterBreak="0">
    <w:nsid w:val="63B67A08"/>
    <w:multiLevelType w:val="hybridMultilevel"/>
    <w:tmpl w:val="A1AA97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7" w15:restartNumberingAfterBreak="0">
    <w:nsid w:val="64002BDC"/>
    <w:multiLevelType w:val="multilevel"/>
    <w:tmpl w:val="9F44A35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8"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110" w15:restartNumberingAfterBreak="0">
    <w:nsid w:val="66EE09B9"/>
    <w:multiLevelType w:val="hybridMultilevel"/>
    <w:tmpl w:val="7D165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2"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3"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4"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6E84030A"/>
    <w:multiLevelType w:val="multilevel"/>
    <w:tmpl w:val="D9BEDCA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6E993AB7"/>
    <w:multiLevelType w:val="hybridMultilevel"/>
    <w:tmpl w:val="99B2EC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7"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722E2042"/>
    <w:multiLevelType w:val="hybridMultilevel"/>
    <w:tmpl w:val="5EA083C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0" w15:restartNumberingAfterBreak="0">
    <w:nsid w:val="7419439F"/>
    <w:multiLevelType w:val="hybridMultilevel"/>
    <w:tmpl w:val="17DE09FE"/>
    <w:lvl w:ilvl="0" w:tplc="20000001">
      <w:start w:val="1"/>
      <w:numFmt w:val="bullet"/>
      <w:lvlText w:val=""/>
      <w:lvlJc w:val="left"/>
      <w:pPr>
        <w:ind w:left="720" w:hanging="360"/>
      </w:pPr>
      <w:rPr>
        <w:rFonts w:ascii="Symbol" w:hAnsi="Symbol"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1"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76FA1F7B"/>
    <w:multiLevelType w:val="hybridMultilevel"/>
    <w:tmpl w:val="E0A47C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3"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4" w15:restartNumberingAfterBreak="0">
    <w:nsid w:val="778615EB"/>
    <w:multiLevelType w:val="hybridMultilevel"/>
    <w:tmpl w:val="22C2DEE6"/>
    <w:lvl w:ilvl="0" w:tplc="CE3A0F50">
      <w:start w:val="1"/>
      <w:numFmt w:val="bullet"/>
      <w:lvlText w:val=""/>
      <w:lvlJc w:val="left"/>
      <w:pPr>
        <w:ind w:left="1080" w:hanging="360"/>
      </w:pPr>
      <w:rPr>
        <w:rFonts w:ascii="Symbol" w:hAnsi="Symbol"/>
      </w:rPr>
    </w:lvl>
    <w:lvl w:ilvl="1" w:tplc="C2EA1598">
      <w:start w:val="1"/>
      <w:numFmt w:val="bullet"/>
      <w:lvlText w:val=""/>
      <w:lvlJc w:val="left"/>
      <w:pPr>
        <w:ind w:left="1080" w:hanging="360"/>
      </w:pPr>
      <w:rPr>
        <w:rFonts w:ascii="Symbol" w:hAnsi="Symbol"/>
      </w:rPr>
    </w:lvl>
    <w:lvl w:ilvl="2" w:tplc="E53E0652">
      <w:start w:val="1"/>
      <w:numFmt w:val="bullet"/>
      <w:lvlText w:val=""/>
      <w:lvlJc w:val="left"/>
      <w:pPr>
        <w:ind w:left="1080" w:hanging="360"/>
      </w:pPr>
      <w:rPr>
        <w:rFonts w:ascii="Symbol" w:hAnsi="Symbol"/>
      </w:rPr>
    </w:lvl>
    <w:lvl w:ilvl="3" w:tplc="E73216D8">
      <w:start w:val="1"/>
      <w:numFmt w:val="bullet"/>
      <w:lvlText w:val=""/>
      <w:lvlJc w:val="left"/>
      <w:pPr>
        <w:ind w:left="1080" w:hanging="360"/>
      </w:pPr>
      <w:rPr>
        <w:rFonts w:ascii="Symbol" w:hAnsi="Symbol"/>
      </w:rPr>
    </w:lvl>
    <w:lvl w:ilvl="4" w:tplc="DF1026EC">
      <w:start w:val="1"/>
      <w:numFmt w:val="bullet"/>
      <w:lvlText w:val=""/>
      <w:lvlJc w:val="left"/>
      <w:pPr>
        <w:ind w:left="1080" w:hanging="360"/>
      </w:pPr>
      <w:rPr>
        <w:rFonts w:ascii="Symbol" w:hAnsi="Symbol"/>
      </w:rPr>
    </w:lvl>
    <w:lvl w:ilvl="5" w:tplc="A1BE9B3A">
      <w:start w:val="1"/>
      <w:numFmt w:val="bullet"/>
      <w:lvlText w:val=""/>
      <w:lvlJc w:val="left"/>
      <w:pPr>
        <w:ind w:left="1080" w:hanging="360"/>
      </w:pPr>
      <w:rPr>
        <w:rFonts w:ascii="Symbol" w:hAnsi="Symbol"/>
      </w:rPr>
    </w:lvl>
    <w:lvl w:ilvl="6" w:tplc="A7144584">
      <w:start w:val="1"/>
      <w:numFmt w:val="bullet"/>
      <w:lvlText w:val=""/>
      <w:lvlJc w:val="left"/>
      <w:pPr>
        <w:ind w:left="1080" w:hanging="360"/>
      </w:pPr>
      <w:rPr>
        <w:rFonts w:ascii="Symbol" w:hAnsi="Symbol"/>
      </w:rPr>
    </w:lvl>
    <w:lvl w:ilvl="7" w:tplc="5C022BD8">
      <w:start w:val="1"/>
      <w:numFmt w:val="bullet"/>
      <w:lvlText w:val=""/>
      <w:lvlJc w:val="left"/>
      <w:pPr>
        <w:ind w:left="1080" w:hanging="360"/>
      </w:pPr>
      <w:rPr>
        <w:rFonts w:ascii="Symbol" w:hAnsi="Symbol"/>
      </w:rPr>
    </w:lvl>
    <w:lvl w:ilvl="8" w:tplc="683AD7D0">
      <w:start w:val="1"/>
      <w:numFmt w:val="bullet"/>
      <w:lvlText w:val=""/>
      <w:lvlJc w:val="left"/>
      <w:pPr>
        <w:ind w:left="1080" w:hanging="360"/>
      </w:pPr>
      <w:rPr>
        <w:rFonts w:ascii="Symbol" w:hAnsi="Symbol"/>
      </w:rPr>
    </w:lvl>
  </w:abstractNum>
  <w:abstractNum w:abstractNumId="125" w15:restartNumberingAfterBreak="0">
    <w:nsid w:val="783C6E52"/>
    <w:multiLevelType w:val="hybridMultilevel"/>
    <w:tmpl w:val="8F86AC38"/>
    <w:lvl w:ilvl="0" w:tplc="0ACCB5DE">
      <w:start w:val="8192"/>
      <w:numFmt w:val="bullet"/>
      <w:lvlText w:val=""/>
      <w:lvlJc w:val="left"/>
      <w:pPr>
        <w:ind w:left="1080" w:hanging="360"/>
      </w:pPr>
      <w:rPr>
        <w:rFonts w:ascii="Wingdings" w:eastAsia="SimSun" w:hAnsi="Wingdings"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79260276"/>
    <w:multiLevelType w:val="hybridMultilevel"/>
    <w:tmpl w:val="2CC87AF6"/>
    <w:lvl w:ilvl="0" w:tplc="20000001">
      <w:start w:val="1"/>
      <w:numFmt w:val="bullet"/>
      <w:lvlText w:val=""/>
      <w:lvlJc w:val="left"/>
      <w:pPr>
        <w:ind w:left="720" w:hanging="360"/>
      </w:pPr>
      <w:rPr>
        <w:rFonts w:ascii="Symbol" w:hAnsi="Symbol"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9" w15:restartNumberingAfterBreak="0">
    <w:nsid w:val="7B6357C1"/>
    <w:multiLevelType w:val="hybridMultilevel"/>
    <w:tmpl w:val="E7D699E8"/>
    <w:lvl w:ilvl="0" w:tplc="33C8DC0A">
      <w:start w:val="1"/>
      <w:numFmt w:val="decimal"/>
      <w:lvlText w:val="(%1)"/>
      <w:lvlJc w:val="left"/>
      <w:pPr>
        <w:ind w:left="720" w:hanging="360"/>
      </w:pPr>
      <w:rPr>
        <w:rFonts w:ascii="Times New Roman" w:eastAsia="Malgun Gothic" w:hAnsi="Times New Roman" w:cs="Times New Roman"/>
      </w:rPr>
    </w:lvl>
    <w:lvl w:ilvl="1" w:tplc="7A8CEE0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1" w15:restartNumberingAfterBreak="0">
    <w:nsid w:val="7F436EB8"/>
    <w:multiLevelType w:val="hybridMultilevel"/>
    <w:tmpl w:val="67525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7FF93B8B"/>
    <w:multiLevelType w:val="hybridMultilevel"/>
    <w:tmpl w:val="E20208D8"/>
    <w:styleLink w:val="Nokia"/>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99824425">
    <w:abstractNumId w:val="50"/>
  </w:num>
  <w:num w:numId="2" w16cid:durableId="2038725821">
    <w:abstractNumId w:val="61"/>
  </w:num>
  <w:num w:numId="3" w16cid:durableId="904224693">
    <w:abstractNumId w:val="10"/>
  </w:num>
  <w:num w:numId="4" w16cid:durableId="1159149822">
    <w:abstractNumId w:val="113"/>
  </w:num>
  <w:num w:numId="5" w16cid:durableId="1555971562">
    <w:abstractNumId w:val="57"/>
  </w:num>
  <w:num w:numId="6" w16cid:durableId="1392969228">
    <w:abstractNumId w:val="112"/>
  </w:num>
  <w:num w:numId="7" w16cid:durableId="144130234">
    <w:abstractNumId w:val="56"/>
  </w:num>
  <w:num w:numId="8" w16cid:durableId="848714243">
    <w:abstractNumId w:val="99"/>
  </w:num>
  <w:num w:numId="9" w16cid:durableId="620890162">
    <w:abstractNumId w:val="78"/>
  </w:num>
  <w:num w:numId="10" w16cid:durableId="1582568366">
    <w:abstractNumId w:val="117"/>
  </w:num>
  <w:num w:numId="11" w16cid:durableId="68968772">
    <w:abstractNumId w:val="109"/>
  </w:num>
  <w:num w:numId="12" w16cid:durableId="1109620588">
    <w:abstractNumId w:val="114"/>
  </w:num>
  <w:num w:numId="13" w16cid:durableId="2058895785">
    <w:abstractNumId w:val="53"/>
  </w:num>
  <w:num w:numId="14" w16cid:durableId="651758457">
    <w:abstractNumId w:val="33"/>
  </w:num>
  <w:num w:numId="15" w16cid:durableId="708528305">
    <w:abstractNumId w:val="25"/>
  </w:num>
  <w:num w:numId="16" w16cid:durableId="1390304796">
    <w:abstractNumId w:val="130"/>
  </w:num>
  <w:num w:numId="17" w16cid:durableId="594751874">
    <w:abstractNumId w:val="5"/>
  </w:num>
  <w:num w:numId="18" w16cid:durableId="1790005899">
    <w:abstractNumId w:val="75"/>
  </w:num>
  <w:num w:numId="19" w16cid:durableId="1807039363">
    <w:abstractNumId w:val="81"/>
  </w:num>
  <w:num w:numId="20" w16cid:durableId="468859159">
    <w:abstractNumId w:val="63"/>
  </w:num>
  <w:num w:numId="21" w16cid:durableId="1676497631">
    <w:abstractNumId w:val="121"/>
  </w:num>
  <w:num w:numId="22" w16cid:durableId="1601176425">
    <w:abstractNumId w:val="132"/>
  </w:num>
  <w:num w:numId="23" w16cid:durableId="113483384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1522819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1447935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64523384">
    <w:abstractNumId w:val="43"/>
  </w:num>
  <w:num w:numId="27" w16cid:durableId="240214861">
    <w:abstractNumId w:val="54"/>
  </w:num>
  <w:num w:numId="28" w16cid:durableId="1300189103">
    <w:abstractNumId w:val="39"/>
  </w:num>
  <w:num w:numId="29" w16cid:durableId="1355888540">
    <w:abstractNumId w:val="108"/>
  </w:num>
  <w:num w:numId="30" w16cid:durableId="840005910">
    <w:abstractNumId w:val="11"/>
  </w:num>
  <w:num w:numId="31" w16cid:durableId="1496801991">
    <w:abstractNumId w:val="18"/>
  </w:num>
  <w:num w:numId="32" w16cid:durableId="802043617">
    <w:abstractNumId w:val="83"/>
  </w:num>
  <w:num w:numId="33" w16cid:durableId="1060250753">
    <w:abstractNumId w:val="111"/>
  </w:num>
  <w:num w:numId="34" w16cid:durableId="408818086">
    <w:abstractNumId w:val="71"/>
  </w:num>
  <w:num w:numId="35" w16cid:durableId="1017003378">
    <w:abstractNumId w:val="95"/>
  </w:num>
  <w:num w:numId="36" w16cid:durableId="1346634426">
    <w:abstractNumId w:val="123"/>
  </w:num>
  <w:num w:numId="37" w16cid:durableId="1064987188">
    <w:abstractNumId w:val="26"/>
  </w:num>
  <w:num w:numId="38" w16cid:durableId="525601300">
    <w:abstractNumId w:val="111"/>
  </w:num>
  <w:num w:numId="39" w16cid:durableId="316112011">
    <w:abstractNumId w:val="123"/>
  </w:num>
  <w:num w:numId="40" w16cid:durableId="797528787">
    <w:abstractNumId w:val="50"/>
  </w:num>
  <w:num w:numId="41" w16cid:durableId="458455775">
    <w:abstractNumId w:val="72"/>
  </w:num>
  <w:num w:numId="42" w16cid:durableId="97524572">
    <w:abstractNumId w:val="98"/>
  </w:num>
  <w:num w:numId="43" w16cid:durableId="1290405197">
    <w:abstractNumId w:val="3"/>
  </w:num>
  <w:num w:numId="44" w16cid:durableId="162477378">
    <w:abstractNumId w:val="79"/>
  </w:num>
  <w:num w:numId="45" w16cid:durableId="1926067824">
    <w:abstractNumId w:val="76"/>
  </w:num>
  <w:num w:numId="46" w16cid:durableId="1736661758">
    <w:abstractNumId w:val="105"/>
  </w:num>
  <w:num w:numId="47" w16cid:durableId="165943612">
    <w:abstractNumId w:val="101"/>
  </w:num>
  <w:num w:numId="48" w16cid:durableId="948321469">
    <w:abstractNumId w:val="122"/>
  </w:num>
  <w:num w:numId="49" w16cid:durableId="2061976474">
    <w:abstractNumId w:val="93"/>
  </w:num>
  <w:num w:numId="50" w16cid:durableId="606892810">
    <w:abstractNumId w:val="133"/>
  </w:num>
  <w:num w:numId="51" w16cid:durableId="972253517">
    <w:abstractNumId w:val="49"/>
  </w:num>
  <w:num w:numId="52" w16cid:durableId="305404272">
    <w:abstractNumId w:val="68"/>
  </w:num>
  <w:num w:numId="53" w16cid:durableId="828594122">
    <w:abstractNumId w:val="77"/>
  </w:num>
  <w:num w:numId="54" w16cid:durableId="469637949">
    <w:abstractNumId w:val="45"/>
  </w:num>
  <w:num w:numId="55" w16cid:durableId="1612126890">
    <w:abstractNumId w:val="126"/>
  </w:num>
  <w:num w:numId="56" w16cid:durableId="1389842512">
    <w:abstractNumId w:val="22"/>
  </w:num>
  <w:num w:numId="57" w16cid:durableId="947154456">
    <w:abstractNumId w:val="82"/>
  </w:num>
  <w:num w:numId="58" w16cid:durableId="1739553712">
    <w:abstractNumId w:val="58"/>
  </w:num>
  <w:num w:numId="59" w16cid:durableId="1015810080">
    <w:abstractNumId w:val="118"/>
  </w:num>
  <w:num w:numId="60" w16cid:durableId="293633526">
    <w:abstractNumId w:val="128"/>
  </w:num>
  <w:num w:numId="61" w16cid:durableId="273175428">
    <w:abstractNumId w:val="67"/>
  </w:num>
  <w:num w:numId="62" w16cid:durableId="932857930">
    <w:abstractNumId w:val="52"/>
  </w:num>
  <w:num w:numId="63" w16cid:durableId="234364762">
    <w:abstractNumId w:val="23"/>
  </w:num>
  <w:num w:numId="64" w16cid:durableId="1800219455">
    <w:abstractNumId w:val="0"/>
  </w:num>
  <w:num w:numId="65" w16cid:durableId="1448281379">
    <w:abstractNumId w:val="4"/>
  </w:num>
  <w:num w:numId="66" w16cid:durableId="6408173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05148501">
    <w:abstractNumId w:val="88"/>
  </w:num>
  <w:num w:numId="68" w16cid:durableId="120735867">
    <w:abstractNumId w:val="74"/>
  </w:num>
  <w:num w:numId="69" w16cid:durableId="1220553882">
    <w:abstractNumId w:val="66"/>
  </w:num>
  <w:num w:numId="70" w16cid:durableId="1948200013">
    <w:abstractNumId w:val="129"/>
  </w:num>
  <w:num w:numId="71" w16cid:durableId="34739218">
    <w:abstractNumId w:val="100"/>
  </w:num>
  <w:num w:numId="72" w16cid:durableId="1520848466">
    <w:abstractNumId w:val="120"/>
  </w:num>
  <w:num w:numId="73" w16cid:durableId="1513757782">
    <w:abstractNumId w:val="6"/>
  </w:num>
  <w:num w:numId="74" w16cid:durableId="1824854028">
    <w:abstractNumId w:val="29"/>
  </w:num>
  <w:num w:numId="75" w16cid:durableId="626857349">
    <w:abstractNumId w:val="12"/>
  </w:num>
  <w:num w:numId="76" w16cid:durableId="1035814506">
    <w:abstractNumId w:val="32"/>
  </w:num>
  <w:num w:numId="77" w16cid:durableId="1200703971">
    <w:abstractNumId w:val="13"/>
  </w:num>
  <w:num w:numId="78" w16cid:durableId="1756170916">
    <w:abstractNumId w:val="46"/>
  </w:num>
  <w:num w:numId="79" w16cid:durableId="1392534412">
    <w:abstractNumId w:val="51"/>
  </w:num>
  <w:num w:numId="80" w16cid:durableId="935093772">
    <w:abstractNumId w:val="127"/>
  </w:num>
  <w:num w:numId="81" w16cid:durableId="1110391725">
    <w:abstractNumId w:val="94"/>
  </w:num>
  <w:num w:numId="82" w16cid:durableId="1464419556">
    <w:abstractNumId w:val="96"/>
  </w:num>
  <w:num w:numId="83" w16cid:durableId="1331828448">
    <w:abstractNumId w:val="85"/>
  </w:num>
  <w:num w:numId="84" w16cid:durableId="626089211">
    <w:abstractNumId w:val="131"/>
  </w:num>
  <w:num w:numId="85" w16cid:durableId="534583060">
    <w:abstractNumId w:val="87"/>
  </w:num>
  <w:num w:numId="86" w16cid:durableId="543063777">
    <w:abstractNumId w:val="97"/>
  </w:num>
  <w:num w:numId="87" w16cid:durableId="1693611662">
    <w:abstractNumId w:val="116"/>
  </w:num>
  <w:num w:numId="88" w16cid:durableId="232281970">
    <w:abstractNumId w:val="62"/>
  </w:num>
  <w:num w:numId="89" w16cid:durableId="1450007734">
    <w:abstractNumId w:val="44"/>
  </w:num>
  <w:num w:numId="90" w16cid:durableId="1299799712">
    <w:abstractNumId w:val="119"/>
  </w:num>
  <w:num w:numId="91" w16cid:durableId="1314676649">
    <w:abstractNumId w:val="92"/>
  </w:num>
  <w:num w:numId="92" w16cid:durableId="681661260">
    <w:abstractNumId w:val="124"/>
  </w:num>
  <w:num w:numId="93" w16cid:durableId="819076919">
    <w:abstractNumId w:val="2"/>
  </w:num>
  <w:num w:numId="94" w16cid:durableId="777793640">
    <w:abstractNumId w:val="24"/>
  </w:num>
  <w:num w:numId="95" w16cid:durableId="903104191">
    <w:abstractNumId w:val="37"/>
  </w:num>
  <w:num w:numId="96" w16cid:durableId="1934244367">
    <w:abstractNumId w:val="48"/>
  </w:num>
  <w:num w:numId="97" w16cid:durableId="393822896">
    <w:abstractNumId w:val="31"/>
    <w:lvlOverride w:ilvl="0">
      <w:startOverride w:val="3"/>
    </w:lvlOverride>
  </w:num>
  <w:num w:numId="98" w16cid:durableId="1453405448">
    <w:abstractNumId w:val="7"/>
  </w:num>
  <w:num w:numId="99" w16cid:durableId="1096025085">
    <w:abstractNumId w:val="86"/>
  </w:num>
  <w:num w:numId="100" w16cid:durableId="128477458">
    <w:abstractNumId w:val="59"/>
  </w:num>
  <w:num w:numId="101" w16cid:durableId="1584024064">
    <w:abstractNumId w:val="79"/>
    <w:lvlOverride w:ilvl="0">
      <w:startOverride w:val="1"/>
    </w:lvlOverride>
  </w:num>
  <w:num w:numId="102" w16cid:durableId="1309359079">
    <w:abstractNumId w:val="110"/>
  </w:num>
  <w:num w:numId="103" w16cid:durableId="1670130976">
    <w:abstractNumId w:val="21"/>
  </w:num>
  <w:num w:numId="104" w16cid:durableId="2106337474">
    <w:abstractNumId w:val="69"/>
  </w:num>
  <w:num w:numId="105" w16cid:durableId="1732583101">
    <w:abstractNumId w:val="104"/>
  </w:num>
  <w:num w:numId="106" w16cid:durableId="774206519">
    <w:abstractNumId w:val="42"/>
  </w:num>
  <w:num w:numId="107" w16cid:durableId="805776879">
    <w:abstractNumId w:val="84"/>
  </w:num>
  <w:num w:numId="108" w16cid:durableId="538395215">
    <w:abstractNumId w:val="103"/>
  </w:num>
  <w:num w:numId="109" w16cid:durableId="1037926098">
    <w:abstractNumId w:val="27"/>
  </w:num>
  <w:num w:numId="110" w16cid:durableId="1285308817">
    <w:abstractNumId w:val="9"/>
  </w:num>
  <w:num w:numId="111" w16cid:durableId="106193597">
    <w:abstractNumId w:val="16"/>
  </w:num>
  <w:num w:numId="112" w16cid:durableId="1847280816">
    <w:abstractNumId w:val="12"/>
  </w:num>
  <w:num w:numId="113" w16cid:durableId="349258234">
    <w:abstractNumId w:val="34"/>
  </w:num>
  <w:num w:numId="114" w16cid:durableId="482165047">
    <w:abstractNumId w:val="35"/>
  </w:num>
  <w:num w:numId="115" w16cid:durableId="1254165828">
    <w:abstractNumId w:val="65"/>
  </w:num>
  <w:num w:numId="116" w16cid:durableId="1490321197">
    <w:abstractNumId w:val="20"/>
  </w:num>
  <w:num w:numId="117" w16cid:durableId="375131273">
    <w:abstractNumId w:val="8"/>
  </w:num>
  <w:num w:numId="118" w16cid:durableId="1682200109">
    <w:abstractNumId w:val="125"/>
  </w:num>
  <w:num w:numId="119" w16cid:durableId="2128352374">
    <w:abstractNumId w:val="73"/>
  </w:num>
  <w:num w:numId="120" w16cid:durableId="781151167">
    <w:abstractNumId w:val="14"/>
  </w:num>
  <w:num w:numId="121" w16cid:durableId="659164182">
    <w:abstractNumId w:val="102"/>
  </w:num>
  <w:num w:numId="122" w16cid:durableId="1133256459">
    <w:abstractNumId w:val="19"/>
  </w:num>
  <w:num w:numId="123" w16cid:durableId="1875345028">
    <w:abstractNumId w:val="30"/>
  </w:num>
  <w:num w:numId="124" w16cid:durableId="545993368">
    <w:abstractNumId w:val="89"/>
  </w:num>
  <w:num w:numId="125" w16cid:durableId="1288779067">
    <w:abstractNumId w:val="40"/>
  </w:num>
  <w:num w:numId="126" w16cid:durableId="1425959885">
    <w:abstractNumId w:val="80"/>
  </w:num>
  <w:num w:numId="127" w16cid:durableId="1162546475">
    <w:abstractNumId w:val="41"/>
  </w:num>
  <w:num w:numId="128" w16cid:durableId="149295951">
    <w:abstractNumId w:val="28"/>
  </w:num>
  <w:num w:numId="129" w16cid:durableId="865289901">
    <w:abstractNumId w:val="38"/>
  </w:num>
  <w:num w:numId="130" w16cid:durableId="333656670">
    <w:abstractNumId w:val="47"/>
  </w:num>
  <w:num w:numId="131" w16cid:durableId="1878660879">
    <w:abstractNumId w:val="107"/>
  </w:num>
  <w:num w:numId="132" w16cid:durableId="1181627189">
    <w:abstractNumId w:val="91"/>
  </w:num>
  <w:num w:numId="133" w16cid:durableId="208424212">
    <w:abstractNumId w:val="115"/>
  </w:num>
  <w:num w:numId="134" w16cid:durableId="589503948">
    <w:abstractNumId w:val="64"/>
  </w:num>
  <w:num w:numId="135" w16cid:durableId="695422670">
    <w:abstractNumId w:val="1"/>
  </w:num>
  <w:num w:numId="136" w16cid:durableId="2039699209">
    <w:abstractNumId w:val="55"/>
  </w:num>
  <w:num w:numId="137" w16cid:durableId="850068916">
    <w:abstractNumId w:val="70"/>
  </w:num>
  <w:num w:numId="138" w16cid:durableId="1047803868">
    <w:abstractNumId w:val="106"/>
  </w:num>
  <w:num w:numId="139" w16cid:durableId="440952838">
    <w:abstractNumId w:val="90"/>
  </w:num>
  <w:num w:numId="140" w16cid:durableId="1940211738">
    <w:abstractNumId w:val="17"/>
  </w:num>
  <w:numIdMacAtCleanup w:val="1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61"/>
    <w:rsid w:val="00000994"/>
    <w:rsid w:val="00000D1A"/>
    <w:rsid w:val="0000158C"/>
    <w:rsid w:val="0000159F"/>
    <w:rsid w:val="0000192E"/>
    <w:rsid w:val="0000290B"/>
    <w:rsid w:val="00003E20"/>
    <w:rsid w:val="00003E92"/>
    <w:rsid w:val="0000430B"/>
    <w:rsid w:val="00004AC8"/>
    <w:rsid w:val="000053BA"/>
    <w:rsid w:val="00006055"/>
    <w:rsid w:val="000068A1"/>
    <w:rsid w:val="00006AD4"/>
    <w:rsid w:val="00006CB9"/>
    <w:rsid w:val="00006CC9"/>
    <w:rsid w:val="000074C4"/>
    <w:rsid w:val="000079A6"/>
    <w:rsid w:val="00010E2C"/>
    <w:rsid w:val="00011BB2"/>
    <w:rsid w:val="00011FBD"/>
    <w:rsid w:val="000120CA"/>
    <w:rsid w:val="00012505"/>
    <w:rsid w:val="00012685"/>
    <w:rsid w:val="00012C4F"/>
    <w:rsid w:val="00013094"/>
    <w:rsid w:val="000131D1"/>
    <w:rsid w:val="00013455"/>
    <w:rsid w:val="000134E3"/>
    <w:rsid w:val="00013632"/>
    <w:rsid w:val="00013F5E"/>
    <w:rsid w:val="0001403F"/>
    <w:rsid w:val="0001404E"/>
    <w:rsid w:val="0001487F"/>
    <w:rsid w:val="00014F35"/>
    <w:rsid w:val="0001581E"/>
    <w:rsid w:val="00015F98"/>
    <w:rsid w:val="000161F2"/>
    <w:rsid w:val="000166AC"/>
    <w:rsid w:val="00016A47"/>
    <w:rsid w:val="00017369"/>
    <w:rsid w:val="000174B0"/>
    <w:rsid w:val="00017B7F"/>
    <w:rsid w:val="00017EDA"/>
    <w:rsid w:val="0002005B"/>
    <w:rsid w:val="00020547"/>
    <w:rsid w:val="0002060C"/>
    <w:rsid w:val="000207DD"/>
    <w:rsid w:val="000212A5"/>
    <w:rsid w:val="00021E9D"/>
    <w:rsid w:val="00022863"/>
    <w:rsid w:val="0002289F"/>
    <w:rsid w:val="00022B8C"/>
    <w:rsid w:val="00023740"/>
    <w:rsid w:val="00023742"/>
    <w:rsid w:val="00023891"/>
    <w:rsid w:val="00023D37"/>
    <w:rsid w:val="00024AEF"/>
    <w:rsid w:val="00024F80"/>
    <w:rsid w:val="0002530A"/>
    <w:rsid w:val="00025709"/>
    <w:rsid w:val="00025766"/>
    <w:rsid w:val="00026C65"/>
    <w:rsid w:val="00026D28"/>
    <w:rsid w:val="0002713E"/>
    <w:rsid w:val="00027755"/>
    <w:rsid w:val="00027864"/>
    <w:rsid w:val="0002789E"/>
    <w:rsid w:val="00027D63"/>
    <w:rsid w:val="00027F08"/>
    <w:rsid w:val="00030048"/>
    <w:rsid w:val="0003072D"/>
    <w:rsid w:val="000314CD"/>
    <w:rsid w:val="00031D9E"/>
    <w:rsid w:val="000321DA"/>
    <w:rsid w:val="0003332B"/>
    <w:rsid w:val="00033544"/>
    <w:rsid w:val="00033B65"/>
    <w:rsid w:val="0003479E"/>
    <w:rsid w:val="00034A5B"/>
    <w:rsid w:val="00035691"/>
    <w:rsid w:val="0003657B"/>
    <w:rsid w:val="00036A43"/>
    <w:rsid w:val="0003767C"/>
    <w:rsid w:val="00040833"/>
    <w:rsid w:val="000409CB"/>
    <w:rsid w:val="00040F4F"/>
    <w:rsid w:val="0004132D"/>
    <w:rsid w:val="00041828"/>
    <w:rsid w:val="00041B35"/>
    <w:rsid w:val="00041BEC"/>
    <w:rsid w:val="00041C9D"/>
    <w:rsid w:val="000427D1"/>
    <w:rsid w:val="00042C35"/>
    <w:rsid w:val="000431B5"/>
    <w:rsid w:val="00043B15"/>
    <w:rsid w:val="00044CFA"/>
    <w:rsid w:val="000454E0"/>
    <w:rsid w:val="0004584D"/>
    <w:rsid w:val="000459C7"/>
    <w:rsid w:val="0004612C"/>
    <w:rsid w:val="000464D4"/>
    <w:rsid w:val="00046630"/>
    <w:rsid w:val="000466AF"/>
    <w:rsid w:val="00046C80"/>
    <w:rsid w:val="00047BE6"/>
    <w:rsid w:val="00047EA8"/>
    <w:rsid w:val="00050112"/>
    <w:rsid w:val="00050171"/>
    <w:rsid w:val="00050276"/>
    <w:rsid w:val="00050466"/>
    <w:rsid w:val="000505CC"/>
    <w:rsid w:val="000511F9"/>
    <w:rsid w:val="000518E8"/>
    <w:rsid w:val="00051B32"/>
    <w:rsid w:val="0005230E"/>
    <w:rsid w:val="00052749"/>
    <w:rsid w:val="00052850"/>
    <w:rsid w:val="000528A2"/>
    <w:rsid w:val="00052BBA"/>
    <w:rsid w:val="000534F6"/>
    <w:rsid w:val="00053548"/>
    <w:rsid w:val="00053588"/>
    <w:rsid w:val="00053C37"/>
    <w:rsid w:val="0005464A"/>
    <w:rsid w:val="00054890"/>
    <w:rsid w:val="00054B05"/>
    <w:rsid w:val="00054D9D"/>
    <w:rsid w:val="00055234"/>
    <w:rsid w:val="00055676"/>
    <w:rsid w:val="0005635C"/>
    <w:rsid w:val="00056544"/>
    <w:rsid w:val="00056BDE"/>
    <w:rsid w:val="0005781E"/>
    <w:rsid w:val="00057D57"/>
    <w:rsid w:val="00057FEC"/>
    <w:rsid w:val="00060AA4"/>
    <w:rsid w:val="00060CA7"/>
    <w:rsid w:val="00060D8E"/>
    <w:rsid w:val="00062159"/>
    <w:rsid w:val="000621DD"/>
    <w:rsid w:val="0006264C"/>
    <w:rsid w:val="00063302"/>
    <w:rsid w:val="00063CDA"/>
    <w:rsid w:val="00063D9E"/>
    <w:rsid w:val="00063EA3"/>
    <w:rsid w:val="00064387"/>
    <w:rsid w:val="00064AD3"/>
    <w:rsid w:val="00064E9B"/>
    <w:rsid w:val="00065088"/>
    <w:rsid w:val="00065142"/>
    <w:rsid w:val="0006517B"/>
    <w:rsid w:val="000652D3"/>
    <w:rsid w:val="000654A0"/>
    <w:rsid w:val="00065E94"/>
    <w:rsid w:val="0006640A"/>
    <w:rsid w:val="00066666"/>
    <w:rsid w:val="00066719"/>
    <w:rsid w:val="000667E8"/>
    <w:rsid w:val="00066D42"/>
    <w:rsid w:val="000701AD"/>
    <w:rsid w:val="000707CA"/>
    <w:rsid w:val="00070D21"/>
    <w:rsid w:val="00070D4C"/>
    <w:rsid w:val="00071116"/>
    <w:rsid w:val="000717FB"/>
    <w:rsid w:val="000719BF"/>
    <w:rsid w:val="00071D1C"/>
    <w:rsid w:val="0007208A"/>
    <w:rsid w:val="0007213C"/>
    <w:rsid w:val="00072BBA"/>
    <w:rsid w:val="00072FF5"/>
    <w:rsid w:val="000730DC"/>
    <w:rsid w:val="000738E7"/>
    <w:rsid w:val="00074994"/>
    <w:rsid w:val="000750B5"/>
    <w:rsid w:val="000758A0"/>
    <w:rsid w:val="00075965"/>
    <w:rsid w:val="00075FDA"/>
    <w:rsid w:val="00076216"/>
    <w:rsid w:val="00076386"/>
    <w:rsid w:val="00076D81"/>
    <w:rsid w:val="00076D82"/>
    <w:rsid w:val="00077E86"/>
    <w:rsid w:val="00080D01"/>
    <w:rsid w:val="00080D71"/>
    <w:rsid w:val="00080FF0"/>
    <w:rsid w:val="00081B9D"/>
    <w:rsid w:val="00081EC2"/>
    <w:rsid w:val="00082154"/>
    <w:rsid w:val="00082B4A"/>
    <w:rsid w:val="00082DDF"/>
    <w:rsid w:val="00083800"/>
    <w:rsid w:val="00084A65"/>
    <w:rsid w:val="00084DF2"/>
    <w:rsid w:val="0008559A"/>
    <w:rsid w:val="00085A2D"/>
    <w:rsid w:val="00086B46"/>
    <w:rsid w:val="000902C2"/>
    <w:rsid w:val="00090327"/>
    <w:rsid w:val="00090989"/>
    <w:rsid w:val="000909D4"/>
    <w:rsid w:val="00091099"/>
    <w:rsid w:val="000910F0"/>
    <w:rsid w:val="00091A92"/>
    <w:rsid w:val="000925FB"/>
    <w:rsid w:val="00093C49"/>
    <w:rsid w:val="000940E4"/>
    <w:rsid w:val="000941CE"/>
    <w:rsid w:val="00094506"/>
    <w:rsid w:val="00094A17"/>
    <w:rsid w:val="000950B1"/>
    <w:rsid w:val="00095A80"/>
    <w:rsid w:val="00095BA8"/>
    <w:rsid w:val="0009607C"/>
    <w:rsid w:val="000973E1"/>
    <w:rsid w:val="000976BE"/>
    <w:rsid w:val="00097700"/>
    <w:rsid w:val="00097FDE"/>
    <w:rsid w:val="000A1402"/>
    <w:rsid w:val="000A1A27"/>
    <w:rsid w:val="000A1D30"/>
    <w:rsid w:val="000A20BA"/>
    <w:rsid w:val="000A245A"/>
    <w:rsid w:val="000A262C"/>
    <w:rsid w:val="000A26B5"/>
    <w:rsid w:val="000A27E0"/>
    <w:rsid w:val="000A3C8D"/>
    <w:rsid w:val="000A3CFA"/>
    <w:rsid w:val="000A3DFE"/>
    <w:rsid w:val="000A40EC"/>
    <w:rsid w:val="000A4E0A"/>
    <w:rsid w:val="000A4E3A"/>
    <w:rsid w:val="000A54B6"/>
    <w:rsid w:val="000A54EE"/>
    <w:rsid w:val="000A55BB"/>
    <w:rsid w:val="000A5831"/>
    <w:rsid w:val="000A5F1D"/>
    <w:rsid w:val="000A65AD"/>
    <w:rsid w:val="000A6A23"/>
    <w:rsid w:val="000A783A"/>
    <w:rsid w:val="000A7BC5"/>
    <w:rsid w:val="000A7DF8"/>
    <w:rsid w:val="000B0085"/>
    <w:rsid w:val="000B0268"/>
    <w:rsid w:val="000B0611"/>
    <w:rsid w:val="000B06DB"/>
    <w:rsid w:val="000B0C45"/>
    <w:rsid w:val="000B0D19"/>
    <w:rsid w:val="000B13E1"/>
    <w:rsid w:val="000B16DB"/>
    <w:rsid w:val="000B1C5E"/>
    <w:rsid w:val="000B1EB4"/>
    <w:rsid w:val="000B2282"/>
    <w:rsid w:val="000B27E9"/>
    <w:rsid w:val="000B2A11"/>
    <w:rsid w:val="000B2A5B"/>
    <w:rsid w:val="000B2F4D"/>
    <w:rsid w:val="000B3B91"/>
    <w:rsid w:val="000B3F8B"/>
    <w:rsid w:val="000B4207"/>
    <w:rsid w:val="000B42B9"/>
    <w:rsid w:val="000B4B1B"/>
    <w:rsid w:val="000B50C3"/>
    <w:rsid w:val="000B5830"/>
    <w:rsid w:val="000B5AC9"/>
    <w:rsid w:val="000B5F0A"/>
    <w:rsid w:val="000B668B"/>
    <w:rsid w:val="000B6D65"/>
    <w:rsid w:val="000B743C"/>
    <w:rsid w:val="000C01C0"/>
    <w:rsid w:val="000C1249"/>
    <w:rsid w:val="000C1D59"/>
    <w:rsid w:val="000C1EF3"/>
    <w:rsid w:val="000C2B09"/>
    <w:rsid w:val="000C30CF"/>
    <w:rsid w:val="000C501D"/>
    <w:rsid w:val="000C5348"/>
    <w:rsid w:val="000C5502"/>
    <w:rsid w:val="000C5B5B"/>
    <w:rsid w:val="000C5CBA"/>
    <w:rsid w:val="000C65DB"/>
    <w:rsid w:val="000C686C"/>
    <w:rsid w:val="000C74BA"/>
    <w:rsid w:val="000C7531"/>
    <w:rsid w:val="000C7BA7"/>
    <w:rsid w:val="000C7C3F"/>
    <w:rsid w:val="000D067D"/>
    <w:rsid w:val="000D0864"/>
    <w:rsid w:val="000D0977"/>
    <w:rsid w:val="000D0BD6"/>
    <w:rsid w:val="000D0C61"/>
    <w:rsid w:val="000D0F81"/>
    <w:rsid w:val="000D1087"/>
    <w:rsid w:val="000D1440"/>
    <w:rsid w:val="000D27AD"/>
    <w:rsid w:val="000D29D1"/>
    <w:rsid w:val="000D2B0A"/>
    <w:rsid w:val="000D2DD3"/>
    <w:rsid w:val="000D3286"/>
    <w:rsid w:val="000D344D"/>
    <w:rsid w:val="000D40E7"/>
    <w:rsid w:val="000D4BFD"/>
    <w:rsid w:val="000D569A"/>
    <w:rsid w:val="000D584F"/>
    <w:rsid w:val="000D598D"/>
    <w:rsid w:val="000D59FD"/>
    <w:rsid w:val="000D6275"/>
    <w:rsid w:val="000D6467"/>
    <w:rsid w:val="000D76BC"/>
    <w:rsid w:val="000D7750"/>
    <w:rsid w:val="000D7798"/>
    <w:rsid w:val="000E006F"/>
    <w:rsid w:val="000E0222"/>
    <w:rsid w:val="000E071E"/>
    <w:rsid w:val="000E0DEE"/>
    <w:rsid w:val="000E10C5"/>
    <w:rsid w:val="000E181D"/>
    <w:rsid w:val="000E22F2"/>
    <w:rsid w:val="000E2397"/>
    <w:rsid w:val="000E27AA"/>
    <w:rsid w:val="000E337A"/>
    <w:rsid w:val="000E34D2"/>
    <w:rsid w:val="000E34FD"/>
    <w:rsid w:val="000E3515"/>
    <w:rsid w:val="000E4350"/>
    <w:rsid w:val="000E4376"/>
    <w:rsid w:val="000E4408"/>
    <w:rsid w:val="000E5262"/>
    <w:rsid w:val="000E53AB"/>
    <w:rsid w:val="000E5716"/>
    <w:rsid w:val="000E5AAD"/>
    <w:rsid w:val="000E6337"/>
    <w:rsid w:val="000E736A"/>
    <w:rsid w:val="000E7A79"/>
    <w:rsid w:val="000F0354"/>
    <w:rsid w:val="000F13EC"/>
    <w:rsid w:val="000F15B2"/>
    <w:rsid w:val="000F19DE"/>
    <w:rsid w:val="000F2222"/>
    <w:rsid w:val="000F2BCF"/>
    <w:rsid w:val="000F2E1F"/>
    <w:rsid w:val="000F3135"/>
    <w:rsid w:val="000F32D3"/>
    <w:rsid w:val="000F33F7"/>
    <w:rsid w:val="000F37B0"/>
    <w:rsid w:val="000F39E6"/>
    <w:rsid w:val="000F4595"/>
    <w:rsid w:val="000F48FE"/>
    <w:rsid w:val="000F4CB2"/>
    <w:rsid w:val="000F4E44"/>
    <w:rsid w:val="000F4E90"/>
    <w:rsid w:val="000F568D"/>
    <w:rsid w:val="000F5818"/>
    <w:rsid w:val="000F5D39"/>
    <w:rsid w:val="000F60B0"/>
    <w:rsid w:val="000F66EF"/>
    <w:rsid w:val="000F68D0"/>
    <w:rsid w:val="000F6B15"/>
    <w:rsid w:val="000F746F"/>
    <w:rsid w:val="000F7A37"/>
    <w:rsid w:val="00100457"/>
    <w:rsid w:val="0010045C"/>
    <w:rsid w:val="0010090C"/>
    <w:rsid w:val="00100A4B"/>
    <w:rsid w:val="0010170B"/>
    <w:rsid w:val="00101C4F"/>
    <w:rsid w:val="00101EA1"/>
    <w:rsid w:val="00102C9F"/>
    <w:rsid w:val="00102F2A"/>
    <w:rsid w:val="00103FC9"/>
    <w:rsid w:val="00104396"/>
    <w:rsid w:val="00104873"/>
    <w:rsid w:val="00104874"/>
    <w:rsid w:val="001051E9"/>
    <w:rsid w:val="001068D2"/>
    <w:rsid w:val="00106927"/>
    <w:rsid w:val="001069F2"/>
    <w:rsid w:val="00106A1B"/>
    <w:rsid w:val="00106E01"/>
    <w:rsid w:val="001071F3"/>
    <w:rsid w:val="00107247"/>
    <w:rsid w:val="001078C0"/>
    <w:rsid w:val="001103BD"/>
    <w:rsid w:val="00110EAE"/>
    <w:rsid w:val="00111208"/>
    <w:rsid w:val="00111424"/>
    <w:rsid w:val="001115E4"/>
    <w:rsid w:val="001117A3"/>
    <w:rsid w:val="00111808"/>
    <w:rsid w:val="00111DC2"/>
    <w:rsid w:val="00112220"/>
    <w:rsid w:val="00112C6A"/>
    <w:rsid w:val="00112F53"/>
    <w:rsid w:val="0011339F"/>
    <w:rsid w:val="0011383F"/>
    <w:rsid w:val="00113B02"/>
    <w:rsid w:val="00113B8F"/>
    <w:rsid w:val="00113EC8"/>
    <w:rsid w:val="00114E96"/>
    <w:rsid w:val="00115278"/>
    <w:rsid w:val="001152C7"/>
    <w:rsid w:val="001153F8"/>
    <w:rsid w:val="00115C88"/>
    <w:rsid w:val="001162FF"/>
    <w:rsid w:val="0011644A"/>
    <w:rsid w:val="001164ED"/>
    <w:rsid w:val="00117332"/>
    <w:rsid w:val="0011784B"/>
    <w:rsid w:val="00120026"/>
    <w:rsid w:val="001204DD"/>
    <w:rsid w:val="00120D4E"/>
    <w:rsid w:val="0012169E"/>
    <w:rsid w:val="00121706"/>
    <w:rsid w:val="00121A70"/>
    <w:rsid w:val="00122839"/>
    <w:rsid w:val="001237AC"/>
    <w:rsid w:val="00124DC4"/>
    <w:rsid w:val="00124E12"/>
    <w:rsid w:val="00124E75"/>
    <w:rsid w:val="00125678"/>
    <w:rsid w:val="001259BE"/>
    <w:rsid w:val="00125EDE"/>
    <w:rsid w:val="001263BE"/>
    <w:rsid w:val="0012673D"/>
    <w:rsid w:val="001269B8"/>
    <w:rsid w:val="00126CD3"/>
    <w:rsid w:val="00127099"/>
    <w:rsid w:val="001273BB"/>
    <w:rsid w:val="00127E59"/>
    <w:rsid w:val="00127F8F"/>
    <w:rsid w:val="00130A97"/>
    <w:rsid w:val="001314AA"/>
    <w:rsid w:val="00132624"/>
    <w:rsid w:val="00132830"/>
    <w:rsid w:val="00132B71"/>
    <w:rsid w:val="001337A5"/>
    <w:rsid w:val="00133ABF"/>
    <w:rsid w:val="0013427A"/>
    <w:rsid w:val="001348FE"/>
    <w:rsid w:val="00134B36"/>
    <w:rsid w:val="00134CD7"/>
    <w:rsid w:val="00134D55"/>
    <w:rsid w:val="00135350"/>
    <w:rsid w:val="001360F3"/>
    <w:rsid w:val="0013620B"/>
    <w:rsid w:val="001362C2"/>
    <w:rsid w:val="001366AD"/>
    <w:rsid w:val="0013678C"/>
    <w:rsid w:val="00136955"/>
    <w:rsid w:val="001369AA"/>
    <w:rsid w:val="00136A25"/>
    <w:rsid w:val="00136ACB"/>
    <w:rsid w:val="00136C30"/>
    <w:rsid w:val="00136E19"/>
    <w:rsid w:val="001371B2"/>
    <w:rsid w:val="00137AB9"/>
    <w:rsid w:val="00137D78"/>
    <w:rsid w:val="00140416"/>
    <w:rsid w:val="0014060C"/>
    <w:rsid w:val="001409A0"/>
    <w:rsid w:val="00140FE4"/>
    <w:rsid w:val="001410D4"/>
    <w:rsid w:val="00141E40"/>
    <w:rsid w:val="00141EEC"/>
    <w:rsid w:val="00141F08"/>
    <w:rsid w:val="00141FF2"/>
    <w:rsid w:val="001420EE"/>
    <w:rsid w:val="00142368"/>
    <w:rsid w:val="00142740"/>
    <w:rsid w:val="0014284C"/>
    <w:rsid w:val="0014287A"/>
    <w:rsid w:val="00142DE2"/>
    <w:rsid w:val="00143292"/>
    <w:rsid w:val="00143601"/>
    <w:rsid w:val="00143AD3"/>
    <w:rsid w:val="00143EC1"/>
    <w:rsid w:val="001447F4"/>
    <w:rsid w:val="00144BEC"/>
    <w:rsid w:val="00144C87"/>
    <w:rsid w:val="00144FA5"/>
    <w:rsid w:val="00146594"/>
    <w:rsid w:val="001467B1"/>
    <w:rsid w:val="00146D4E"/>
    <w:rsid w:val="00147276"/>
    <w:rsid w:val="00147874"/>
    <w:rsid w:val="00150175"/>
    <w:rsid w:val="001502C8"/>
    <w:rsid w:val="001503EE"/>
    <w:rsid w:val="00151011"/>
    <w:rsid w:val="00151224"/>
    <w:rsid w:val="0015130F"/>
    <w:rsid w:val="00151353"/>
    <w:rsid w:val="001532BA"/>
    <w:rsid w:val="00153E7C"/>
    <w:rsid w:val="00153FED"/>
    <w:rsid w:val="001543BF"/>
    <w:rsid w:val="00155098"/>
    <w:rsid w:val="001558C6"/>
    <w:rsid w:val="00155A77"/>
    <w:rsid w:val="00155BFD"/>
    <w:rsid w:val="00156ABA"/>
    <w:rsid w:val="00157390"/>
    <w:rsid w:val="00157586"/>
    <w:rsid w:val="0015790C"/>
    <w:rsid w:val="00160998"/>
    <w:rsid w:val="00160CD6"/>
    <w:rsid w:val="00160DB9"/>
    <w:rsid w:val="00160F5F"/>
    <w:rsid w:val="001613B1"/>
    <w:rsid w:val="001616BF"/>
    <w:rsid w:val="00161E4A"/>
    <w:rsid w:val="00162308"/>
    <w:rsid w:val="0016312A"/>
    <w:rsid w:val="0016316A"/>
    <w:rsid w:val="00163539"/>
    <w:rsid w:val="0016381F"/>
    <w:rsid w:val="00163D1D"/>
    <w:rsid w:val="00164171"/>
    <w:rsid w:val="001641CD"/>
    <w:rsid w:val="001644DD"/>
    <w:rsid w:val="00164E58"/>
    <w:rsid w:val="00165033"/>
    <w:rsid w:val="0016514E"/>
    <w:rsid w:val="001652BB"/>
    <w:rsid w:val="00165926"/>
    <w:rsid w:val="0016605B"/>
    <w:rsid w:val="001665EB"/>
    <w:rsid w:val="00166D4C"/>
    <w:rsid w:val="001670EA"/>
    <w:rsid w:val="001674A0"/>
    <w:rsid w:val="00170A50"/>
    <w:rsid w:val="001711B9"/>
    <w:rsid w:val="00171400"/>
    <w:rsid w:val="00171575"/>
    <w:rsid w:val="00171A9D"/>
    <w:rsid w:val="00171BE2"/>
    <w:rsid w:val="00172103"/>
    <w:rsid w:val="0017230D"/>
    <w:rsid w:val="00172931"/>
    <w:rsid w:val="001732F1"/>
    <w:rsid w:val="001742E9"/>
    <w:rsid w:val="00174FFD"/>
    <w:rsid w:val="001759CA"/>
    <w:rsid w:val="00175E53"/>
    <w:rsid w:val="0017726A"/>
    <w:rsid w:val="00177813"/>
    <w:rsid w:val="001779EF"/>
    <w:rsid w:val="00177DD3"/>
    <w:rsid w:val="00180278"/>
    <w:rsid w:val="001807F2"/>
    <w:rsid w:val="001808A7"/>
    <w:rsid w:val="001810F4"/>
    <w:rsid w:val="0018157F"/>
    <w:rsid w:val="001818A7"/>
    <w:rsid w:val="00181A8D"/>
    <w:rsid w:val="00182647"/>
    <w:rsid w:val="00182725"/>
    <w:rsid w:val="001829C8"/>
    <w:rsid w:val="00182AA6"/>
    <w:rsid w:val="00183D05"/>
    <w:rsid w:val="00184239"/>
    <w:rsid w:val="00184283"/>
    <w:rsid w:val="00184655"/>
    <w:rsid w:val="00184FA3"/>
    <w:rsid w:val="00185158"/>
    <w:rsid w:val="001858B1"/>
    <w:rsid w:val="00186603"/>
    <w:rsid w:val="00186904"/>
    <w:rsid w:val="00186959"/>
    <w:rsid w:val="00186B0A"/>
    <w:rsid w:val="0018779E"/>
    <w:rsid w:val="00187876"/>
    <w:rsid w:val="001905BD"/>
    <w:rsid w:val="001906BA"/>
    <w:rsid w:val="00190857"/>
    <w:rsid w:val="00191496"/>
    <w:rsid w:val="00191E79"/>
    <w:rsid w:val="00191E8F"/>
    <w:rsid w:val="00192F18"/>
    <w:rsid w:val="00192FE6"/>
    <w:rsid w:val="0019344A"/>
    <w:rsid w:val="0019360B"/>
    <w:rsid w:val="00193986"/>
    <w:rsid w:val="00193B08"/>
    <w:rsid w:val="00193BF5"/>
    <w:rsid w:val="00194570"/>
    <w:rsid w:val="00194ADA"/>
    <w:rsid w:val="00194D73"/>
    <w:rsid w:val="00195B3F"/>
    <w:rsid w:val="001969DD"/>
    <w:rsid w:val="00196BF4"/>
    <w:rsid w:val="00197129"/>
    <w:rsid w:val="001972DA"/>
    <w:rsid w:val="0019742C"/>
    <w:rsid w:val="001976AA"/>
    <w:rsid w:val="001A02F6"/>
    <w:rsid w:val="001A15C6"/>
    <w:rsid w:val="001A3C0D"/>
    <w:rsid w:val="001A4741"/>
    <w:rsid w:val="001A5510"/>
    <w:rsid w:val="001A5AC6"/>
    <w:rsid w:val="001A5C7B"/>
    <w:rsid w:val="001A5E19"/>
    <w:rsid w:val="001A63D8"/>
    <w:rsid w:val="001A7B49"/>
    <w:rsid w:val="001B001E"/>
    <w:rsid w:val="001B01FA"/>
    <w:rsid w:val="001B07FF"/>
    <w:rsid w:val="001B0832"/>
    <w:rsid w:val="001B0DFA"/>
    <w:rsid w:val="001B18A7"/>
    <w:rsid w:val="001B1E00"/>
    <w:rsid w:val="001B2604"/>
    <w:rsid w:val="001B2762"/>
    <w:rsid w:val="001B36FC"/>
    <w:rsid w:val="001B3886"/>
    <w:rsid w:val="001B38EE"/>
    <w:rsid w:val="001B4023"/>
    <w:rsid w:val="001B41ED"/>
    <w:rsid w:val="001B4607"/>
    <w:rsid w:val="001B46BD"/>
    <w:rsid w:val="001B54EA"/>
    <w:rsid w:val="001B6614"/>
    <w:rsid w:val="001B7D86"/>
    <w:rsid w:val="001B7E0C"/>
    <w:rsid w:val="001C0674"/>
    <w:rsid w:val="001C0945"/>
    <w:rsid w:val="001C0C4F"/>
    <w:rsid w:val="001C1405"/>
    <w:rsid w:val="001C1708"/>
    <w:rsid w:val="001C176A"/>
    <w:rsid w:val="001C1B93"/>
    <w:rsid w:val="001C226F"/>
    <w:rsid w:val="001C281E"/>
    <w:rsid w:val="001C2B76"/>
    <w:rsid w:val="001C377F"/>
    <w:rsid w:val="001C5296"/>
    <w:rsid w:val="001C5BD7"/>
    <w:rsid w:val="001C5E33"/>
    <w:rsid w:val="001C66AC"/>
    <w:rsid w:val="001C6754"/>
    <w:rsid w:val="001C77F0"/>
    <w:rsid w:val="001D0096"/>
    <w:rsid w:val="001D02B3"/>
    <w:rsid w:val="001D0486"/>
    <w:rsid w:val="001D0FCC"/>
    <w:rsid w:val="001D1130"/>
    <w:rsid w:val="001D1A30"/>
    <w:rsid w:val="001D2052"/>
    <w:rsid w:val="001D30C9"/>
    <w:rsid w:val="001D3317"/>
    <w:rsid w:val="001D41A5"/>
    <w:rsid w:val="001D445B"/>
    <w:rsid w:val="001D46A0"/>
    <w:rsid w:val="001D4FF4"/>
    <w:rsid w:val="001D508E"/>
    <w:rsid w:val="001D50C2"/>
    <w:rsid w:val="001D5902"/>
    <w:rsid w:val="001D5EC7"/>
    <w:rsid w:val="001D6050"/>
    <w:rsid w:val="001D63C2"/>
    <w:rsid w:val="001D6462"/>
    <w:rsid w:val="001D69F5"/>
    <w:rsid w:val="001D74CB"/>
    <w:rsid w:val="001D753C"/>
    <w:rsid w:val="001D7CA4"/>
    <w:rsid w:val="001D7E58"/>
    <w:rsid w:val="001E02E7"/>
    <w:rsid w:val="001E0425"/>
    <w:rsid w:val="001E0613"/>
    <w:rsid w:val="001E07C7"/>
    <w:rsid w:val="001E0CF9"/>
    <w:rsid w:val="001E13B3"/>
    <w:rsid w:val="001E1DD6"/>
    <w:rsid w:val="001E30A0"/>
    <w:rsid w:val="001E36A7"/>
    <w:rsid w:val="001E3DE1"/>
    <w:rsid w:val="001E4D4F"/>
    <w:rsid w:val="001E54F9"/>
    <w:rsid w:val="001E57CF"/>
    <w:rsid w:val="001E5981"/>
    <w:rsid w:val="001E5AF5"/>
    <w:rsid w:val="001E6826"/>
    <w:rsid w:val="001E6E8E"/>
    <w:rsid w:val="001E74BA"/>
    <w:rsid w:val="001E75B4"/>
    <w:rsid w:val="001E7A29"/>
    <w:rsid w:val="001E7B9F"/>
    <w:rsid w:val="001F01FB"/>
    <w:rsid w:val="001F04DF"/>
    <w:rsid w:val="001F0658"/>
    <w:rsid w:val="001F0C29"/>
    <w:rsid w:val="001F0E92"/>
    <w:rsid w:val="001F119B"/>
    <w:rsid w:val="001F1987"/>
    <w:rsid w:val="001F201D"/>
    <w:rsid w:val="001F207B"/>
    <w:rsid w:val="001F21BC"/>
    <w:rsid w:val="001F22D5"/>
    <w:rsid w:val="001F23BD"/>
    <w:rsid w:val="001F34DA"/>
    <w:rsid w:val="001F4BCF"/>
    <w:rsid w:val="001F4DAC"/>
    <w:rsid w:val="001F4FF4"/>
    <w:rsid w:val="001F5019"/>
    <w:rsid w:val="001F51C5"/>
    <w:rsid w:val="001F5A0D"/>
    <w:rsid w:val="001F6375"/>
    <w:rsid w:val="001F65B0"/>
    <w:rsid w:val="001F67AA"/>
    <w:rsid w:val="001F69C3"/>
    <w:rsid w:val="001F6AFD"/>
    <w:rsid w:val="001F738D"/>
    <w:rsid w:val="001F7599"/>
    <w:rsid w:val="001F7E99"/>
    <w:rsid w:val="0020036F"/>
    <w:rsid w:val="0020148F"/>
    <w:rsid w:val="00201F63"/>
    <w:rsid w:val="002028B2"/>
    <w:rsid w:val="00202F56"/>
    <w:rsid w:val="002037D6"/>
    <w:rsid w:val="002043C9"/>
    <w:rsid w:val="00204A2A"/>
    <w:rsid w:val="00204B22"/>
    <w:rsid w:val="00204B3A"/>
    <w:rsid w:val="0020535A"/>
    <w:rsid w:val="002055CB"/>
    <w:rsid w:val="0020596E"/>
    <w:rsid w:val="002059EF"/>
    <w:rsid w:val="00205A4B"/>
    <w:rsid w:val="00205BDB"/>
    <w:rsid w:val="00205D0C"/>
    <w:rsid w:val="00206955"/>
    <w:rsid w:val="00206A79"/>
    <w:rsid w:val="00206F0F"/>
    <w:rsid w:val="002075E0"/>
    <w:rsid w:val="00210309"/>
    <w:rsid w:val="00211519"/>
    <w:rsid w:val="0021224B"/>
    <w:rsid w:val="00212950"/>
    <w:rsid w:val="00212FB8"/>
    <w:rsid w:val="00213709"/>
    <w:rsid w:val="00214704"/>
    <w:rsid w:val="002149AF"/>
    <w:rsid w:val="00214A86"/>
    <w:rsid w:val="00214D34"/>
    <w:rsid w:val="00214F42"/>
    <w:rsid w:val="00215AAA"/>
    <w:rsid w:val="0021683C"/>
    <w:rsid w:val="00216F5F"/>
    <w:rsid w:val="00216FB0"/>
    <w:rsid w:val="00220615"/>
    <w:rsid w:val="002214DC"/>
    <w:rsid w:val="00221985"/>
    <w:rsid w:val="00221E0A"/>
    <w:rsid w:val="00221EC5"/>
    <w:rsid w:val="00221F19"/>
    <w:rsid w:val="00222A08"/>
    <w:rsid w:val="00222A7A"/>
    <w:rsid w:val="0022336E"/>
    <w:rsid w:val="002244A9"/>
    <w:rsid w:val="00224A2C"/>
    <w:rsid w:val="00225217"/>
    <w:rsid w:val="002256D9"/>
    <w:rsid w:val="00226577"/>
    <w:rsid w:val="0022687C"/>
    <w:rsid w:val="00226D2C"/>
    <w:rsid w:val="002277E7"/>
    <w:rsid w:val="00227E16"/>
    <w:rsid w:val="002306F8"/>
    <w:rsid w:val="002312F4"/>
    <w:rsid w:val="002313A2"/>
    <w:rsid w:val="00231686"/>
    <w:rsid w:val="00231FC7"/>
    <w:rsid w:val="00232541"/>
    <w:rsid w:val="00232930"/>
    <w:rsid w:val="00232A95"/>
    <w:rsid w:val="00232C3F"/>
    <w:rsid w:val="00232DD9"/>
    <w:rsid w:val="0023308F"/>
    <w:rsid w:val="00233403"/>
    <w:rsid w:val="00233440"/>
    <w:rsid w:val="00233B78"/>
    <w:rsid w:val="00233D0E"/>
    <w:rsid w:val="00234265"/>
    <w:rsid w:val="00234E13"/>
    <w:rsid w:val="00236450"/>
    <w:rsid w:val="002364F0"/>
    <w:rsid w:val="00236885"/>
    <w:rsid w:val="00236B5B"/>
    <w:rsid w:val="0023765A"/>
    <w:rsid w:val="00237921"/>
    <w:rsid w:val="00237BDD"/>
    <w:rsid w:val="00240342"/>
    <w:rsid w:val="00241311"/>
    <w:rsid w:val="002418E8"/>
    <w:rsid w:val="00241DD2"/>
    <w:rsid w:val="002423A4"/>
    <w:rsid w:val="002423B9"/>
    <w:rsid w:val="00242E22"/>
    <w:rsid w:val="0024336B"/>
    <w:rsid w:val="002438A3"/>
    <w:rsid w:val="00243F8B"/>
    <w:rsid w:val="00244194"/>
    <w:rsid w:val="0024424F"/>
    <w:rsid w:val="00244650"/>
    <w:rsid w:val="00244CF5"/>
    <w:rsid w:val="00244D28"/>
    <w:rsid w:val="00245689"/>
    <w:rsid w:val="002456EF"/>
    <w:rsid w:val="00245720"/>
    <w:rsid w:val="00245A6F"/>
    <w:rsid w:val="00245FD5"/>
    <w:rsid w:val="002463F7"/>
    <w:rsid w:val="002477DF"/>
    <w:rsid w:val="00247AD1"/>
    <w:rsid w:val="00251169"/>
    <w:rsid w:val="00251311"/>
    <w:rsid w:val="00251AD6"/>
    <w:rsid w:val="002526CD"/>
    <w:rsid w:val="0025271F"/>
    <w:rsid w:val="00252C17"/>
    <w:rsid w:val="00252D35"/>
    <w:rsid w:val="0025307F"/>
    <w:rsid w:val="002533A6"/>
    <w:rsid w:val="002534A7"/>
    <w:rsid w:val="00253EC2"/>
    <w:rsid w:val="002542CE"/>
    <w:rsid w:val="002551BD"/>
    <w:rsid w:val="0025583A"/>
    <w:rsid w:val="00255FD7"/>
    <w:rsid w:val="0025672B"/>
    <w:rsid w:val="002568D0"/>
    <w:rsid w:val="0025706E"/>
    <w:rsid w:val="00257126"/>
    <w:rsid w:val="002575D0"/>
    <w:rsid w:val="00257651"/>
    <w:rsid w:val="00257918"/>
    <w:rsid w:val="002579D7"/>
    <w:rsid w:val="00260AEE"/>
    <w:rsid w:val="00260D37"/>
    <w:rsid w:val="00261435"/>
    <w:rsid w:val="002621A6"/>
    <w:rsid w:val="00262661"/>
    <w:rsid w:val="00262D9D"/>
    <w:rsid w:val="00262F60"/>
    <w:rsid w:val="002632DF"/>
    <w:rsid w:val="002636F2"/>
    <w:rsid w:val="00263946"/>
    <w:rsid w:val="00263AFF"/>
    <w:rsid w:val="002640BA"/>
    <w:rsid w:val="0026436F"/>
    <w:rsid w:val="00264CF2"/>
    <w:rsid w:val="002654C8"/>
    <w:rsid w:val="002654DA"/>
    <w:rsid w:val="002658FC"/>
    <w:rsid w:val="00265CFE"/>
    <w:rsid w:val="002667A8"/>
    <w:rsid w:val="00266E6D"/>
    <w:rsid w:val="00266EBA"/>
    <w:rsid w:val="002670D0"/>
    <w:rsid w:val="00267587"/>
    <w:rsid w:val="002675C8"/>
    <w:rsid w:val="00267760"/>
    <w:rsid w:val="0027155A"/>
    <w:rsid w:val="00271589"/>
    <w:rsid w:val="002725A0"/>
    <w:rsid w:val="002728D7"/>
    <w:rsid w:val="00272CAA"/>
    <w:rsid w:val="00273177"/>
    <w:rsid w:val="00273973"/>
    <w:rsid w:val="00274537"/>
    <w:rsid w:val="0027455B"/>
    <w:rsid w:val="00275074"/>
    <w:rsid w:val="002758CB"/>
    <w:rsid w:val="002763E9"/>
    <w:rsid w:val="00276734"/>
    <w:rsid w:val="00276736"/>
    <w:rsid w:val="00276F4E"/>
    <w:rsid w:val="0027773D"/>
    <w:rsid w:val="002778BD"/>
    <w:rsid w:val="002778EB"/>
    <w:rsid w:val="0028074A"/>
    <w:rsid w:val="002815FA"/>
    <w:rsid w:val="00281827"/>
    <w:rsid w:val="002824C2"/>
    <w:rsid w:val="00284CD4"/>
    <w:rsid w:val="00284D4B"/>
    <w:rsid w:val="00284E32"/>
    <w:rsid w:val="00285020"/>
    <w:rsid w:val="00285137"/>
    <w:rsid w:val="002851EB"/>
    <w:rsid w:val="00285241"/>
    <w:rsid w:val="00285510"/>
    <w:rsid w:val="00285BD1"/>
    <w:rsid w:val="00285DE2"/>
    <w:rsid w:val="0028616D"/>
    <w:rsid w:val="00286965"/>
    <w:rsid w:val="00287981"/>
    <w:rsid w:val="002900D0"/>
    <w:rsid w:val="00290F74"/>
    <w:rsid w:val="0029136E"/>
    <w:rsid w:val="002915AD"/>
    <w:rsid w:val="002916D8"/>
    <w:rsid w:val="00292399"/>
    <w:rsid w:val="00292458"/>
    <w:rsid w:val="002925BB"/>
    <w:rsid w:val="00292B0B"/>
    <w:rsid w:val="00293065"/>
    <w:rsid w:val="00293FD5"/>
    <w:rsid w:val="002942C7"/>
    <w:rsid w:val="002943EB"/>
    <w:rsid w:val="00294445"/>
    <w:rsid w:val="00294B4D"/>
    <w:rsid w:val="0029537E"/>
    <w:rsid w:val="00295A71"/>
    <w:rsid w:val="00295CC5"/>
    <w:rsid w:val="00295D14"/>
    <w:rsid w:val="00296024"/>
    <w:rsid w:val="002960D5"/>
    <w:rsid w:val="002966DB"/>
    <w:rsid w:val="0029737C"/>
    <w:rsid w:val="00297926"/>
    <w:rsid w:val="00297B5F"/>
    <w:rsid w:val="002A02C9"/>
    <w:rsid w:val="002A0F50"/>
    <w:rsid w:val="002A1062"/>
    <w:rsid w:val="002A2012"/>
    <w:rsid w:val="002A2347"/>
    <w:rsid w:val="002A2413"/>
    <w:rsid w:val="002A254B"/>
    <w:rsid w:val="002A2F5E"/>
    <w:rsid w:val="002A352A"/>
    <w:rsid w:val="002A38A8"/>
    <w:rsid w:val="002A3965"/>
    <w:rsid w:val="002A41FD"/>
    <w:rsid w:val="002A4C9E"/>
    <w:rsid w:val="002A4DBE"/>
    <w:rsid w:val="002A5BB0"/>
    <w:rsid w:val="002A607D"/>
    <w:rsid w:val="002A7166"/>
    <w:rsid w:val="002B0241"/>
    <w:rsid w:val="002B03BC"/>
    <w:rsid w:val="002B03DC"/>
    <w:rsid w:val="002B0A37"/>
    <w:rsid w:val="002B132E"/>
    <w:rsid w:val="002B1499"/>
    <w:rsid w:val="002B1F86"/>
    <w:rsid w:val="002B2813"/>
    <w:rsid w:val="002B2D29"/>
    <w:rsid w:val="002B3B31"/>
    <w:rsid w:val="002B3BBD"/>
    <w:rsid w:val="002B3C37"/>
    <w:rsid w:val="002B5784"/>
    <w:rsid w:val="002B5C81"/>
    <w:rsid w:val="002B6918"/>
    <w:rsid w:val="002B694C"/>
    <w:rsid w:val="002C03A4"/>
    <w:rsid w:val="002C0BE3"/>
    <w:rsid w:val="002C0C4B"/>
    <w:rsid w:val="002C1AD7"/>
    <w:rsid w:val="002C1EEA"/>
    <w:rsid w:val="002C2286"/>
    <w:rsid w:val="002C3821"/>
    <w:rsid w:val="002C4427"/>
    <w:rsid w:val="002C4456"/>
    <w:rsid w:val="002C47AD"/>
    <w:rsid w:val="002C4836"/>
    <w:rsid w:val="002C4AE8"/>
    <w:rsid w:val="002C5510"/>
    <w:rsid w:val="002C5714"/>
    <w:rsid w:val="002C6034"/>
    <w:rsid w:val="002C6188"/>
    <w:rsid w:val="002C635B"/>
    <w:rsid w:val="002C647B"/>
    <w:rsid w:val="002C6D0C"/>
    <w:rsid w:val="002C7276"/>
    <w:rsid w:val="002C751C"/>
    <w:rsid w:val="002C770F"/>
    <w:rsid w:val="002C7A53"/>
    <w:rsid w:val="002C7C42"/>
    <w:rsid w:val="002C7CFF"/>
    <w:rsid w:val="002C7E48"/>
    <w:rsid w:val="002D0BC6"/>
    <w:rsid w:val="002D0BEE"/>
    <w:rsid w:val="002D0F91"/>
    <w:rsid w:val="002D12DB"/>
    <w:rsid w:val="002D17C5"/>
    <w:rsid w:val="002D19AA"/>
    <w:rsid w:val="002D2010"/>
    <w:rsid w:val="002D208C"/>
    <w:rsid w:val="002D365F"/>
    <w:rsid w:val="002D4340"/>
    <w:rsid w:val="002D4E55"/>
    <w:rsid w:val="002D51DF"/>
    <w:rsid w:val="002D53C6"/>
    <w:rsid w:val="002D5421"/>
    <w:rsid w:val="002D6892"/>
    <w:rsid w:val="002D68C2"/>
    <w:rsid w:val="002D6C29"/>
    <w:rsid w:val="002D6E72"/>
    <w:rsid w:val="002D7C86"/>
    <w:rsid w:val="002E0692"/>
    <w:rsid w:val="002E0DA3"/>
    <w:rsid w:val="002E152D"/>
    <w:rsid w:val="002E181E"/>
    <w:rsid w:val="002E1D74"/>
    <w:rsid w:val="002E1F20"/>
    <w:rsid w:val="002E2943"/>
    <w:rsid w:val="002E2CF1"/>
    <w:rsid w:val="002E34AF"/>
    <w:rsid w:val="002E4482"/>
    <w:rsid w:val="002E464A"/>
    <w:rsid w:val="002E4A44"/>
    <w:rsid w:val="002E4AAC"/>
    <w:rsid w:val="002E53DE"/>
    <w:rsid w:val="002E563B"/>
    <w:rsid w:val="002E6065"/>
    <w:rsid w:val="002E62D2"/>
    <w:rsid w:val="002E734F"/>
    <w:rsid w:val="002E74AF"/>
    <w:rsid w:val="002E758C"/>
    <w:rsid w:val="002E77FD"/>
    <w:rsid w:val="002F099D"/>
    <w:rsid w:val="002F0ACD"/>
    <w:rsid w:val="002F1038"/>
    <w:rsid w:val="002F1AF8"/>
    <w:rsid w:val="002F1F59"/>
    <w:rsid w:val="002F22FF"/>
    <w:rsid w:val="002F2D8F"/>
    <w:rsid w:val="002F4675"/>
    <w:rsid w:val="002F50F6"/>
    <w:rsid w:val="002F51E0"/>
    <w:rsid w:val="002F5BE4"/>
    <w:rsid w:val="002F695B"/>
    <w:rsid w:val="002F6CCE"/>
    <w:rsid w:val="002F7022"/>
    <w:rsid w:val="002F72DA"/>
    <w:rsid w:val="002F76B1"/>
    <w:rsid w:val="002F7992"/>
    <w:rsid w:val="002F7AC6"/>
    <w:rsid w:val="002F7D66"/>
    <w:rsid w:val="002F7DBE"/>
    <w:rsid w:val="0030090B"/>
    <w:rsid w:val="00301FEF"/>
    <w:rsid w:val="003020DD"/>
    <w:rsid w:val="00302AE8"/>
    <w:rsid w:val="00302BB1"/>
    <w:rsid w:val="00302BCB"/>
    <w:rsid w:val="003030F0"/>
    <w:rsid w:val="00303449"/>
    <w:rsid w:val="00303F0C"/>
    <w:rsid w:val="0030404B"/>
    <w:rsid w:val="00304210"/>
    <w:rsid w:val="003048D7"/>
    <w:rsid w:val="00304A1B"/>
    <w:rsid w:val="00304AD2"/>
    <w:rsid w:val="00304CA2"/>
    <w:rsid w:val="00304EAA"/>
    <w:rsid w:val="003051DB"/>
    <w:rsid w:val="00305297"/>
    <w:rsid w:val="00305DA7"/>
    <w:rsid w:val="00305F74"/>
    <w:rsid w:val="003062E6"/>
    <w:rsid w:val="00306499"/>
    <w:rsid w:val="003068B6"/>
    <w:rsid w:val="003070D1"/>
    <w:rsid w:val="003071F6"/>
    <w:rsid w:val="00307781"/>
    <w:rsid w:val="003077E1"/>
    <w:rsid w:val="00307A49"/>
    <w:rsid w:val="00307FE0"/>
    <w:rsid w:val="003106A1"/>
    <w:rsid w:val="003107EB"/>
    <w:rsid w:val="00310E66"/>
    <w:rsid w:val="003112DB"/>
    <w:rsid w:val="00311C08"/>
    <w:rsid w:val="0031249F"/>
    <w:rsid w:val="003125E0"/>
    <w:rsid w:val="0031278D"/>
    <w:rsid w:val="0031279A"/>
    <w:rsid w:val="00312C80"/>
    <w:rsid w:val="00312ECE"/>
    <w:rsid w:val="0031393C"/>
    <w:rsid w:val="00313CB0"/>
    <w:rsid w:val="00313F96"/>
    <w:rsid w:val="00314122"/>
    <w:rsid w:val="00314B0A"/>
    <w:rsid w:val="00314C8A"/>
    <w:rsid w:val="003150CE"/>
    <w:rsid w:val="003155EB"/>
    <w:rsid w:val="00315AAB"/>
    <w:rsid w:val="00315E6F"/>
    <w:rsid w:val="00315F22"/>
    <w:rsid w:val="00315F2A"/>
    <w:rsid w:val="00316124"/>
    <w:rsid w:val="00316799"/>
    <w:rsid w:val="003175E1"/>
    <w:rsid w:val="003176EC"/>
    <w:rsid w:val="00317A36"/>
    <w:rsid w:val="00317DC1"/>
    <w:rsid w:val="00320299"/>
    <w:rsid w:val="00320B18"/>
    <w:rsid w:val="00321154"/>
    <w:rsid w:val="003211B0"/>
    <w:rsid w:val="003212B5"/>
    <w:rsid w:val="0032166D"/>
    <w:rsid w:val="0032184A"/>
    <w:rsid w:val="00321EDA"/>
    <w:rsid w:val="003224AA"/>
    <w:rsid w:val="003224E7"/>
    <w:rsid w:val="0032298A"/>
    <w:rsid w:val="003235BF"/>
    <w:rsid w:val="00323682"/>
    <w:rsid w:val="003237BA"/>
    <w:rsid w:val="00323EBC"/>
    <w:rsid w:val="00324F2D"/>
    <w:rsid w:val="003251B4"/>
    <w:rsid w:val="00325424"/>
    <w:rsid w:val="0032565F"/>
    <w:rsid w:val="003256F9"/>
    <w:rsid w:val="003257FB"/>
    <w:rsid w:val="00325D7A"/>
    <w:rsid w:val="00326145"/>
    <w:rsid w:val="003262F7"/>
    <w:rsid w:val="0032645B"/>
    <w:rsid w:val="00326776"/>
    <w:rsid w:val="00327030"/>
    <w:rsid w:val="00327163"/>
    <w:rsid w:val="00327305"/>
    <w:rsid w:val="00327531"/>
    <w:rsid w:val="0032783C"/>
    <w:rsid w:val="00327FB0"/>
    <w:rsid w:val="00330187"/>
    <w:rsid w:val="00330CB1"/>
    <w:rsid w:val="00331C77"/>
    <w:rsid w:val="00331DB6"/>
    <w:rsid w:val="00331F96"/>
    <w:rsid w:val="00332AA4"/>
    <w:rsid w:val="00332B55"/>
    <w:rsid w:val="003336B9"/>
    <w:rsid w:val="0033388B"/>
    <w:rsid w:val="00333E28"/>
    <w:rsid w:val="0033476C"/>
    <w:rsid w:val="0033498F"/>
    <w:rsid w:val="0033591F"/>
    <w:rsid w:val="00335EA8"/>
    <w:rsid w:val="003363DD"/>
    <w:rsid w:val="003363FF"/>
    <w:rsid w:val="0033647C"/>
    <w:rsid w:val="00336DAE"/>
    <w:rsid w:val="00337810"/>
    <w:rsid w:val="00337E84"/>
    <w:rsid w:val="003400BB"/>
    <w:rsid w:val="00340361"/>
    <w:rsid w:val="00340795"/>
    <w:rsid w:val="00340870"/>
    <w:rsid w:val="0034111C"/>
    <w:rsid w:val="00341947"/>
    <w:rsid w:val="00341A0F"/>
    <w:rsid w:val="00341E60"/>
    <w:rsid w:val="00341F6A"/>
    <w:rsid w:val="0034217F"/>
    <w:rsid w:val="00342AD2"/>
    <w:rsid w:val="00342E11"/>
    <w:rsid w:val="00343149"/>
    <w:rsid w:val="00343180"/>
    <w:rsid w:val="00343954"/>
    <w:rsid w:val="00343A2A"/>
    <w:rsid w:val="003441E5"/>
    <w:rsid w:val="00344BCA"/>
    <w:rsid w:val="00345405"/>
    <w:rsid w:val="00345DDD"/>
    <w:rsid w:val="00346925"/>
    <w:rsid w:val="00346FED"/>
    <w:rsid w:val="00347AC4"/>
    <w:rsid w:val="003501B6"/>
    <w:rsid w:val="00351911"/>
    <w:rsid w:val="00351A6C"/>
    <w:rsid w:val="00351E01"/>
    <w:rsid w:val="0035252C"/>
    <w:rsid w:val="00352968"/>
    <w:rsid w:val="0035298B"/>
    <w:rsid w:val="00352D21"/>
    <w:rsid w:val="0035401B"/>
    <w:rsid w:val="0035443D"/>
    <w:rsid w:val="00354AA2"/>
    <w:rsid w:val="00354FEE"/>
    <w:rsid w:val="00355A39"/>
    <w:rsid w:val="00355E33"/>
    <w:rsid w:val="00356048"/>
    <w:rsid w:val="00356275"/>
    <w:rsid w:val="0035667E"/>
    <w:rsid w:val="00356C0B"/>
    <w:rsid w:val="0035707C"/>
    <w:rsid w:val="003572D4"/>
    <w:rsid w:val="00357A0C"/>
    <w:rsid w:val="00357B9C"/>
    <w:rsid w:val="00357D49"/>
    <w:rsid w:val="00357DDC"/>
    <w:rsid w:val="003603BD"/>
    <w:rsid w:val="00360CD9"/>
    <w:rsid w:val="00360E3F"/>
    <w:rsid w:val="00361412"/>
    <w:rsid w:val="003615CA"/>
    <w:rsid w:val="00362F59"/>
    <w:rsid w:val="00363849"/>
    <w:rsid w:val="00363B2C"/>
    <w:rsid w:val="00364114"/>
    <w:rsid w:val="003642A6"/>
    <w:rsid w:val="00364763"/>
    <w:rsid w:val="00365C3D"/>
    <w:rsid w:val="00366C1B"/>
    <w:rsid w:val="00366E4E"/>
    <w:rsid w:val="00367331"/>
    <w:rsid w:val="00367337"/>
    <w:rsid w:val="00367367"/>
    <w:rsid w:val="00367649"/>
    <w:rsid w:val="00367FD8"/>
    <w:rsid w:val="0037004E"/>
    <w:rsid w:val="0037012A"/>
    <w:rsid w:val="0037049D"/>
    <w:rsid w:val="00370B63"/>
    <w:rsid w:val="00370FCC"/>
    <w:rsid w:val="003711AF"/>
    <w:rsid w:val="00371DA1"/>
    <w:rsid w:val="00372A6D"/>
    <w:rsid w:val="00372EB2"/>
    <w:rsid w:val="003735C6"/>
    <w:rsid w:val="00373744"/>
    <w:rsid w:val="00374848"/>
    <w:rsid w:val="003757A1"/>
    <w:rsid w:val="003759AE"/>
    <w:rsid w:val="00375D09"/>
    <w:rsid w:val="00375EFF"/>
    <w:rsid w:val="0037609C"/>
    <w:rsid w:val="003762DC"/>
    <w:rsid w:val="00376990"/>
    <w:rsid w:val="00376CB7"/>
    <w:rsid w:val="0037739D"/>
    <w:rsid w:val="0037751C"/>
    <w:rsid w:val="00377566"/>
    <w:rsid w:val="00377580"/>
    <w:rsid w:val="0037795C"/>
    <w:rsid w:val="00377D61"/>
    <w:rsid w:val="00380789"/>
    <w:rsid w:val="00380B66"/>
    <w:rsid w:val="00380C2F"/>
    <w:rsid w:val="00380F3F"/>
    <w:rsid w:val="00381547"/>
    <w:rsid w:val="003815C3"/>
    <w:rsid w:val="00381953"/>
    <w:rsid w:val="0038214A"/>
    <w:rsid w:val="00382232"/>
    <w:rsid w:val="0038292F"/>
    <w:rsid w:val="00382F1A"/>
    <w:rsid w:val="00382F9A"/>
    <w:rsid w:val="00383282"/>
    <w:rsid w:val="00383422"/>
    <w:rsid w:val="00383658"/>
    <w:rsid w:val="003836F9"/>
    <w:rsid w:val="003840ED"/>
    <w:rsid w:val="0038412E"/>
    <w:rsid w:val="00384A7E"/>
    <w:rsid w:val="003853BB"/>
    <w:rsid w:val="0038551B"/>
    <w:rsid w:val="0038576B"/>
    <w:rsid w:val="00386053"/>
    <w:rsid w:val="00386F80"/>
    <w:rsid w:val="00387459"/>
    <w:rsid w:val="0038761D"/>
    <w:rsid w:val="0038771D"/>
    <w:rsid w:val="00390935"/>
    <w:rsid w:val="00391257"/>
    <w:rsid w:val="0039164B"/>
    <w:rsid w:val="0039241F"/>
    <w:rsid w:val="00392491"/>
    <w:rsid w:val="003927CD"/>
    <w:rsid w:val="00392999"/>
    <w:rsid w:val="003935B0"/>
    <w:rsid w:val="00393E44"/>
    <w:rsid w:val="00394182"/>
    <w:rsid w:val="003941A6"/>
    <w:rsid w:val="00394301"/>
    <w:rsid w:val="00394618"/>
    <w:rsid w:val="00394880"/>
    <w:rsid w:val="00394A08"/>
    <w:rsid w:val="00395E78"/>
    <w:rsid w:val="00396270"/>
    <w:rsid w:val="003973F8"/>
    <w:rsid w:val="0039747B"/>
    <w:rsid w:val="00397AB6"/>
    <w:rsid w:val="00397ACA"/>
    <w:rsid w:val="003A10C3"/>
    <w:rsid w:val="003A2986"/>
    <w:rsid w:val="003A3BB9"/>
    <w:rsid w:val="003A3F84"/>
    <w:rsid w:val="003A495D"/>
    <w:rsid w:val="003A4A40"/>
    <w:rsid w:val="003A4A97"/>
    <w:rsid w:val="003A4C13"/>
    <w:rsid w:val="003A4C7C"/>
    <w:rsid w:val="003A5611"/>
    <w:rsid w:val="003A5844"/>
    <w:rsid w:val="003A597F"/>
    <w:rsid w:val="003A5D69"/>
    <w:rsid w:val="003A6125"/>
    <w:rsid w:val="003A6967"/>
    <w:rsid w:val="003A6CE0"/>
    <w:rsid w:val="003A6F58"/>
    <w:rsid w:val="003A71A8"/>
    <w:rsid w:val="003A71D2"/>
    <w:rsid w:val="003A74C8"/>
    <w:rsid w:val="003A74EE"/>
    <w:rsid w:val="003A75D2"/>
    <w:rsid w:val="003A78E6"/>
    <w:rsid w:val="003B00CA"/>
    <w:rsid w:val="003B030B"/>
    <w:rsid w:val="003B0432"/>
    <w:rsid w:val="003B0821"/>
    <w:rsid w:val="003B0BE9"/>
    <w:rsid w:val="003B0F4B"/>
    <w:rsid w:val="003B1382"/>
    <w:rsid w:val="003B1BC9"/>
    <w:rsid w:val="003B2007"/>
    <w:rsid w:val="003B24D7"/>
    <w:rsid w:val="003B2D3C"/>
    <w:rsid w:val="003B2E9B"/>
    <w:rsid w:val="003B2F8D"/>
    <w:rsid w:val="003B3798"/>
    <w:rsid w:val="003B3C64"/>
    <w:rsid w:val="003B45AF"/>
    <w:rsid w:val="003B4FAA"/>
    <w:rsid w:val="003B5214"/>
    <w:rsid w:val="003B530F"/>
    <w:rsid w:val="003B547A"/>
    <w:rsid w:val="003B5D31"/>
    <w:rsid w:val="003B5EBC"/>
    <w:rsid w:val="003B5F93"/>
    <w:rsid w:val="003B6517"/>
    <w:rsid w:val="003B6B98"/>
    <w:rsid w:val="003B6D86"/>
    <w:rsid w:val="003B6EA0"/>
    <w:rsid w:val="003B6EC0"/>
    <w:rsid w:val="003B7295"/>
    <w:rsid w:val="003B75B9"/>
    <w:rsid w:val="003C057B"/>
    <w:rsid w:val="003C087B"/>
    <w:rsid w:val="003C0893"/>
    <w:rsid w:val="003C0DA2"/>
    <w:rsid w:val="003C0DED"/>
    <w:rsid w:val="003C1A18"/>
    <w:rsid w:val="003C1A85"/>
    <w:rsid w:val="003C2FE6"/>
    <w:rsid w:val="003C5C41"/>
    <w:rsid w:val="003C6242"/>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2F82"/>
    <w:rsid w:val="003D324B"/>
    <w:rsid w:val="003D3356"/>
    <w:rsid w:val="003D35DC"/>
    <w:rsid w:val="003D3FBA"/>
    <w:rsid w:val="003D402B"/>
    <w:rsid w:val="003D50D5"/>
    <w:rsid w:val="003D51F9"/>
    <w:rsid w:val="003D54B0"/>
    <w:rsid w:val="003D5D33"/>
    <w:rsid w:val="003D5F5F"/>
    <w:rsid w:val="003D6AB9"/>
    <w:rsid w:val="003D764F"/>
    <w:rsid w:val="003D76EF"/>
    <w:rsid w:val="003D7AE6"/>
    <w:rsid w:val="003E0042"/>
    <w:rsid w:val="003E0392"/>
    <w:rsid w:val="003E0667"/>
    <w:rsid w:val="003E0BCE"/>
    <w:rsid w:val="003E0DF3"/>
    <w:rsid w:val="003E0E73"/>
    <w:rsid w:val="003E13E0"/>
    <w:rsid w:val="003E1660"/>
    <w:rsid w:val="003E1CD1"/>
    <w:rsid w:val="003E1E6B"/>
    <w:rsid w:val="003E2451"/>
    <w:rsid w:val="003E2A2D"/>
    <w:rsid w:val="003E2D84"/>
    <w:rsid w:val="003E4358"/>
    <w:rsid w:val="003E47D4"/>
    <w:rsid w:val="003E4E67"/>
    <w:rsid w:val="003E50B9"/>
    <w:rsid w:val="003E51A2"/>
    <w:rsid w:val="003E541B"/>
    <w:rsid w:val="003E64A9"/>
    <w:rsid w:val="003E7905"/>
    <w:rsid w:val="003F0336"/>
    <w:rsid w:val="003F1D05"/>
    <w:rsid w:val="003F1D34"/>
    <w:rsid w:val="003F2D68"/>
    <w:rsid w:val="003F3F6A"/>
    <w:rsid w:val="003F3FCC"/>
    <w:rsid w:val="003F5547"/>
    <w:rsid w:val="003F5C40"/>
    <w:rsid w:val="003F61F1"/>
    <w:rsid w:val="003F6E12"/>
    <w:rsid w:val="003F6F8B"/>
    <w:rsid w:val="003F75ED"/>
    <w:rsid w:val="004002B7"/>
    <w:rsid w:val="00400F31"/>
    <w:rsid w:val="00401E97"/>
    <w:rsid w:val="004023BA"/>
    <w:rsid w:val="00402714"/>
    <w:rsid w:val="00403148"/>
    <w:rsid w:val="0040316B"/>
    <w:rsid w:val="004042C6"/>
    <w:rsid w:val="00405895"/>
    <w:rsid w:val="00406B4D"/>
    <w:rsid w:val="00407123"/>
    <w:rsid w:val="00407C7D"/>
    <w:rsid w:val="0041020B"/>
    <w:rsid w:val="004102A5"/>
    <w:rsid w:val="00410C1C"/>
    <w:rsid w:val="00410E4A"/>
    <w:rsid w:val="00411EE2"/>
    <w:rsid w:val="0041300F"/>
    <w:rsid w:val="00413AA4"/>
    <w:rsid w:val="00413B45"/>
    <w:rsid w:val="0041443C"/>
    <w:rsid w:val="00414626"/>
    <w:rsid w:val="0041488F"/>
    <w:rsid w:val="00414A2A"/>
    <w:rsid w:val="00414CDA"/>
    <w:rsid w:val="00414D7B"/>
    <w:rsid w:val="00415205"/>
    <w:rsid w:val="004154F7"/>
    <w:rsid w:val="00415868"/>
    <w:rsid w:val="00415B99"/>
    <w:rsid w:val="00415D2C"/>
    <w:rsid w:val="00416323"/>
    <w:rsid w:val="00416985"/>
    <w:rsid w:val="00416D44"/>
    <w:rsid w:val="004176FF"/>
    <w:rsid w:val="00417A1E"/>
    <w:rsid w:val="00420890"/>
    <w:rsid w:val="004219E2"/>
    <w:rsid w:val="00421A27"/>
    <w:rsid w:val="00421D0A"/>
    <w:rsid w:val="004220AC"/>
    <w:rsid w:val="0042222B"/>
    <w:rsid w:val="004226C3"/>
    <w:rsid w:val="004228BA"/>
    <w:rsid w:val="00423F90"/>
    <w:rsid w:val="004241C5"/>
    <w:rsid w:val="00424FA7"/>
    <w:rsid w:val="0042503A"/>
    <w:rsid w:val="00425907"/>
    <w:rsid w:val="00425D2C"/>
    <w:rsid w:val="00426624"/>
    <w:rsid w:val="00426988"/>
    <w:rsid w:val="00426A87"/>
    <w:rsid w:val="00427007"/>
    <w:rsid w:val="00427AEA"/>
    <w:rsid w:val="00427DA3"/>
    <w:rsid w:val="004309D8"/>
    <w:rsid w:val="004313D1"/>
    <w:rsid w:val="0043197F"/>
    <w:rsid w:val="00432110"/>
    <w:rsid w:val="00432521"/>
    <w:rsid w:val="004328EE"/>
    <w:rsid w:val="00432CE8"/>
    <w:rsid w:val="0043345B"/>
    <w:rsid w:val="00433A8E"/>
    <w:rsid w:val="00433CE6"/>
    <w:rsid w:val="00433EBE"/>
    <w:rsid w:val="00434406"/>
    <w:rsid w:val="00437297"/>
    <w:rsid w:val="00437CD2"/>
    <w:rsid w:val="004407DF"/>
    <w:rsid w:val="00440FED"/>
    <w:rsid w:val="004416A4"/>
    <w:rsid w:val="00441B92"/>
    <w:rsid w:val="00441E12"/>
    <w:rsid w:val="00443A9F"/>
    <w:rsid w:val="0044474B"/>
    <w:rsid w:val="00445046"/>
    <w:rsid w:val="0044510E"/>
    <w:rsid w:val="00445B3F"/>
    <w:rsid w:val="00445C69"/>
    <w:rsid w:val="00445FF7"/>
    <w:rsid w:val="00446747"/>
    <w:rsid w:val="00447936"/>
    <w:rsid w:val="00447EB8"/>
    <w:rsid w:val="004508A8"/>
    <w:rsid w:val="00451B41"/>
    <w:rsid w:val="00451BAE"/>
    <w:rsid w:val="00451C8B"/>
    <w:rsid w:val="00452CA7"/>
    <w:rsid w:val="00453341"/>
    <w:rsid w:val="00454193"/>
    <w:rsid w:val="0045446A"/>
    <w:rsid w:val="004545C6"/>
    <w:rsid w:val="004546A2"/>
    <w:rsid w:val="00454DCA"/>
    <w:rsid w:val="00454DCE"/>
    <w:rsid w:val="00454E26"/>
    <w:rsid w:val="004550F8"/>
    <w:rsid w:val="004554CF"/>
    <w:rsid w:val="00455D90"/>
    <w:rsid w:val="00456544"/>
    <w:rsid w:val="00456649"/>
    <w:rsid w:val="004567B7"/>
    <w:rsid w:val="004567DC"/>
    <w:rsid w:val="00456856"/>
    <w:rsid w:val="00456A87"/>
    <w:rsid w:val="00456B44"/>
    <w:rsid w:val="004571EF"/>
    <w:rsid w:val="004572BE"/>
    <w:rsid w:val="00457DF6"/>
    <w:rsid w:val="0046047A"/>
    <w:rsid w:val="00460B95"/>
    <w:rsid w:val="00460F53"/>
    <w:rsid w:val="00461080"/>
    <w:rsid w:val="00461210"/>
    <w:rsid w:val="00461700"/>
    <w:rsid w:val="00461AAC"/>
    <w:rsid w:val="00461B0B"/>
    <w:rsid w:val="00462490"/>
    <w:rsid w:val="00462AC9"/>
    <w:rsid w:val="004635BD"/>
    <w:rsid w:val="00463DC3"/>
    <w:rsid w:val="00464494"/>
    <w:rsid w:val="00464592"/>
    <w:rsid w:val="00464842"/>
    <w:rsid w:val="0046502A"/>
    <w:rsid w:val="00465299"/>
    <w:rsid w:val="00466A0F"/>
    <w:rsid w:val="00466C31"/>
    <w:rsid w:val="00467678"/>
    <w:rsid w:val="004676E8"/>
    <w:rsid w:val="004678B4"/>
    <w:rsid w:val="0046795B"/>
    <w:rsid w:val="00467DF8"/>
    <w:rsid w:val="004705CA"/>
    <w:rsid w:val="004708C0"/>
    <w:rsid w:val="0047093C"/>
    <w:rsid w:val="0047115F"/>
    <w:rsid w:val="004715CB"/>
    <w:rsid w:val="00471863"/>
    <w:rsid w:val="00471DCC"/>
    <w:rsid w:val="00471E73"/>
    <w:rsid w:val="00472A06"/>
    <w:rsid w:val="00473777"/>
    <w:rsid w:val="00473A14"/>
    <w:rsid w:val="00474183"/>
    <w:rsid w:val="004745A9"/>
    <w:rsid w:val="00474871"/>
    <w:rsid w:val="00474B98"/>
    <w:rsid w:val="00474CA8"/>
    <w:rsid w:val="00474E43"/>
    <w:rsid w:val="004752B5"/>
    <w:rsid w:val="004759C4"/>
    <w:rsid w:val="00475C38"/>
    <w:rsid w:val="00475DA0"/>
    <w:rsid w:val="0047617D"/>
    <w:rsid w:val="004766DA"/>
    <w:rsid w:val="00476A00"/>
    <w:rsid w:val="00476A55"/>
    <w:rsid w:val="00476CEE"/>
    <w:rsid w:val="0047787B"/>
    <w:rsid w:val="0048076D"/>
    <w:rsid w:val="0048134D"/>
    <w:rsid w:val="00481624"/>
    <w:rsid w:val="00481765"/>
    <w:rsid w:val="00481D90"/>
    <w:rsid w:val="00482700"/>
    <w:rsid w:val="00482CD4"/>
    <w:rsid w:val="00483261"/>
    <w:rsid w:val="0048328A"/>
    <w:rsid w:val="00483826"/>
    <w:rsid w:val="00483B65"/>
    <w:rsid w:val="00484377"/>
    <w:rsid w:val="00484C1B"/>
    <w:rsid w:val="00485B23"/>
    <w:rsid w:val="00485B50"/>
    <w:rsid w:val="0048668C"/>
    <w:rsid w:val="00486837"/>
    <w:rsid w:val="00486C7A"/>
    <w:rsid w:val="004874E4"/>
    <w:rsid w:val="0049070D"/>
    <w:rsid w:val="0049092A"/>
    <w:rsid w:val="00490A39"/>
    <w:rsid w:val="00490BDA"/>
    <w:rsid w:val="00490E07"/>
    <w:rsid w:val="00490E82"/>
    <w:rsid w:val="004910D4"/>
    <w:rsid w:val="00491BE4"/>
    <w:rsid w:val="00491DB2"/>
    <w:rsid w:val="00492877"/>
    <w:rsid w:val="0049305E"/>
    <w:rsid w:val="004954E6"/>
    <w:rsid w:val="00495BA6"/>
    <w:rsid w:val="004961AA"/>
    <w:rsid w:val="00496DC2"/>
    <w:rsid w:val="00496E75"/>
    <w:rsid w:val="00496F06"/>
    <w:rsid w:val="00497426"/>
    <w:rsid w:val="004A014C"/>
    <w:rsid w:val="004A0AA8"/>
    <w:rsid w:val="004A0B2F"/>
    <w:rsid w:val="004A107E"/>
    <w:rsid w:val="004A172C"/>
    <w:rsid w:val="004A1FE4"/>
    <w:rsid w:val="004A20E5"/>
    <w:rsid w:val="004A2103"/>
    <w:rsid w:val="004A2816"/>
    <w:rsid w:val="004A2930"/>
    <w:rsid w:val="004A2B29"/>
    <w:rsid w:val="004A2CA9"/>
    <w:rsid w:val="004A33EF"/>
    <w:rsid w:val="004A34BB"/>
    <w:rsid w:val="004A34C9"/>
    <w:rsid w:val="004A3CB5"/>
    <w:rsid w:val="004A4A59"/>
    <w:rsid w:val="004A537D"/>
    <w:rsid w:val="004A67F0"/>
    <w:rsid w:val="004A6EDE"/>
    <w:rsid w:val="004A71C3"/>
    <w:rsid w:val="004A7769"/>
    <w:rsid w:val="004A7796"/>
    <w:rsid w:val="004A77B1"/>
    <w:rsid w:val="004A77B7"/>
    <w:rsid w:val="004A7C6B"/>
    <w:rsid w:val="004B0BB1"/>
    <w:rsid w:val="004B1138"/>
    <w:rsid w:val="004B2090"/>
    <w:rsid w:val="004B23AD"/>
    <w:rsid w:val="004B2965"/>
    <w:rsid w:val="004B2E3E"/>
    <w:rsid w:val="004B3138"/>
    <w:rsid w:val="004B3265"/>
    <w:rsid w:val="004B3545"/>
    <w:rsid w:val="004B4224"/>
    <w:rsid w:val="004B4297"/>
    <w:rsid w:val="004B42D5"/>
    <w:rsid w:val="004B433C"/>
    <w:rsid w:val="004B4647"/>
    <w:rsid w:val="004B4A5D"/>
    <w:rsid w:val="004B5731"/>
    <w:rsid w:val="004B6B25"/>
    <w:rsid w:val="004B6E5C"/>
    <w:rsid w:val="004B6FC1"/>
    <w:rsid w:val="004B7455"/>
    <w:rsid w:val="004B74FF"/>
    <w:rsid w:val="004B7645"/>
    <w:rsid w:val="004B7CE4"/>
    <w:rsid w:val="004C0401"/>
    <w:rsid w:val="004C0599"/>
    <w:rsid w:val="004C0C28"/>
    <w:rsid w:val="004C0C49"/>
    <w:rsid w:val="004C1096"/>
    <w:rsid w:val="004C183D"/>
    <w:rsid w:val="004C245C"/>
    <w:rsid w:val="004C248E"/>
    <w:rsid w:val="004C384B"/>
    <w:rsid w:val="004C394F"/>
    <w:rsid w:val="004C3EC7"/>
    <w:rsid w:val="004C3EEE"/>
    <w:rsid w:val="004C4267"/>
    <w:rsid w:val="004C4290"/>
    <w:rsid w:val="004C483D"/>
    <w:rsid w:val="004C49EA"/>
    <w:rsid w:val="004C4A5A"/>
    <w:rsid w:val="004C4ADA"/>
    <w:rsid w:val="004C4D15"/>
    <w:rsid w:val="004C4D16"/>
    <w:rsid w:val="004C4EB0"/>
    <w:rsid w:val="004C5525"/>
    <w:rsid w:val="004C5725"/>
    <w:rsid w:val="004C5EAF"/>
    <w:rsid w:val="004C6BC5"/>
    <w:rsid w:val="004C6CE8"/>
    <w:rsid w:val="004C6DA5"/>
    <w:rsid w:val="004C6E88"/>
    <w:rsid w:val="004C6EBC"/>
    <w:rsid w:val="004C795A"/>
    <w:rsid w:val="004C7BAC"/>
    <w:rsid w:val="004C7F93"/>
    <w:rsid w:val="004D02A4"/>
    <w:rsid w:val="004D06C1"/>
    <w:rsid w:val="004D0E6E"/>
    <w:rsid w:val="004D1111"/>
    <w:rsid w:val="004D1188"/>
    <w:rsid w:val="004D179A"/>
    <w:rsid w:val="004D18CA"/>
    <w:rsid w:val="004D2629"/>
    <w:rsid w:val="004D26B8"/>
    <w:rsid w:val="004D27B1"/>
    <w:rsid w:val="004D2814"/>
    <w:rsid w:val="004D2C2C"/>
    <w:rsid w:val="004D38C2"/>
    <w:rsid w:val="004D3963"/>
    <w:rsid w:val="004D39B3"/>
    <w:rsid w:val="004D41A5"/>
    <w:rsid w:val="004D41DC"/>
    <w:rsid w:val="004D4FBD"/>
    <w:rsid w:val="004D4FC0"/>
    <w:rsid w:val="004D5CE7"/>
    <w:rsid w:val="004D6381"/>
    <w:rsid w:val="004D661E"/>
    <w:rsid w:val="004D6658"/>
    <w:rsid w:val="004D6EDE"/>
    <w:rsid w:val="004D7DA8"/>
    <w:rsid w:val="004E0671"/>
    <w:rsid w:val="004E1021"/>
    <w:rsid w:val="004E10CD"/>
    <w:rsid w:val="004E1401"/>
    <w:rsid w:val="004E2892"/>
    <w:rsid w:val="004E28D4"/>
    <w:rsid w:val="004E2F14"/>
    <w:rsid w:val="004E310F"/>
    <w:rsid w:val="004E362B"/>
    <w:rsid w:val="004E3681"/>
    <w:rsid w:val="004E3A9E"/>
    <w:rsid w:val="004E3D74"/>
    <w:rsid w:val="004E4808"/>
    <w:rsid w:val="004E56A8"/>
    <w:rsid w:val="004E5DE1"/>
    <w:rsid w:val="004E67EC"/>
    <w:rsid w:val="004E6A8B"/>
    <w:rsid w:val="004E6D2D"/>
    <w:rsid w:val="004E7216"/>
    <w:rsid w:val="004E784B"/>
    <w:rsid w:val="004E7B99"/>
    <w:rsid w:val="004E7D61"/>
    <w:rsid w:val="004F0224"/>
    <w:rsid w:val="004F0DB4"/>
    <w:rsid w:val="004F0E04"/>
    <w:rsid w:val="004F11CF"/>
    <w:rsid w:val="004F1CD3"/>
    <w:rsid w:val="004F1EB7"/>
    <w:rsid w:val="004F1EBC"/>
    <w:rsid w:val="004F20D2"/>
    <w:rsid w:val="004F20E8"/>
    <w:rsid w:val="004F3172"/>
    <w:rsid w:val="004F3B71"/>
    <w:rsid w:val="004F3FE5"/>
    <w:rsid w:val="004F4E47"/>
    <w:rsid w:val="004F5154"/>
    <w:rsid w:val="004F5671"/>
    <w:rsid w:val="004F5835"/>
    <w:rsid w:val="004F661C"/>
    <w:rsid w:val="004F6D99"/>
    <w:rsid w:val="004F6F79"/>
    <w:rsid w:val="004F6F7D"/>
    <w:rsid w:val="004F76E0"/>
    <w:rsid w:val="004F7753"/>
    <w:rsid w:val="0050018F"/>
    <w:rsid w:val="00500572"/>
    <w:rsid w:val="00500573"/>
    <w:rsid w:val="00500701"/>
    <w:rsid w:val="00500DF6"/>
    <w:rsid w:val="00501304"/>
    <w:rsid w:val="00501425"/>
    <w:rsid w:val="00501F9B"/>
    <w:rsid w:val="00502CCE"/>
    <w:rsid w:val="00502ECE"/>
    <w:rsid w:val="00503017"/>
    <w:rsid w:val="0050318B"/>
    <w:rsid w:val="005036EE"/>
    <w:rsid w:val="00503CF2"/>
    <w:rsid w:val="00504311"/>
    <w:rsid w:val="005044C2"/>
    <w:rsid w:val="0050485C"/>
    <w:rsid w:val="00504AC6"/>
    <w:rsid w:val="00504D75"/>
    <w:rsid w:val="00505D51"/>
    <w:rsid w:val="00506CA2"/>
    <w:rsid w:val="005102A7"/>
    <w:rsid w:val="005106D3"/>
    <w:rsid w:val="005109A5"/>
    <w:rsid w:val="00510ABC"/>
    <w:rsid w:val="00511079"/>
    <w:rsid w:val="00511411"/>
    <w:rsid w:val="00511CDF"/>
    <w:rsid w:val="00512829"/>
    <w:rsid w:val="00512EC6"/>
    <w:rsid w:val="00513561"/>
    <w:rsid w:val="00513839"/>
    <w:rsid w:val="00513DEF"/>
    <w:rsid w:val="0051423C"/>
    <w:rsid w:val="005146E6"/>
    <w:rsid w:val="005148D4"/>
    <w:rsid w:val="00514B91"/>
    <w:rsid w:val="00514C91"/>
    <w:rsid w:val="00514FEC"/>
    <w:rsid w:val="005153CE"/>
    <w:rsid w:val="00515466"/>
    <w:rsid w:val="00515ABA"/>
    <w:rsid w:val="00515EF1"/>
    <w:rsid w:val="00516241"/>
    <w:rsid w:val="00516371"/>
    <w:rsid w:val="00516466"/>
    <w:rsid w:val="00516E00"/>
    <w:rsid w:val="00516FD9"/>
    <w:rsid w:val="0051701F"/>
    <w:rsid w:val="0051791D"/>
    <w:rsid w:val="00517F4F"/>
    <w:rsid w:val="00520A8F"/>
    <w:rsid w:val="00520D6D"/>
    <w:rsid w:val="00520FD7"/>
    <w:rsid w:val="005212FD"/>
    <w:rsid w:val="00521425"/>
    <w:rsid w:val="00521469"/>
    <w:rsid w:val="005229FE"/>
    <w:rsid w:val="005233FA"/>
    <w:rsid w:val="00523C9C"/>
    <w:rsid w:val="00523E75"/>
    <w:rsid w:val="005243E0"/>
    <w:rsid w:val="00524EE7"/>
    <w:rsid w:val="005256F3"/>
    <w:rsid w:val="00525CB9"/>
    <w:rsid w:val="005265A3"/>
    <w:rsid w:val="00526783"/>
    <w:rsid w:val="00527060"/>
    <w:rsid w:val="0052773A"/>
    <w:rsid w:val="00527FB1"/>
    <w:rsid w:val="00530423"/>
    <w:rsid w:val="0053107E"/>
    <w:rsid w:val="00531120"/>
    <w:rsid w:val="005312CB"/>
    <w:rsid w:val="00531351"/>
    <w:rsid w:val="0053162F"/>
    <w:rsid w:val="00531777"/>
    <w:rsid w:val="005321C7"/>
    <w:rsid w:val="00532674"/>
    <w:rsid w:val="0053281C"/>
    <w:rsid w:val="00532AD0"/>
    <w:rsid w:val="0053311D"/>
    <w:rsid w:val="00533B93"/>
    <w:rsid w:val="005340C9"/>
    <w:rsid w:val="005344F5"/>
    <w:rsid w:val="00534A0D"/>
    <w:rsid w:val="00536698"/>
    <w:rsid w:val="00537174"/>
    <w:rsid w:val="005375FE"/>
    <w:rsid w:val="00540BFC"/>
    <w:rsid w:val="0054114D"/>
    <w:rsid w:val="0054195A"/>
    <w:rsid w:val="00541EE0"/>
    <w:rsid w:val="005420DE"/>
    <w:rsid w:val="00542249"/>
    <w:rsid w:val="00542FAA"/>
    <w:rsid w:val="005431F5"/>
    <w:rsid w:val="00543428"/>
    <w:rsid w:val="00543707"/>
    <w:rsid w:val="005439D2"/>
    <w:rsid w:val="00543E31"/>
    <w:rsid w:val="00543E37"/>
    <w:rsid w:val="00543EBB"/>
    <w:rsid w:val="00544213"/>
    <w:rsid w:val="0054486D"/>
    <w:rsid w:val="005453F3"/>
    <w:rsid w:val="00545549"/>
    <w:rsid w:val="005459DF"/>
    <w:rsid w:val="005463B8"/>
    <w:rsid w:val="005469F5"/>
    <w:rsid w:val="00546AFA"/>
    <w:rsid w:val="00546F36"/>
    <w:rsid w:val="00550116"/>
    <w:rsid w:val="005512B1"/>
    <w:rsid w:val="005518ED"/>
    <w:rsid w:val="00552093"/>
    <w:rsid w:val="00552DDD"/>
    <w:rsid w:val="005536A8"/>
    <w:rsid w:val="00553AAC"/>
    <w:rsid w:val="00554C49"/>
    <w:rsid w:val="00554E06"/>
    <w:rsid w:val="00554E4B"/>
    <w:rsid w:val="0055519C"/>
    <w:rsid w:val="005554C1"/>
    <w:rsid w:val="005559ED"/>
    <w:rsid w:val="00555F67"/>
    <w:rsid w:val="00556E32"/>
    <w:rsid w:val="00557109"/>
    <w:rsid w:val="0056000C"/>
    <w:rsid w:val="005604F1"/>
    <w:rsid w:val="0056063E"/>
    <w:rsid w:val="005606A4"/>
    <w:rsid w:val="005607B8"/>
    <w:rsid w:val="00560967"/>
    <w:rsid w:val="00560AC4"/>
    <w:rsid w:val="00560CF5"/>
    <w:rsid w:val="0056180F"/>
    <w:rsid w:val="00561A70"/>
    <w:rsid w:val="00561A9A"/>
    <w:rsid w:val="0056272D"/>
    <w:rsid w:val="00562BAB"/>
    <w:rsid w:val="00563047"/>
    <w:rsid w:val="0056308E"/>
    <w:rsid w:val="005638C1"/>
    <w:rsid w:val="00563CE9"/>
    <w:rsid w:val="00563F0B"/>
    <w:rsid w:val="00563F16"/>
    <w:rsid w:val="0056415C"/>
    <w:rsid w:val="005644F0"/>
    <w:rsid w:val="005649BF"/>
    <w:rsid w:val="005650AB"/>
    <w:rsid w:val="005650ED"/>
    <w:rsid w:val="00565869"/>
    <w:rsid w:val="00565AA7"/>
    <w:rsid w:val="0056688B"/>
    <w:rsid w:val="00566F90"/>
    <w:rsid w:val="00567415"/>
    <w:rsid w:val="00567610"/>
    <w:rsid w:val="005705FA"/>
    <w:rsid w:val="00570668"/>
    <w:rsid w:val="005707E4"/>
    <w:rsid w:val="00570D9F"/>
    <w:rsid w:val="00571247"/>
    <w:rsid w:val="0057144D"/>
    <w:rsid w:val="0057185C"/>
    <w:rsid w:val="00571CA8"/>
    <w:rsid w:val="00571D71"/>
    <w:rsid w:val="005720BF"/>
    <w:rsid w:val="00572262"/>
    <w:rsid w:val="00572947"/>
    <w:rsid w:val="00572C08"/>
    <w:rsid w:val="00572D65"/>
    <w:rsid w:val="00573138"/>
    <w:rsid w:val="0057313B"/>
    <w:rsid w:val="005734A7"/>
    <w:rsid w:val="00573721"/>
    <w:rsid w:val="00573935"/>
    <w:rsid w:val="00573A94"/>
    <w:rsid w:val="00574430"/>
    <w:rsid w:val="005746C4"/>
    <w:rsid w:val="00574B50"/>
    <w:rsid w:val="005768C3"/>
    <w:rsid w:val="00576ADF"/>
    <w:rsid w:val="00577835"/>
    <w:rsid w:val="00580793"/>
    <w:rsid w:val="00581470"/>
    <w:rsid w:val="00581B62"/>
    <w:rsid w:val="00581B66"/>
    <w:rsid w:val="00581BAD"/>
    <w:rsid w:val="00581D62"/>
    <w:rsid w:val="00582087"/>
    <w:rsid w:val="00582134"/>
    <w:rsid w:val="005824AE"/>
    <w:rsid w:val="005828DE"/>
    <w:rsid w:val="00582F21"/>
    <w:rsid w:val="005830D1"/>
    <w:rsid w:val="005831DD"/>
    <w:rsid w:val="0058388B"/>
    <w:rsid w:val="00583982"/>
    <w:rsid w:val="00584320"/>
    <w:rsid w:val="005846C7"/>
    <w:rsid w:val="00584CB8"/>
    <w:rsid w:val="00585389"/>
    <w:rsid w:val="00585484"/>
    <w:rsid w:val="0058577C"/>
    <w:rsid w:val="00585E50"/>
    <w:rsid w:val="0058695C"/>
    <w:rsid w:val="00586D51"/>
    <w:rsid w:val="00587229"/>
    <w:rsid w:val="00587375"/>
    <w:rsid w:val="00587429"/>
    <w:rsid w:val="00587503"/>
    <w:rsid w:val="00587C31"/>
    <w:rsid w:val="00587F7F"/>
    <w:rsid w:val="00590DC4"/>
    <w:rsid w:val="00590E8D"/>
    <w:rsid w:val="0059146D"/>
    <w:rsid w:val="00591511"/>
    <w:rsid w:val="005917DB"/>
    <w:rsid w:val="00591E50"/>
    <w:rsid w:val="00592C12"/>
    <w:rsid w:val="00592CDA"/>
    <w:rsid w:val="00592EA6"/>
    <w:rsid w:val="0059331A"/>
    <w:rsid w:val="00593A72"/>
    <w:rsid w:val="00593BB3"/>
    <w:rsid w:val="0059425E"/>
    <w:rsid w:val="005946E4"/>
    <w:rsid w:val="00594845"/>
    <w:rsid w:val="00594CDC"/>
    <w:rsid w:val="005954FB"/>
    <w:rsid w:val="00595A8C"/>
    <w:rsid w:val="00595C2C"/>
    <w:rsid w:val="00596418"/>
    <w:rsid w:val="00596846"/>
    <w:rsid w:val="00596BBA"/>
    <w:rsid w:val="00597386"/>
    <w:rsid w:val="005975C4"/>
    <w:rsid w:val="00597ED8"/>
    <w:rsid w:val="005A0F86"/>
    <w:rsid w:val="005A17AE"/>
    <w:rsid w:val="005A281B"/>
    <w:rsid w:val="005A2A75"/>
    <w:rsid w:val="005A2B20"/>
    <w:rsid w:val="005A2D0A"/>
    <w:rsid w:val="005A34D5"/>
    <w:rsid w:val="005A3943"/>
    <w:rsid w:val="005A4764"/>
    <w:rsid w:val="005A4904"/>
    <w:rsid w:val="005A4DB3"/>
    <w:rsid w:val="005A4E46"/>
    <w:rsid w:val="005A515A"/>
    <w:rsid w:val="005A5A5C"/>
    <w:rsid w:val="005A6665"/>
    <w:rsid w:val="005A704D"/>
    <w:rsid w:val="005A709B"/>
    <w:rsid w:val="005A7363"/>
    <w:rsid w:val="005A7C03"/>
    <w:rsid w:val="005B26D7"/>
    <w:rsid w:val="005B2F46"/>
    <w:rsid w:val="005B3C6D"/>
    <w:rsid w:val="005B4045"/>
    <w:rsid w:val="005B4F97"/>
    <w:rsid w:val="005B609E"/>
    <w:rsid w:val="005B677E"/>
    <w:rsid w:val="005B6D9A"/>
    <w:rsid w:val="005B6DF6"/>
    <w:rsid w:val="005B7B7D"/>
    <w:rsid w:val="005B7F4B"/>
    <w:rsid w:val="005C0406"/>
    <w:rsid w:val="005C07F5"/>
    <w:rsid w:val="005C0AA9"/>
    <w:rsid w:val="005C1299"/>
    <w:rsid w:val="005C1948"/>
    <w:rsid w:val="005C22F9"/>
    <w:rsid w:val="005C263C"/>
    <w:rsid w:val="005C2679"/>
    <w:rsid w:val="005C2948"/>
    <w:rsid w:val="005C298C"/>
    <w:rsid w:val="005C3233"/>
    <w:rsid w:val="005C395E"/>
    <w:rsid w:val="005C3DC6"/>
    <w:rsid w:val="005C4BFB"/>
    <w:rsid w:val="005C4CCE"/>
    <w:rsid w:val="005C5155"/>
    <w:rsid w:val="005C55FF"/>
    <w:rsid w:val="005C5870"/>
    <w:rsid w:val="005C6380"/>
    <w:rsid w:val="005C7D39"/>
    <w:rsid w:val="005C7E0E"/>
    <w:rsid w:val="005D059A"/>
    <w:rsid w:val="005D07C5"/>
    <w:rsid w:val="005D0834"/>
    <w:rsid w:val="005D14C5"/>
    <w:rsid w:val="005D1FC9"/>
    <w:rsid w:val="005D21B7"/>
    <w:rsid w:val="005D2CA4"/>
    <w:rsid w:val="005D2DAD"/>
    <w:rsid w:val="005D2ED9"/>
    <w:rsid w:val="005D2F42"/>
    <w:rsid w:val="005D388C"/>
    <w:rsid w:val="005D4302"/>
    <w:rsid w:val="005D44FA"/>
    <w:rsid w:val="005D4A96"/>
    <w:rsid w:val="005D4E92"/>
    <w:rsid w:val="005D5A20"/>
    <w:rsid w:val="005D7783"/>
    <w:rsid w:val="005D77DC"/>
    <w:rsid w:val="005D786C"/>
    <w:rsid w:val="005E0023"/>
    <w:rsid w:val="005E00E5"/>
    <w:rsid w:val="005E00E8"/>
    <w:rsid w:val="005E0148"/>
    <w:rsid w:val="005E01CA"/>
    <w:rsid w:val="005E049F"/>
    <w:rsid w:val="005E0BB6"/>
    <w:rsid w:val="005E2C78"/>
    <w:rsid w:val="005E3073"/>
    <w:rsid w:val="005E316A"/>
    <w:rsid w:val="005E40E4"/>
    <w:rsid w:val="005E4D7D"/>
    <w:rsid w:val="005E5511"/>
    <w:rsid w:val="005E69CD"/>
    <w:rsid w:val="005E7088"/>
    <w:rsid w:val="005E7182"/>
    <w:rsid w:val="005E71EE"/>
    <w:rsid w:val="005E7E1B"/>
    <w:rsid w:val="005F0108"/>
    <w:rsid w:val="005F0155"/>
    <w:rsid w:val="005F0291"/>
    <w:rsid w:val="005F0CD0"/>
    <w:rsid w:val="005F0ECC"/>
    <w:rsid w:val="005F21A5"/>
    <w:rsid w:val="005F2470"/>
    <w:rsid w:val="005F2585"/>
    <w:rsid w:val="005F2862"/>
    <w:rsid w:val="005F28C6"/>
    <w:rsid w:val="005F3181"/>
    <w:rsid w:val="005F3F16"/>
    <w:rsid w:val="005F4AAB"/>
    <w:rsid w:val="005F52CC"/>
    <w:rsid w:val="005F5C45"/>
    <w:rsid w:val="005F5E6F"/>
    <w:rsid w:val="005F60D2"/>
    <w:rsid w:val="005F6510"/>
    <w:rsid w:val="005F681C"/>
    <w:rsid w:val="005F6BD4"/>
    <w:rsid w:val="005F7188"/>
    <w:rsid w:val="005F7985"/>
    <w:rsid w:val="00600AFE"/>
    <w:rsid w:val="00600CB4"/>
    <w:rsid w:val="00600CEB"/>
    <w:rsid w:val="006021BB"/>
    <w:rsid w:val="00602308"/>
    <w:rsid w:val="00602A78"/>
    <w:rsid w:val="00602A84"/>
    <w:rsid w:val="00602AA1"/>
    <w:rsid w:val="00603123"/>
    <w:rsid w:val="006036F4"/>
    <w:rsid w:val="00604151"/>
    <w:rsid w:val="00604367"/>
    <w:rsid w:val="006044BE"/>
    <w:rsid w:val="0060475F"/>
    <w:rsid w:val="006047DF"/>
    <w:rsid w:val="00604804"/>
    <w:rsid w:val="00604A3D"/>
    <w:rsid w:val="00604DE1"/>
    <w:rsid w:val="006051C4"/>
    <w:rsid w:val="0060560E"/>
    <w:rsid w:val="006060C2"/>
    <w:rsid w:val="00606A26"/>
    <w:rsid w:val="00607165"/>
    <w:rsid w:val="0060739C"/>
    <w:rsid w:val="00607A7F"/>
    <w:rsid w:val="00607D81"/>
    <w:rsid w:val="00610747"/>
    <w:rsid w:val="00610E03"/>
    <w:rsid w:val="0061176E"/>
    <w:rsid w:val="00611BB7"/>
    <w:rsid w:val="006120C2"/>
    <w:rsid w:val="00612412"/>
    <w:rsid w:val="00612EA3"/>
    <w:rsid w:val="00612F72"/>
    <w:rsid w:val="0061334A"/>
    <w:rsid w:val="0061357F"/>
    <w:rsid w:val="00613EA5"/>
    <w:rsid w:val="00614481"/>
    <w:rsid w:val="00614CD1"/>
    <w:rsid w:val="006151F2"/>
    <w:rsid w:val="0061567B"/>
    <w:rsid w:val="006157C5"/>
    <w:rsid w:val="00615AC8"/>
    <w:rsid w:val="00617AB6"/>
    <w:rsid w:val="00621124"/>
    <w:rsid w:val="006211E5"/>
    <w:rsid w:val="0062152A"/>
    <w:rsid w:val="00621753"/>
    <w:rsid w:val="006217A5"/>
    <w:rsid w:val="00622B0C"/>
    <w:rsid w:val="00623258"/>
    <w:rsid w:val="00623583"/>
    <w:rsid w:val="00623A31"/>
    <w:rsid w:val="006243C7"/>
    <w:rsid w:val="0062462F"/>
    <w:rsid w:val="0062472A"/>
    <w:rsid w:val="00624759"/>
    <w:rsid w:val="00624BA1"/>
    <w:rsid w:val="006264C6"/>
    <w:rsid w:val="0062661B"/>
    <w:rsid w:val="00627832"/>
    <w:rsid w:val="00627A35"/>
    <w:rsid w:val="00630118"/>
    <w:rsid w:val="00630514"/>
    <w:rsid w:val="006310AE"/>
    <w:rsid w:val="0063145C"/>
    <w:rsid w:val="00631762"/>
    <w:rsid w:val="00632196"/>
    <w:rsid w:val="00632579"/>
    <w:rsid w:val="0063262A"/>
    <w:rsid w:val="00632BA2"/>
    <w:rsid w:val="00632F36"/>
    <w:rsid w:val="00633678"/>
    <w:rsid w:val="00633B04"/>
    <w:rsid w:val="00633BF2"/>
    <w:rsid w:val="00633DC1"/>
    <w:rsid w:val="00633F67"/>
    <w:rsid w:val="00634072"/>
    <w:rsid w:val="006345C3"/>
    <w:rsid w:val="0063474F"/>
    <w:rsid w:val="0063530F"/>
    <w:rsid w:val="00635420"/>
    <w:rsid w:val="00635CB0"/>
    <w:rsid w:val="006360B0"/>
    <w:rsid w:val="006362F9"/>
    <w:rsid w:val="006369A9"/>
    <w:rsid w:val="00637080"/>
    <w:rsid w:val="006370FE"/>
    <w:rsid w:val="006373CD"/>
    <w:rsid w:val="00637504"/>
    <w:rsid w:val="006379CE"/>
    <w:rsid w:val="00637E7B"/>
    <w:rsid w:val="00637EBD"/>
    <w:rsid w:val="006404AE"/>
    <w:rsid w:val="0064095B"/>
    <w:rsid w:val="00640D2C"/>
    <w:rsid w:val="00640EFB"/>
    <w:rsid w:val="00641283"/>
    <w:rsid w:val="006413CF"/>
    <w:rsid w:val="00641413"/>
    <w:rsid w:val="00641465"/>
    <w:rsid w:val="0064165D"/>
    <w:rsid w:val="00641819"/>
    <w:rsid w:val="00641878"/>
    <w:rsid w:val="00642E8C"/>
    <w:rsid w:val="006430FD"/>
    <w:rsid w:val="006433BD"/>
    <w:rsid w:val="00643562"/>
    <w:rsid w:val="00643784"/>
    <w:rsid w:val="00644186"/>
    <w:rsid w:val="006449D1"/>
    <w:rsid w:val="00644A21"/>
    <w:rsid w:val="006458FB"/>
    <w:rsid w:val="00645A4E"/>
    <w:rsid w:val="00645C9F"/>
    <w:rsid w:val="00646305"/>
    <w:rsid w:val="00646864"/>
    <w:rsid w:val="00646A6C"/>
    <w:rsid w:val="00647004"/>
    <w:rsid w:val="006475E6"/>
    <w:rsid w:val="00647946"/>
    <w:rsid w:val="00647B07"/>
    <w:rsid w:val="006508B9"/>
    <w:rsid w:val="00650AE3"/>
    <w:rsid w:val="00650CA1"/>
    <w:rsid w:val="00650EBF"/>
    <w:rsid w:val="006512D4"/>
    <w:rsid w:val="0065140E"/>
    <w:rsid w:val="0065143C"/>
    <w:rsid w:val="00651854"/>
    <w:rsid w:val="00652444"/>
    <w:rsid w:val="006524A9"/>
    <w:rsid w:val="00652578"/>
    <w:rsid w:val="00653818"/>
    <w:rsid w:val="006539E8"/>
    <w:rsid w:val="00653AA5"/>
    <w:rsid w:val="0065458E"/>
    <w:rsid w:val="006551E9"/>
    <w:rsid w:val="006554D1"/>
    <w:rsid w:val="0065588E"/>
    <w:rsid w:val="00656307"/>
    <w:rsid w:val="00656561"/>
    <w:rsid w:val="006565D8"/>
    <w:rsid w:val="00656933"/>
    <w:rsid w:val="00656A8D"/>
    <w:rsid w:val="00656B96"/>
    <w:rsid w:val="00656F79"/>
    <w:rsid w:val="006570A2"/>
    <w:rsid w:val="0065736B"/>
    <w:rsid w:val="006578B2"/>
    <w:rsid w:val="006578E4"/>
    <w:rsid w:val="00657A26"/>
    <w:rsid w:val="00657AE5"/>
    <w:rsid w:val="00661594"/>
    <w:rsid w:val="006619B0"/>
    <w:rsid w:val="00661B73"/>
    <w:rsid w:val="00662012"/>
    <w:rsid w:val="00662543"/>
    <w:rsid w:val="006626D0"/>
    <w:rsid w:val="006628E9"/>
    <w:rsid w:val="0066379C"/>
    <w:rsid w:val="0066388C"/>
    <w:rsid w:val="00663A2D"/>
    <w:rsid w:val="00663DD2"/>
    <w:rsid w:val="006640B6"/>
    <w:rsid w:val="006641F4"/>
    <w:rsid w:val="00664436"/>
    <w:rsid w:val="006644F5"/>
    <w:rsid w:val="00664E8C"/>
    <w:rsid w:val="00665345"/>
    <w:rsid w:val="00665F7C"/>
    <w:rsid w:val="00666514"/>
    <w:rsid w:val="0066699A"/>
    <w:rsid w:val="006669E7"/>
    <w:rsid w:val="00666CFD"/>
    <w:rsid w:val="00666DFC"/>
    <w:rsid w:val="00666EBB"/>
    <w:rsid w:val="006676B1"/>
    <w:rsid w:val="00667745"/>
    <w:rsid w:val="0066775B"/>
    <w:rsid w:val="0066779E"/>
    <w:rsid w:val="0066797E"/>
    <w:rsid w:val="00667FAF"/>
    <w:rsid w:val="0067083E"/>
    <w:rsid w:val="0067096D"/>
    <w:rsid w:val="00670AF4"/>
    <w:rsid w:val="00670B84"/>
    <w:rsid w:val="00671790"/>
    <w:rsid w:val="006719E0"/>
    <w:rsid w:val="00671FEC"/>
    <w:rsid w:val="00672553"/>
    <w:rsid w:val="0067269D"/>
    <w:rsid w:val="00672988"/>
    <w:rsid w:val="00672C64"/>
    <w:rsid w:val="006743D1"/>
    <w:rsid w:val="00674E6A"/>
    <w:rsid w:val="00674E9D"/>
    <w:rsid w:val="00675CF4"/>
    <w:rsid w:val="00675DCE"/>
    <w:rsid w:val="00676A64"/>
    <w:rsid w:val="00677458"/>
    <w:rsid w:val="00677925"/>
    <w:rsid w:val="006779BF"/>
    <w:rsid w:val="00680107"/>
    <w:rsid w:val="00680129"/>
    <w:rsid w:val="006801DB"/>
    <w:rsid w:val="00680281"/>
    <w:rsid w:val="00680868"/>
    <w:rsid w:val="00680F46"/>
    <w:rsid w:val="006813D2"/>
    <w:rsid w:val="006814B2"/>
    <w:rsid w:val="00681716"/>
    <w:rsid w:val="00681FDC"/>
    <w:rsid w:val="00682A34"/>
    <w:rsid w:val="00682B53"/>
    <w:rsid w:val="00682F27"/>
    <w:rsid w:val="00683ACC"/>
    <w:rsid w:val="006846B3"/>
    <w:rsid w:val="0068561B"/>
    <w:rsid w:val="006859DB"/>
    <w:rsid w:val="00685F32"/>
    <w:rsid w:val="00685F8E"/>
    <w:rsid w:val="0068615B"/>
    <w:rsid w:val="0068678D"/>
    <w:rsid w:val="006873FA"/>
    <w:rsid w:val="00687488"/>
    <w:rsid w:val="006904ED"/>
    <w:rsid w:val="00690A9A"/>
    <w:rsid w:val="00690B87"/>
    <w:rsid w:val="00690E2E"/>
    <w:rsid w:val="006912D1"/>
    <w:rsid w:val="006915D7"/>
    <w:rsid w:val="00692814"/>
    <w:rsid w:val="006932E7"/>
    <w:rsid w:val="00693347"/>
    <w:rsid w:val="0069334C"/>
    <w:rsid w:val="0069394D"/>
    <w:rsid w:val="00693BD5"/>
    <w:rsid w:val="0069470D"/>
    <w:rsid w:val="006948EF"/>
    <w:rsid w:val="006950DE"/>
    <w:rsid w:val="00695691"/>
    <w:rsid w:val="00696748"/>
    <w:rsid w:val="00696D63"/>
    <w:rsid w:val="006977E7"/>
    <w:rsid w:val="006A032F"/>
    <w:rsid w:val="006A0B7D"/>
    <w:rsid w:val="006A0DD3"/>
    <w:rsid w:val="006A115F"/>
    <w:rsid w:val="006A146E"/>
    <w:rsid w:val="006A1B50"/>
    <w:rsid w:val="006A1BEB"/>
    <w:rsid w:val="006A26DB"/>
    <w:rsid w:val="006A278A"/>
    <w:rsid w:val="006A2DB9"/>
    <w:rsid w:val="006A3022"/>
    <w:rsid w:val="006A342E"/>
    <w:rsid w:val="006A3BF6"/>
    <w:rsid w:val="006A41AE"/>
    <w:rsid w:val="006A4856"/>
    <w:rsid w:val="006A488D"/>
    <w:rsid w:val="006A4F66"/>
    <w:rsid w:val="006A5474"/>
    <w:rsid w:val="006A564B"/>
    <w:rsid w:val="006A5EE9"/>
    <w:rsid w:val="006A60AC"/>
    <w:rsid w:val="006A6132"/>
    <w:rsid w:val="006A63F6"/>
    <w:rsid w:val="006A7050"/>
    <w:rsid w:val="006A73AA"/>
    <w:rsid w:val="006A7C07"/>
    <w:rsid w:val="006B05B5"/>
    <w:rsid w:val="006B06C0"/>
    <w:rsid w:val="006B1545"/>
    <w:rsid w:val="006B1BFC"/>
    <w:rsid w:val="006B23B9"/>
    <w:rsid w:val="006B2742"/>
    <w:rsid w:val="006B2BBD"/>
    <w:rsid w:val="006B2D6F"/>
    <w:rsid w:val="006B2DA7"/>
    <w:rsid w:val="006B2F4D"/>
    <w:rsid w:val="006B306B"/>
    <w:rsid w:val="006B3682"/>
    <w:rsid w:val="006B36FC"/>
    <w:rsid w:val="006B3974"/>
    <w:rsid w:val="006B48CB"/>
    <w:rsid w:val="006B4E14"/>
    <w:rsid w:val="006B564D"/>
    <w:rsid w:val="006B5A33"/>
    <w:rsid w:val="006C069D"/>
    <w:rsid w:val="006C10D4"/>
    <w:rsid w:val="006C1445"/>
    <w:rsid w:val="006C1E66"/>
    <w:rsid w:val="006C2614"/>
    <w:rsid w:val="006C2A44"/>
    <w:rsid w:val="006C3AB0"/>
    <w:rsid w:val="006C4FC1"/>
    <w:rsid w:val="006C51A5"/>
    <w:rsid w:val="006C529D"/>
    <w:rsid w:val="006C624C"/>
    <w:rsid w:val="006C64C3"/>
    <w:rsid w:val="006C6515"/>
    <w:rsid w:val="006C6798"/>
    <w:rsid w:val="006C6824"/>
    <w:rsid w:val="006C6DF7"/>
    <w:rsid w:val="006C7DF9"/>
    <w:rsid w:val="006D0826"/>
    <w:rsid w:val="006D08CD"/>
    <w:rsid w:val="006D0C12"/>
    <w:rsid w:val="006D0E6B"/>
    <w:rsid w:val="006D1DA1"/>
    <w:rsid w:val="006D2146"/>
    <w:rsid w:val="006D21B8"/>
    <w:rsid w:val="006D306A"/>
    <w:rsid w:val="006D3078"/>
    <w:rsid w:val="006D3CD4"/>
    <w:rsid w:val="006D4870"/>
    <w:rsid w:val="006D4E49"/>
    <w:rsid w:val="006D52BF"/>
    <w:rsid w:val="006D5ADA"/>
    <w:rsid w:val="006D632E"/>
    <w:rsid w:val="006D683B"/>
    <w:rsid w:val="006D68EB"/>
    <w:rsid w:val="006D6A36"/>
    <w:rsid w:val="006D6BC2"/>
    <w:rsid w:val="006D6C9C"/>
    <w:rsid w:val="006D7589"/>
    <w:rsid w:val="006E094A"/>
    <w:rsid w:val="006E12B1"/>
    <w:rsid w:val="006E13D1"/>
    <w:rsid w:val="006E2A83"/>
    <w:rsid w:val="006E3562"/>
    <w:rsid w:val="006E44A7"/>
    <w:rsid w:val="006E4A09"/>
    <w:rsid w:val="006E4D0C"/>
    <w:rsid w:val="006E4D1B"/>
    <w:rsid w:val="006E57CF"/>
    <w:rsid w:val="006E5B78"/>
    <w:rsid w:val="006E5D90"/>
    <w:rsid w:val="006E67BA"/>
    <w:rsid w:val="006E699D"/>
    <w:rsid w:val="006E6BA3"/>
    <w:rsid w:val="006E6F40"/>
    <w:rsid w:val="006E74C6"/>
    <w:rsid w:val="006E7A4D"/>
    <w:rsid w:val="006F0002"/>
    <w:rsid w:val="006F0116"/>
    <w:rsid w:val="006F0C49"/>
    <w:rsid w:val="006F1116"/>
    <w:rsid w:val="006F126D"/>
    <w:rsid w:val="006F1FD5"/>
    <w:rsid w:val="006F2654"/>
    <w:rsid w:val="006F3196"/>
    <w:rsid w:val="006F3B52"/>
    <w:rsid w:val="006F3C54"/>
    <w:rsid w:val="006F3D47"/>
    <w:rsid w:val="006F3DAA"/>
    <w:rsid w:val="006F4032"/>
    <w:rsid w:val="006F418C"/>
    <w:rsid w:val="006F457F"/>
    <w:rsid w:val="006F4EEA"/>
    <w:rsid w:val="006F5E64"/>
    <w:rsid w:val="006F60DE"/>
    <w:rsid w:val="006F65FB"/>
    <w:rsid w:val="006F7914"/>
    <w:rsid w:val="006F7C0B"/>
    <w:rsid w:val="006F7E46"/>
    <w:rsid w:val="007007F1"/>
    <w:rsid w:val="007009EA"/>
    <w:rsid w:val="00700AB4"/>
    <w:rsid w:val="00700FCA"/>
    <w:rsid w:val="007015C6"/>
    <w:rsid w:val="00701645"/>
    <w:rsid w:val="00701BBC"/>
    <w:rsid w:val="00702A32"/>
    <w:rsid w:val="00702CD9"/>
    <w:rsid w:val="00702D5A"/>
    <w:rsid w:val="00702EF7"/>
    <w:rsid w:val="00703571"/>
    <w:rsid w:val="00703989"/>
    <w:rsid w:val="00703BD9"/>
    <w:rsid w:val="007042E9"/>
    <w:rsid w:val="00704495"/>
    <w:rsid w:val="00705EC4"/>
    <w:rsid w:val="00706387"/>
    <w:rsid w:val="0070655F"/>
    <w:rsid w:val="007073B1"/>
    <w:rsid w:val="007076C8"/>
    <w:rsid w:val="007100F8"/>
    <w:rsid w:val="007108D3"/>
    <w:rsid w:val="00710CFA"/>
    <w:rsid w:val="0071118B"/>
    <w:rsid w:val="00711C66"/>
    <w:rsid w:val="00711E13"/>
    <w:rsid w:val="007120C1"/>
    <w:rsid w:val="00712EDA"/>
    <w:rsid w:val="007136D0"/>
    <w:rsid w:val="007137BB"/>
    <w:rsid w:val="007144B0"/>
    <w:rsid w:val="00714546"/>
    <w:rsid w:val="007155A9"/>
    <w:rsid w:val="007158E1"/>
    <w:rsid w:val="00715D37"/>
    <w:rsid w:val="00715F03"/>
    <w:rsid w:val="007160EE"/>
    <w:rsid w:val="00716A8C"/>
    <w:rsid w:val="00716AA6"/>
    <w:rsid w:val="00716EFD"/>
    <w:rsid w:val="0071705B"/>
    <w:rsid w:val="00720505"/>
    <w:rsid w:val="0072125A"/>
    <w:rsid w:val="007221E4"/>
    <w:rsid w:val="007224AF"/>
    <w:rsid w:val="00723324"/>
    <w:rsid w:val="007236A3"/>
    <w:rsid w:val="007239B6"/>
    <w:rsid w:val="00723F59"/>
    <w:rsid w:val="007240B2"/>
    <w:rsid w:val="0072490A"/>
    <w:rsid w:val="00724B64"/>
    <w:rsid w:val="00724E33"/>
    <w:rsid w:val="00724EA0"/>
    <w:rsid w:val="0072517D"/>
    <w:rsid w:val="00725790"/>
    <w:rsid w:val="007263C8"/>
    <w:rsid w:val="00726825"/>
    <w:rsid w:val="00726878"/>
    <w:rsid w:val="00727633"/>
    <w:rsid w:val="00727DEE"/>
    <w:rsid w:val="00730603"/>
    <w:rsid w:val="0073124A"/>
    <w:rsid w:val="0073162C"/>
    <w:rsid w:val="00731B79"/>
    <w:rsid w:val="007320A2"/>
    <w:rsid w:val="007327CE"/>
    <w:rsid w:val="00733771"/>
    <w:rsid w:val="00733893"/>
    <w:rsid w:val="00733A9C"/>
    <w:rsid w:val="00733B72"/>
    <w:rsid w:val="00734A05"/>
    <w:rsid w:val="00734E4F"/>
    <w:rsid w:val="00734ECC"/>
    <w:rsid w:val="00735C6F"/>
    <w:rsid w:val="00736341"/>
    <w:rsid w:val="007365DC"/>
    <w:rsid w:val="00736E2C"/>
    <w:rsid w:val="00737050"/>
    <w:rsid w:val="00737A31"/>
    <w:rsid w:val="00737EB4"/>
    <w:rsid w:val="0074076D"/>
    <w:rsid w:val="0074118C"/>
    <w:rsid w:val="007412B7"/>
    <w:rsid w:val="00741DFD"/>
    <w:rsid w:val="00742086"/>
    <w:rsid w:val="00742A6A"/>
    <w:rsid w:val="00742B44"/>
    <w:rsid w:val="00743108"/>
    <w:rsid w:val="0074343E"/>
    <w:rsid w:val="00743841"/>
    <w:rsid w:val="0074473A"/>
    <w:rsid w:val="007447E8"/>
    <w:rsid w:val="007452A9"/>
    <w:rsid w:val="00745B74"/>
    <w:rsid w:val="0074656E"/>
    <w:rsid w:val="007468CD"/>
    <w:rsid w:val="00746C24"/>
    <w:rsid w:val="00746F72"/>
    <w:rsid w:val="007472D5"/>
    <w:rsid w:val="00747641"/>
    <w:rsid w:val="0074774A"/>
    <w:rsid w:val="00750FE1"/>
    <w:rsid w:val="00751335"/>
    <w:rsid w:val="00751458"/>
    <w:rsid w:val="007525AF"/>
    <w:rsid w:val="00752B03"/>
    <w:rsid w:val="00752B1D"/>
    <w:rsid w:val="00752F43"/>
    <w:rsid w:val="00753454"/>
    <w:rsid w:val="007536FE"/>
    <w:rsid w:val="00753BB5"/>
    <w:rsid w:val="007544F1"/>
    <w:rsid w:val="00754765"/>
    <w:rsid w:val="00754B4E"/>
    <w:rsid w:val="00754E83"/>
    <w:rsid w:val="0075501E"/>
    <w:rsid w:val="00755237"/>
    <w:rsid w:val="007557C5"/>
    <w:rsid w:val="00755E4A"/>
    <w:rsid w:val="00756832"/>
    <w:rsid w:val="007572FD"/>
    <w:rsid w:val="007575B9"/>
    <w:rsid w:val="00757D1F"/>
    <w:rsid w:val="00757F0B"/>
    <w:rsid w:val="007604FB"/>
    <w:rsid w:val="007610F4"/>
    <w:rsid w:val="007614C0"/>
    <w:rsid w:val="007626D0"/>
    <w:rsid w:val="00762BB0"/>
    <w:rsid w:val="00763460"/>
    <w:rsid w:val="00764048"/>
    <w:rsid w:val="00764546"/>
    <w:rsid w:val="00764747"/>
    <w:rsid w:val="00764B3B"/>
    <w:rsid w:val="007651CA"/>
    <w:rsid w:val="007653B9"/>
    <w:rsid w:val="007658DC"/>
    <w:rsid w:val="00765CBF"/>
    <w:rsid w:val="007666BD"/>
    <w:rsid w:val="00766E49"/>
    <w:rsid w:val="00767519"/>
    <w:rsid w:val="00767A8E"/>
    <w:rsid w:val="00767AE7"/>
    <w:rsid w:val="00770375"/>
    <w:rsid w:val="007704E1"/>
    <w:rsid w:val="00770E5C"/>
    <w:rsid w:val="0077182C"/>
    <w:rsid w:val="00771B34"/>
    <w:rsid w:val="00772569"/>
    <w:rsid w:val="00772E8C"/>
    <w:rsid w:val="00772FDB"/>
    <w:rsid w:val="0077316B"/>
    <w:rsid w:val="007735E0"/>
    <w:rsid w:val="007736D3"/>
    <w:rsid w:val="00773C9C"/>
    <w:rsid w:val="00774269"/>
    <w:rsid w:val="00774319"/>
    <w:rsid w:val="0077500F"/>
    <w:rsid w:val="0077548E"/>
    <w:rsid w:val="00775BCB"/>
    <w:rsid w:val="00776460"/>
    <w:rsid w:val="00776D16"/>
    <w:rsid w:val="00776DD4"/>
    <w:rsid w:val="00777315"/>
    <w:rsid w:val="007775D7"/>
    <w:rsid w:val="007802E4"/>
    <w:rsid w:val="007802E6"/>
    <w:rsid w:val="00780919"/>
    <w:rsid w:val="00780C50"/>
    <w:rsid w:val="007814DA"/>
    <w:rsid w:val="00781506"/>
    <w:rsid w:val="00781589"/>
    <w:rsid w:val="007818F3"/>
    <w:rsid w:val="007820D0"/>
    <w:rsid w:val="007826C8"/>
    <w:rsid w:val="00783327"/>
    <w:rsid w:val="00783532"/>
    <w:rsid w:val="00783646"/>
    <w:rsid w:val="00784190"/>
    <w:rsid w:val="0078457B"/>
    <w:rsid w:val="00784756"/>
    <w:rsid w:val="00784EBC"/>
    <w:rsid w:val="0078539D"/>
    <w:rsid w:val="007856C1"/>
    <w:rsid w:val="007856F9"/>
    <w:rsid w:val="00785995"/>
    <w:rsid w:val="00785B0F"/>
    <w:rsid w:val="00785B9B"/>
    <w:rsid w:val="00786B99"/>
    <w:rsid w:val="00786CDF"/>
    <w:rsid w:val="00787051"/>
    <w:rsid w:val="00787110"/>
    <w:rsid w:val="00787CE5"/>
    <w:rsid w:val="00787DE4"/>
    <w:rsid w:val="0079018D"/>
    <w:rsid w:val="007901DC"/>
    <w:rsid w:val="0079025D"/>
    <w:rsid w:val="007905E4"/>
    <w:rsid w:val="0079124E"/>
    <w:rsid w:val="00791A00"/>
    <w:rsid w:val="00791DDB"/>
    <w:rsid w:val="00792CEE"/>
    <w:rsid w:val="00793663"/>
    <w:rsid w:val="007936A8"/>
    <w:rsid w:val="007948F3"/>
    <w:rsid w:val="00794C4E"/>
    <w:rsid w:val="00795DF2"/>
    <w:rsid w:val="007962B4"/>
    <w:rsid w:val="00796ADD"/>
    <w:rsid w:val="00796F15"/>
    <w:rsid w:val="00797E22"/>
    <w:rsid w:val="007A138F"/>
    <w:rsid w:val="007A1640"/>
    <w:rsid w:val="007A1AE4"/>
    <w:rsid w:val="007A1EB8"/>
    <w:rsid w:val="007A207F"/>
    <w:rsid w:val="007A242D"/>
    <w:rsid w:val="007A39DF"/>
    <w:rsid w:val="007A43ED"/>
    <w:rsid w:val="007A4BDD"/>
    <w:rsid w:val="007A5EE2"/>
    <w:rsid w:val="007A6CC1"/>
    <w:rsid w:val="007A6CFD"/>
    <w:rsid w:val="007A72EE"/>
    <w:rsid w:val="007A7669"/>
    <w:rsid w:val="007B0397"/>
    <w:rsid w:val="007B0ADB"/>
    <w:rsid w:val="007B0E30"/>
    <w:rsid w:val="007B174B"/>
    <w:rsid w:val="007B26EE"/>
    <w:rsid w:val="007B3025"/>
    <w:rsid w:val="007B3502"/>
    <w:rsid w:val="007B3E6D"/>
    <w:rsid w:val="007B40A0"/>
    <w:rsid w:val="007B4252"/>
    <w:rsid w:val="007B44ED"/>
    <w:rsid w:val="007B4542"/>
    <w:rsid w:val="007B47B5"/>
    <w:rsid w:val="007B47F9"/>
    <w:rsid w:val="007B491A"/>
    <w:rsid w:val="007B5370"/>
    <w:rsid w:val="007B5BB8"/>
    <w:rsid w:val="007B61F5"/>
    <w:rsid w:val="007B63FA"/>
    <w:rsid w:val="007B6545"/>
    <w:rsid w:val="007B7496"/>
    <w:rsid w:val="007C0802"/>
    <w:rsid w:val="007C12BE"/>
    <w:rsid w:val="007C25E7"/>
    <w:rsid w:val="007C2739"/>
    <w:rsid w:val="007C2DB4"/>
    <w:rsid w:val="007C3A89"/>
    <w:rsid w:val="007C44E5"/>
    <w:rsid w:val="007C4B0F"/>
    <w:rsid w:val="007C4DAD"/>
    <w:rsid w:val="007C5743"/>
    <w:rsid w:val="007C5830"/>
    <w:rsid w:val="007C5933"/>
    <w:rsid w:val="007C599E"/>
    <w:rsid w:val="007C5DB8"/>
    <w:rsid w:val="007C5DCE"/>
    <w:rsid w:val="007C6CA2"/>
    <w:rsid w:val="007D05B2"/>
    <w:rsid w:val="007D05FA"/>
    <w:rsid w:val="007D0C44"/>
    <w:rsid w:val="007D12B8"/>
    <w:rsid w:val="007D1972"/>
    <w:rsid w:val="007D1F33"/>
    <w:rsid w:val="007D201C"/>
    <w:rsid w:val="007D2C53"/>
    <w:rsid w:val="007D329F"/>
    <w:rsid w:val="007D3307"/>
    <w:rsid w:val="007D4208"/>
    <w:rsid w:val="007D44CE"/>
    <w:rsid w:val="007D494D"/>
    <w:rsid w:val="007D54F8"/>
    <w:rsid w:val="007D5E1E"/>
    <w:rsid w:val="007D5E27"/>
    <w:rsid w:val="007D6F64"/>
    <w:rsid w:val="007E1782"/>
    <w:rsid w:val="007E25AB"/>
    <w:rsid w:val="007E2A58"/>
    <w:rsid w:val="007E2F41"/>
    <w:rsid w:val="007E3838"/>
    <w:rsid w:val="007E3FC7"/>
    <w:rsid w:val="007E3FFC"/>
    <w:rsid w:val="007E44C9"/>
    <w:rsid w:val="007E44FC"/>
    <w:rsid w:val="007E594A"/>
    <w:rsid w:val="007E5AC2"/>
    <w:rsid w:val="007E79C5"/>
    <w:rsid w:val="007F0798"/>
    <w:rsid w:val="007F0E66"/>
    <w:rsid w:val="007F170A"/>
    <w:rsid w:val="007F1AFA"/>
    <w:rsid w:val="007F2845"/>
    <w:rsid w:val="007F2A69"/>
    <w:rsid w:val="007F2BA0"/>
    <w:rsid w:val="007F31FE"/>
    <w:rsid w:val="007F33EB"/>
    <w:rsid w:val="007F37F0"/>
    <w:rsid w:val="007F38A2"/>
    <w:rsid w:val="007F43BC"/>
    <w:rsid w:val="007F441B"/>
    <w:rsid w:val="007F4740"/>
    <w:rsid w:val="007F4748"/>
    <w:rsid w:val="007F4754"/>
    <w:rsid w:val="007F4B74"/>
    <w:rsid w:val="007F55B7"/>
    <w:rsid w:val="007F6232"/>
    <w:rsid w:val="007F72A2"/>
    <w:rsid w:val="008000DD"/>
    <w:rsid w:val="008006C6"/>
    <w:rsid w:val="00800C52"/>
    <w:rsid w:val="00800E15"/>
    <w:rsid w:val="0080153E"/>
    <w:rsid w:val="008018C8"/>
    <w:rsid w:val="00802266"/>
    <w:rsid w:val="0080263A"/>
    <w:rsid w:val="008026B5"/>
    <w:rsid w:val="0080329D"/>
    <w:rsid w:val="008049E3"/>
    <w:rsid w:val="00804CD3"/>
    <w:rsid w:val="008055A9"/>
    <w:rsid w:val="0080742D"/>
    <w:rsid w:val="008075CC"/>
    <w:rsid w:val="0080793B"/>
    <w:rsid w:val="008100AC"/>
    <w:rsid w:val="00810A8A"/>
    <w:rsid w:val="00810B6D"/>
    <w:rsid w:val="00810C05"/>
    <w:rsid w:val="00810C52"/>
    <w:rsid w:val="0081151E"/>
    <w:rsid w:val="00811A5F"/>
    <w:rsid w:val="00811D79"/>
    <w:rsid w:val="008121FB"/>
    <w:rsid w:val="00812498"/>
    <w:rsid w:val="008127E6"/>
    <w:rsid w:val="0081336E"/>
    <w:rsid w:val="00813928"/>
    <w:rsid w:val="00814A6B"/>
    <w:rsid w:val="00814BBF"/>
    <w:rsid w:val="00814E10"/>
    <w:rsid w:val="0081535F"/>
    <w:rsid w:val="008154EC"/>
    <w:rsid w:val="008173AB"/>
    <w:rsid w:val="00820379"/>
    <w:rsid w:val="008207FD"/>
    <w:rsid w:val="00820DC7"/>
    <w:rsid w:val="00820FFB"/>
    <w:rsid w:val="00821698"/>
    <w:rsid w:val="0082193D"/>
    <w:rsid w:val="008221FE"/>
    <w:rsid w:val="00822BF5"/>
    <w:rsid w:val="00822FFC"/>
    <w:rsid w:val="00823129"/>
    <w:rsid w:val="0082344B"/>
    <w:rsid w:val="00823A79"/>
    <w:rsid w:val="00823DD9"/>
    <w:rsid w:val="00824569"/>
    <w:rsid w:val="00824894"/>
    <w:rsid w:val="00824FFF"/>
    <w:rsid w:val="0082508F"/>
    <w:rsid w:val="00825366"/>
    <w:rsid w:val="00825E84"/>
    <w:rsid w:val="00825F80"/>
    <w:rsid w:val="00826C7B"/>
    <w:rsid w:val="00826DD9"/>
    <w:rsid w:val="00826E01"/>
    <w:rsid w:val="008275A0"/>
    <w:rsid w:val="008277A8"/>
    <w:rsid w:val="008278B6"/>
    <w:rsid w:val="008307ED"/>
    <w:rsid w:val="00830B3B"/>
    <w:rsid w:val="00831108"/>
    <w:rsid w:val="008313A6"/>
    <w:rsid w:val="008328F7"/>
    <w:rsid w:val="0083350F"/>
    <w:rsid w:val="00834358"/>
    <w:rsid w:val="0083449C"/>
    <w:rsid w:val="008346BD"/>
    <w:rsid w:val="00834719"/>
    <w:rsid w:val="00834923"/>
    <w:rsid w:val="0083539B"/>
    <w:rsid w:val="008353FE"/>
    <w:rsid w:val="008357E0"/>
    <w:rsid w:val="008359EB"/>
    <w:rsid w:val="00836B7A"/>
    <w:rsid w:val="00837015"/>
    <w:rsid w:val="00837B90"/>
    <w:rsid w:val="008409AA"/>
    <w:rsid w:val="00840FB8"/>
    <w:rsid w:val="00841617"/>
    <w:rsid w:val="00841868"/>
    <w:rsid w:val="00842591"/>
    <w:rsid w:val="00842E0C"/>
    <w:rsid w:val="008439FB"/>
    <w:rsid w:val="00843A7A"/>
    <w:rsid w:val="008447F5"/>
    <w:rsid w:val="00845D30"/>
    <w:rsid w:val="00846292"/>
    <w:rsid w:val="00846BAB"/>
    <w:rsid w:val="00847C7A"/>
    <w:rsid w:val="00850217"/>
    <w:rsid w:val="008506E1"/>
    <w:rsid w:val="00850D96"/>
    <w:rsid w:val="008515EE"/>
    <w:rsid w:val="00851A8E"/>
    <w:rsid w:val="00851EC7"/>
    <w:rsid w:val="008528D3"/>
    <w:rsid w:val="00854553"/>
    <w:rsid w:val="00855B86"/>
    <w:rsid w:val="00855D03"/>
    <w:rsid w:val="00856D47"/>
    <w:rsid w:val="0085795C"/>
    <w:rsid w:val="0086002D"/>
    <w:rsid w:val="00860564"/>
    <w:rsid w:val="00860874"/>
    <w:rsid w:val="008609A3"/>
    <w:rsid w:val="00860E70"/>
    <w:rsid w:val="0086189E"/>
    <w:rsid w:val="00861C49"/>
    <w:rsid w:val="00861EEC"/>
    <w:rsid w:val="00862008"/>
    <w:rsid w:val="00862720"/>
    <w:rsid w:val="008628C8"/>
    <w:rsid w:val="00862B2A"/>
    <w:rsid w:val="00862D90"/>
    <w:rsid w:val="008630A7"/>
    <w:rsid w:val="008630B9"/>
    <w:rsid w:val="008632A0"/>
    <w:rsid w:val="00863F37"/>
    <w:rsid w:val="0086406B"/>
    <w:rsid w:val="00864B3F"/>
    <w:rsid w:val="00864C8C"/>
    <w:rsid w:val="0086534E"/>
    <w:rsid w:val="008653DA"/>
    <w:rsid w:val="00865710"/>
    <w:rsid w:val="008659FB"/>
    <w:rsid w:val="00866353"/>
    <w:rsid w:val="00866CF5"/>
    <w:rsid w:val="0086709D"/>
    <w:rsid w:val="00867651"/>
    <w:rsid w:val="00867819"/>
    <w:rsid w:val="0086797C"/>
    <w:rsid w:val="00867A1F"/>
    <w:rsid w:val="00867AF4"/>
    <w:rsid w:val="00867B5A"/>
    <w:rsid w:val="00871330"/>
    <w:rsid w:val="00872519"/>
    <w:rsid w:val="0087338A"/>
    <w:rsid w:val="00873623"/>
    <w:rsid w:val="00874009"/>
    <w:rsid w:val="00874158"/>
    <w:rsid w:val="008743F3"/>
    <w:rsid w:val="0087444A"/>
    <w:rsid w:val="00874450"/>
    <w:rsid w:val="00875139"/>
    <w:rsid w:val="00875187"/>
    <w:rsid w:val="00875392"/>
    <w:rsid w:val="00875410"/>
    <w:rsid w:val="008756D4"/>
    <w:rsid w:val="00876AC3"/>
    <w:rsid w:val="00876B92"/>
    <w:rsid w:val="00880451"/>
    <w:rsid w:val="00880EDF"/>
    <w:rsid w:val="008811FD"/>
    <w:rsid w:val="008813A9"/>
    <w:rsid w:val="00881B05"/>
    <w:rsid w:val="00881B2D"/>
    <w:rsid w:val="0088208D"/>
    <w:rsid w:val="008825E4"/>
    <w:rsid w:val="00882DE6"/>
    <w:rsid w:val="0088338B"/>
    <w:rsid w:val="00883A20"/>
    <w:rsid w:val="00883D4D"/>
    <w:rsid w:val="00883F22"/>
    <w:rsid w:val="00884007"/>
    <w:rsid w:val="008845A9"/>
    <w:rsid w:val="00884B34"/>
    <w:rsid w:val="00884B59"/>
    <w:rsid w:val="00884D2A"/>
    <w:rsid w:val="008850BA"/>
    <w:rsid w:val="00885580"/>
    <w:rsid w:val="00885876"/>
    <w:rsid w:val="00886185"/>
    <w:rsid w:val="008861D9"/>
    <w:rsid w:val="0088638C"/>
    <w:rsid w:val="00886EDF"/>
    <w:rsid w:val="00887082"/>
    <w:rsid w:val="0088766A"/>
    <w:rsid w:val="0088780B"/>
    <w:rsid w:val="0089051B"/>
    <w:rsid w:val="008907C9"/>
    <w:rsid w:val="008908E5"/>
    <w:rsid w:val="00890CEF"/>
    <w:rsid w:val="00891216"/>
    <w:rsid w:val="00891495"/>
    <w:rsid w:val="00891D9E"/>
    <w:rsid w:val="00894B58"/>
    <w:rsid w:val="00894FDC"/>
    <w:rsid w:val="008957D3"/>
    <w:rsid w:val="00896414"/>
    <w:rsid w:val="0089716F"/>
    <w:rsid w:val="00897451"/>
    <w:rsid w:val="00897C71"/>
    <w:rsid w:val="008A0F54"/>
    <w:rsid w:val="008A16F9"/>
    <w:rsid w:val="008A1918"/>
    <w:rsid w:val="008A1A79"/>
    <w:rsid w:val="008A1D3E"/>
    <w:rsid w:val="008A1D59"/>
    <w:rsid w:val="008A2A74"/>
    <w:rsid w:val="008A3038"/>
    <w:rsid w:val="008A3DBB"/>
    <w:rsid w:val="008A412E"/>
    <w:rsid w:val="008A4A00"/>
    <w:rsid w:val="008A4B16"/>
    <w:rsid w:val="008A4D63"/>
    <w:rsid w:val="008A4E11"/>
    <w:rsid w:val="008A5F50"/>
    <w:rsid w:val="008A60A4"/>
    <w:rsid w:val="008A6402"/>
    <w:rsid w:val="008A65FF"/>
    <w:rsid w:val="008A6D62"/>
    <w:rsid w:val="008B0520"/>
    <w:rsid w:val="008B0583"/>
    <w:rsid w:val="008B0F7D"/>
    <w:rsid w:val="008B13E9"/>
    <w:rsid w:val="008B19DE"/>
    <w:rsid w:val="008B2257"/>
    <w:rsid w:val="008B2436"/>
    <w:rsid w:val="008B24A1"/>
    <w:rsid w:val="008B28A0"/>
    <w:rsid w:val="008B3B51"/>
    <w:rsid w:val="008B4057"/>
    <w:rsid w:val="008B4145"/>
    <w:rsid w:val="008B479A"/>
    <w:rsid w:val="008B5071"/>
    <w:rsid w:val="008B5290"/>
    <w:rsid w:val="008B52DB"/>
    <w:rsid w:val="008B6A40"/>
    <w:rsid w:val="008B6C75"/>
    <w:rsid w:val="008B72AD"/>
    <w:rsid w:val="008B72EC"/>
    <w:rsid w:val="008C07CB"/>
    <w:rsid w:val="008C1AF1"/>
    <w:rsid w:val="008C1FCD"/>
    <w:rsid w:val="008C23B4"/>
    <w:rsid w:val="008C248E"/>
    <w:rsid w:val="008C2AC7"/>
    <w:rsid w:val="008C2CFD"/>
    <w:rsid w:val="008C35D3"/>
    <w:rsid w:val="008C372F"/>
    <w:rsid w:val="008C388D"/>
    <w:rsid w:val="008C3FDC"/>
    <w:rsid w:val="008C47AD"/>
    <w:rsid w:val="008C4E93"/>
    <w:rsid w:val="008C5A7B"/>
    <w:rsid w:val="008C603A"/>
    <w:rsid w:val="008C6919"/>
    <w:rsid w:val="008C6B0F"/>
    <w:rsid w:val="008C71C8"/>
    <w:rsid w:val="008C7AD2"/>
    <w:rsid w:val="008C7ADF"/>
    <w:rsid w:val="008C7F4A"/>
    <w:rsid w:val="008D167D"/>
    <w:rsid w:val="008D16DA"/>
    <w:rsid w:val="008D1E46"/>
    <w:rsid w:val="008D2B4C"/>
    <w:rsid w:val="008D3116"/>
    <w:rsid w:val="008D320F"/>
    <w:rsid w:val="008D42A8"/>
    <w:rsid w:val="008D4560"/>
    <w:rsid w:val="008D48AC"/>
    <w:rsid w:val="008D492A"/>
    <w:rsid w:val="008D4B58"/>
    <w:rsid w:val="008D4B7F"/>
    <w:rsid w:val="008D4B8A"/>
    <w:rsid w:val="008D6541"/>
    <w:rsid w:val="008D69CF"/>
    <w:rsid w:val="008D7D7B"/>
    <w:rsid w:val="008E00AA"/>
    <w:rsid w:val="008E0F52"/>
    <w:rsid w:val="008E1AC7"/>
    <w:rsid w:val="008E1B6F"/>
    <w:rsid w:val="008E216C"/>
    <w:rsid w:val="008E21B3"/>
    <w:rsid w:val="008E2316"/>
    <w:rsid w:val="008E3063"/>
    <w:rsid w:val="008E34BE"/>
    <w:rsid w:val="008E3AA8"/>
    <w:rsid w:val="008E3E57"/>
    <w:rsid w:val="008E41FC"/>
    <w:rsid w:val="008E42CE"/>
    <w:rsid w:val="008E42F4"/>
    <w:rsid w:val="008E4333"/>
    <w:rsid w:val="008E4A31"/>
    <w:rsid w:val="008E4C59"/>
    <w:rsid w:val="008E4D76"/>
    <w:rsid w:val="008E5657"/>
    <w:rsid w:val="008E577F"/>
    <w:rsid w:val="008E5E51"/>
    <w:rsid w:val="008E6D91"/>
    <w:rsid w:val="008E7141"/>
    <w:rsid w:val="008E722D"/>
    <w:rsid w:val="008E7621"/>
    <w:rsid w:val="008E783C"/>
    <w:rsid w:val="008E7CE7"/>
    <w:rsid w:val="008F00DB"/>
    <w:rsid w:val="008F0423"/>
    <w:rsid w:val="008F1264"/>
    <w:rsid w:val="008F17FF"/>
    <w:rsid w:val="008F1A61"/>
    <w:rsid w:val="008F1D2C"/>
    <w:rsid w:val="008F1EC2"/>
    <w:rsid w:val="008F20C6"/>
    <w:rsid w:val="008F2908"/>
    <w:rsid w:val="008F34D6"/>
    <w:rsid w:val="008F354A"/>
    <w:rsid w:val="008F47C6"/>
    <w:rsid w:val="008F4B7F"/>
    <w:rsid w:val="008F6647"/>
    <w:rsid w:val="008F6B37"/>
    <w:rsid w:val="008F700E"/>
    <w:rsid w:val="008F70DE"/>
    <w:rsid w:val="00900211"/>
    <w:rsid w:val="00900343"/>
    <w:rsid w:val="009006A2"/>
    <w:rsid w:val="0090102B"/>
    <w:rsid w:val="00901448"/>
    <w:rsid w:val="00901764"/>
    <w:rsid w:val="00901E77"/>
    <w:rsid w:val="00902E34"/>
    <w:rsid w:val="009031D5"/>
    <w:rsid w:val="009032C5"/>
    <w:rsid w:val="009036BC"/>
    <w:rsid w:val="00903D30"/>
    <w:rsid w:val="00904414"/>
    <w:rsid w:val="0090453A"/>
    <w:rsid w:val="00904F99"/>
    <w:rsid w:val="00905197"/>
    <w:rsid w:val="009052F3"/>
    <w:rsid w:val="009056E2"/>
    <w:rsid w:val="00905C47"/>
    <w:rsid w:val="00905CA4"/>
    <w:rsid w:val="00906379"/>
    <w:rsid w:val="00906A8C"/>
    <w:rsid w:val="00906E47"/>
    <w:rsid w:val="009101EA"/>
    <w:rsid w:val="009106FC"/>
    <w:rsid w:val="009108E5"/>
    <w:rsid w:val="009118BB"/>
    <w:rsid w:val="0091191F"/>
    <w:rsid w:val="00911E7D"/>
    <w:rsid w:val="009120A9"/>
    <w:rsid w:val="009124EE"/>
    <w:rsid w:val="009134C3"/>
    <w:rsid w:val="00914201"/>
    <w:rsid w:val="00914251"/>
    <w:rsid w:val="009143D9"/>
    <w:rsid w:val="00914610"/>
    <w:rsid w:val="009148B7"/>
    <w:rsid w:val="00914F75"/>
    <w:rsid w:val="00914F79"/>
    <w:rsid w:val="00915413"/>
    <w:rsid w:val="00915B81"/>
    <w:rsid w:val="00915D6B"/>
    <w:rsid w:val="00916005"/>
    <w:rsid w:val="009160DF"/>
    <w:rsid w:val="009162BF"/>
    <w:rsid w:val="009162C7"/>
    <w:rsid w:val="00916599"/>
    <w:rsid w:val="009169CF"/>
    <w:rsid w:val="00916EC2"/>
    <w:rsid w:val="009202B0"/>
    <w:rsid w:val="00920363"/>
    <w:rsid w:val="009213BD"/>
    <w:rsid w:val="00922581"/>
    <w:rsid w:val="009230A6"/>
    <w:rsid w:val="00923A0A"/>
    <w:rsid w:val="00924627"/>
    <w:rsid w:val="0092481C"/>
    <w:rsid w:val="0092503A"/>
    <w:rsid w:val="009250A8"/>
    <w:rsid w:val="0092589E"/>
    <w:rsid w:val="00925BE6"/>
    <w:rsid w:val="00926697"/>
    <w:rsid w:val="00926F61"/>
    <w:rsid w:val="00926FA9"/>
    <w:rsid w:val="0093123D"/>
    <w:rsid w:val="009326ED"/>
    <w:rsid w:val="00933040"/>
    <w:rsid w:val="009330E9"/>
    <w:rsid w:val="00933DB6"/>
    <w:rsid w:val="00933F54"/>
    <w:rsid w:val="009344B9"/>
    <w:rsid w:val="009348A4"/>
    <w:rsid w:val="00934AF1"/>
    <w:rsid w:val="00934D97"/>
    <w:rsid w:val="00935402"/>
    <w:rsid w:val="00935CF2"/>
    <w:rsid w:val="00935D15"/>
    <w:rsid w:val="0093615E"/>
    <w:rsid w:val="009375F9"/>
    <w:rsid w:val="00937622"/>
    <w:rsid w:val="009376F8"/>
    <w:rsid w:val="009411FB"/>
    <w:rsid w:val="009414A9"/>
    <w:rsid w:val="009417E5"/>
    <w:rsid w:val="00941B71"/>
    <w:rsid w:val="00941DF9"/>
    <w:rsid w:val="009421AD"/>
    <w:rsid w:val="0094221C"/>
    <w:rsid w:val="00942555"/>
    <w:rsid w:val="00943271"/>
    <w:rsid w:val="009433F0"/>
    <w:rsid w:val="00943873"/>
    <w:rsid w:val="00943943"/>
    <w:rsid w:val="0094409C"/>
    <w:rsid w:val="00944159"/>
    <w:rsid w:val="009449B2"/>
    <w:rsid w:val="00944A82"/>
    <w:rsid w:val="00944BA5"/>
    <w:rsid w:val="00944C55"/>
    <w:rsid w:val="00944E09"/>
    <w:rsid w:val="00945137"/>
    <w:rsid w:val="00946088"/>
    <w:rsid w:val="00946442"/>
    <w:rsid w:val="009464B5"/>
    <w:rsid w:val="009465E9"/>
    <w:rsid w:val="00946A28"/>
    <w:rsid w:val="00946C4D"/>
    <w:rsid w:val="0094702E"/>
    <w:rsid w:val="00947D6F"/>
    <w:rsid w:val="0095019A"/>
    <w:rsid w:val="0095285B"/>
    <w:rsid w:val="00952924"/>
    <w:rsid w:val="009538B5"/>
    <w:rsid w:val="00953FE9"/>
    <w:rsid w:val="00954417"/>
    <w:rsid w:val="0095481C"/>
    <w:rsid w:val="00955200"/>
    <w:rsid w:val="0095526F"/>
    <w:rsid w:val="009563A1"/>
    <w:rsid w:val="009567E6"/>
    <w:rsid w:val="00957076"/>
    <w:rsid w:val="00957132"/>
    <w:rsid w:val="009576FD"/>
    <w:rsid w:val="009578EB"/>
    <w:rsid w:val="009578FF"/>
    <w:rsid w:val="00960446"/>
    <w:rsid w:val="0096050C"/>
    <w:rsid w:val="009610ED"/>
    <w:rsid w:val="0096153D"/>
    <w:rsid w:val="00961EE9"/>
    <w:rsid w:val="00962435"/>
    <w:rsid w:val="00962978"/>
    <w:rsid w:val="009633BB"/>
    <w:rsid w:val="00963A36"/>
    <w:rsid w:val="009643DA"/>
    <w:rsid w:val="0096469A"/>
    <w:rsid w:val="0096485F"/>
    <w:rsid w:val="00964B10"/>
    <w:rsid w:val="00965536"/>
    <w:rsid w:val="00965C40"/>
    <w:rsid w:val="00967354"/>
    <w:rsid w:val="00967362"/>
    <w:rsid w:val="009674EC"/>
    <w:rsid w:val="0096770C"/>
    <w:rsid w:val="00967C75"/>
    <w:rsid w:val="009703CD"/>
    <w:rsid w:val="009705EF"/>
    <w:rsid w:val="009707F8"/>
    <w:rsid w:val="00971592"/>
    <w:rsid w:val="00971617"/>
    <w:rsid w:val="009717F8"/>
    <w:rsid w:val="00971DDF"/>
    <w:rsid w:val="0097225C"/>
    <w:rsid w:val="0097296E"/>
    <w:rsid w:val="0097315D"/>
    <w:rsid w:val="009731D6"/>
    <w:rsid w:val="009733BF"/>
    <w:rsid w:val="00973DE8"/>
    <w:rsid w:val="00973FC6"/>
    <w:rsid w:val="00974746"/>
    <w:rsid w:val="00975119"/>
    <w:rsid w:val="009751CB"/>
    <w:rsid w:val="00975971"/>
    <w:rsid w:val="009763ED"/>
    <w:rsid w:val="00976F04"/>
    <w:rsid w:val="00977653"/>
    <w:rsid w:val="009777F4"/>
    <w:rsid w:val="00977AD8"/>
    <w:rsid w:val="00980299"/>
    <w:rsid w:val="009805B4"/>
    <w:rsid w:val="00980A10"/>
    <w:rsid w:val="00980A67"/>
    <w:rsid w:val="00980CFF"/>
    <w:rsid w:val="00981130"/>
    <w:rsid w:val="00981D86"/>
    <w:rsid w:val="0098229C"/>
    <w:rsid w:val="0098289D"/>
    <w:rsid w:val="009833DC"/>
    <w:rsid w:val="009835E0"/>
    <w:rsid w:val="00983D46"/>
    <w:rsid w:val="00983DCA"/>
    <w:rsid w:val="00984399"/>
    <w:rsid w:val="009856F8"/>
    <w:rsid w:val="00985BC7"/>
    <w:rsid w:val="00985DD3"/>
    <w:rsid w:val="00985EF7"/>
    <w:rsid w:val="00986093"/>
    <w:rsid w:val="00986146"/>
    <w:rsid w:val="0098632C"/>
    <w:rsid w:val="00986CF9"/>
    <w:rsid w:val="0098727B"/>
    <w:rsid w:val="0098732F"/>
    <w:rsid w:val="00987416"/>
    <w:rsid w:val="00987C6C"/>
    <w:rsid w:val="00987FEE"/>
    <w:rsid w:val="009908BD"/>
    <w:rsid w:val="00990C0E"/>
    <w:rsid w:val="00990D75"/>
    <w:rsid w:val="00991093"/>
    <w:rsid w:val="0099163B"/>
    <w:rsid w:val="00991EAE"/>
    <w:rsid w:val="00992343"/>
    <w:rsid w:val="009929FC"/>
    <w:rsid w:val="0099307C"/>
    <w:rsid w:val="0099356B"/>
    <w:rsid w:val="0099383D"/>
    <w:rsid w:val="009938B1"/>
    <w:rsid w:val="00993D50"/>
    <w:rsid w:val="00993EEC"/>
    <w:rsid w:val="00993FBC"/>
    <w:rsid w:val="009961C1"/>
    <w:rsid w:val="00996258"/>
    <w:rsid w:val="00996306"/>
    <w:rsid w:val="00996744"/>
    <w:rsid w:val="0099684E"/>
    <w:rsid w:val="009972C5"/>
    <w:rsid w:val="009977D0"/>
    <w:rsid w:val="00997CF4"/>
    <w:rsid w:val="009A0BC4"/>
    <w:rsid w:val="009A0CCC"/>
    <w:rsid w:val="009A1169"/>
    <w:rsid w:val="009A164C"/>
    <w:rsid w:val="009A182A"/>
    <w:rsid w:val="009A1AAC"/>
    <w:rsid w:val="009A1C81"/>
    <w:rsid w:val="009A2180"/>
    <w:rsid w:val="009A2BB6"/>
    <w:rsid w:val="009A2CB8"/>
    <w:rsid w:val="009A2F01"/>
    <w:rsid w:val="009A3386"/>
    <w:rsid w:val="009A3575"/>
    <w:rsid w:val="009A3637"/>
    <w:rsid w:val="009A3789"/>
    <w:rsid w:val="009A39B1"/>
    <w:rsid w:val="009A39FB"/>
    <w:rsid w:val="009A3C95"/>
    <w:rsid w:val="009A3ED5"/>
    <w:rsid w:val="009A45A2"/>
    <w:rsid w:val="009A51BB"/>
    <w:rsid w:val="009A5577"/>
    <w:rsid w:val="009A5924"/>
    <w:rsid w:val="009A629A"/>
    <w:rsid w:val="009A6919"/>
    <w:rsid w:val="009A6AC7"/>
    <w:rsid w:val="009A79FB"/>
    <w:rsid w:val="009B0408"/>
    <w:rsid w:val="009B0843"/>
    <w:rsid w:val="009B0A04"/>
    <w:rsid w:val="009B0B0F"/>
    <w:rsid w:val="009B0DEE"/>
    <w:rsid w:val="009B10F6"/>
    <w:rsid w:val="009B1335"/>
    <w:rsid w:val="009B176D"/>
    <w:rsid w:val="009B1D9C"/>
    <w:rsid w:val="009B1E47"/>
    <w:rsid w:val="009B2CED"/>
    <w:rsid w:val="009B3054"/>
    <w:rsid w:val="009B335D"/>
    <w:rsid w:val="009B3C90"/>
    <w:rsid w:val="009B410E"/>
    <w:rsid w:val="009B457C"/>
    <w:rsid w:val="009B4C35"/>
    <w:rsid w:val="009B53C2"/>
    <w:rsid w:val="009B6421"/>
    <w:rsid w:val="009B76E3"/>
    <w:rsid w:val="009B76F9"/>
    <w:rsid w:val="009B790B"/>
    <w:rsid w:val="009B7A72"/>
    <w:rsid w:val="009B7BB8"/>
    <w:rsid w:val="009C0E9B"/>
    <w:rsid w:val="009C126A"/>
    <w:rsid w:val="009C1D4C"/>
    <w:rsid w:val="009C2691"/>
    <w:rsid w:val="009C2DD2"/>
    <w:rsid w:val="009C3982"/>
    <w:rsid w:val="009C441F"/>
    <w:rsid w:val="009C4A07"/>
    <w:rsid w:val="009C4B8E"/>
    <w:rsid w:val="009C51D5"/>
    <w:rsid w:val="009C543C"/>
    <w:rsid w:val="009C599A"/>
    <w:rsid w:val="009C5EFF"/>
    <w:rsid w:val="009C650E"/>
    <w:rsid w:val="009C708C"/>
    <w:rsid w:val="009C70DB"/>
    <w:rsid w:val="009C774A"/>
    <w:rsid w:val="009D1156"/>
    <w:rsid w:val="009D17F6"/>
    <w:rsid w:val="009D19BC"/>
    <w:rsid w:val="009D19D2"/>
    <w:rsid w:val="009D2348"/>
    <w:rsid w:val="009D2727"/>
    <w:rsid w:val="009D2D9A"/>
    <w:rsid w:val="009D2EA8"/>
    <w:rsid w:val="009D2F0C"/>
    <w:rsid w:val="009D2FB6"/>
    <w:rsid w:val="009D3306"/>
    <w:rsid w:val="009D3578"/>
    <w:rsid w:val="009D3A5F"/>
    <w:rsid w:val="009D3ADF"/>
    <w:rsid w:val="009D4F88"/>
    <w:rsid w:val="009D5193"/>
    <w:rsid w:val="009D538E"/>
    <w:rsid w:val="009D5C32"/>
    <w:rsid w:val="009D5C56"/>
    <w:rsid w:val="009D5EDD"/>
    <w:rsid w:val="009D60FD"/>
    <w:rsid w:val="009D6108"/>
    <w:rsid w:val="009D6472"/>
    <w:rsid w:val="009D6982"/>
    <w:rsid w:val="009D6A68"/>
    <w:rsid w:val="009D744C"/>
    <w:rsid w:val="009D77D2"/>
    <w:rsid w:val="009D79F4"/>
    <w:rsid w:val="009D7D19"/>
    <w:rsid w:val="009E008C"/>
    <w:rsid w:val="009E0805"/>
    <w:rsid w:val="009E0C67"/>
    <w:rsid w:val="009E126D"/>
    <w:rsid w:val="009E1975"/>
    <w:rsid w:val="009E33D7"/>
    <w:rsid w:val="009E39CC"/>
    <w:rsid w:val="009E3CD1"/>
    <w:rsid w:val="009E3E10"/>
    <w:rsid w:val="009E53F7"/>
    <w:rsid w:val="009E5520"/>
    <w:rsid w:val="009E5AF5"/>
    <w:rsid w:val="009E5EB5"/>
    <w:rsid w:val="009E63A4"/>
    <w:rsid w:val="009E6CCC"/>
    <w:rsid w:val="009E73FE"/>
    <w:rsid w:val="009E74F0"/>
    <w:rsid w:val="009E7F23"/>
    <w:rsid w:val="009F0768"/>
    <w:rsid w:val="009F0B04"/>
    <w:rsid w:val="009F102A"/>
    <w:rsid w:val="009F151C"/>
    <w:rsid w:val="009F2434"/>
    <w:rsid w:val="009F2A19"/>
    <w:rsid w:val="009F364A"/>
    <w:rsid w:val="009F3E23"/>
    <w:rsid w:val="009F4249"/>
    <w:rsid w:val="009F5031"/>
    <w:rsid w:val="009F514E"/>
    <w:rsid w:val="009F5CC0"/>
    <w:rsid w:val="009F65A2"/>
    <w:rsid w:val="009F6A88"/>
    <w:rsid w:val="009F6D01"/>
    <w:rsid w:val="009F6E1C"/>
    <w:rsid w:val="009F7867"/>
    <w:rsid w:val="009F78C4"/>
    <w:rsid w:val="009F7D66"/>
    <w:rsid w:val="00A00043"/>
    <w:rsid w:val="00A001CE"/>
    <w:rsid w:val="00A00BD2"/>
    <w:rsid w:val="00A00E56"/>
    <w:rsid w:val="00A0170D"/>
    <w:rsid w:val="00A018C5"/>
    <w:rsid w:val="00A027F3"/>
    <w:rsid w:val="00A0368F"/>
    <w:rsid w:val="00A03978"/>
    <w:rsid w:val="00A03A9F"/>
    <w:rsid w:val="00A03AB1"/>
    <w:rsid w:val="00A03EF2"/>
    <w:rsid w:val="00A043A6"/>
    <w:rsid w:val="00A0496D"/>
    <w:rsid w:val="00A04C09"/>
    <w:rsid w:val="00A04D7E"/>
    <w:rsid w:val="00A04F5A"/>
    <w:rsid w:val="00A051D9"/>
    <w:rsid w:val="00A052DE"/>
    <w:rsid w:val="00A05885"/>
    <w:rsid w:val="00A05DF3"/>
    <w:rsid w:val="00A0636D"/>
    <w:rsid w:val="00A0643C"/>
    <w:rsid w:val="00A067BC"/>
    <w:rsid w:val="00A06AFD"/>
    <w:rsid w:val="00A078FC"/>
    <w:rsid w:val="00A07E08"/>
    <w:rsid w:val="00A07E2B"/>
    <w:rsid w:val="00A10D79"/>
    <w:rsid w:val="00A11535"/>
    <w:rsid w:val="00A11E56"/>
    <w:rsid w:val="00A11FFC"/>
    <w:rsid w:val="00A1251C"/>
    <w:rsid w:val="00A12628"/>
    <w:rsid w:val="00A12798"/>
    <w:rsid w:val="00A1304D"/>
    <w:rsid w:val="00A13A09"/>
    <w:rsid w:val="00A144F8"/>
    <w:rsid w:val="00A14B32"/>
    <w:rsid w:val="00A153BE"/>
    <w:rsid w:val="00A15B1F"/>
    <w:rsid w:val="00A15DEE"/>
    <w:rsid w:val="00A16054"/>
    <w:rsid w:val="00A1638B"/>
    <w:rsid w:val="00A16462"/>
    <w:rsid w:val="00A1678B"/>
    <w:rsid w:val="00A167B5"/>
    <w:rsid w:val="00A16DBE"/>
    <w:rsid w:val="00A179E0"/>
    <w:rsid w:val="00A17C4F"/>
    <w:rsid w:val="00A17EA1"/>
    <w:rsid w:val="00A2039E"/>
    <w:rsid w:val="00A203A3"/>
    <w:rsid w:val="00A20653"/>
    <w:rsid w:val="00A20A2D"/>
    <w:rsid w:val="00A20A39"/>
    <w:rsid w:val="00A21863"/>
    <w:rsid w:val="00A219BB"/>
    <w:rsid w:val="00A21A78"/>
    <w:rsid w:val="00A21F05"/>
    <w:rsid w:val="00A223D5"/>
    <w:rsid w:val="00A22F26"/>
    <w:rsid w:val="00A238BD"/>
    <w:rsid w:val="00A23DCA"/>
    <w:rsid w:val="00A240D8"/>
    <w:rsid w:val="00A243E4"/>
    <w:rsid w:val="00A2459D"/>
    <w:rsid w:val="00A24E23"/>
    <w:rsid w:val="00A2564B"/>
    <w:rsid w:val="00A2566C"/>
    <w:rsid w:val="00A25F05"/>
    <w:rsid w:val="00A26252"/>
    <w:rsid w:val="00A26491"/>
    <w:rsid w:val="00A26AD8"/>
    <w:rsid w:val="00A26B0A"/>
    <w:rsid w:val="00A274FC"/>
    <w:rsid w:val="00A30B2D"/>
    <w:rsid w:val="00A311AE"/>
    <w:rsid w:val="00A312A6"/>
    <w:rsid w:val="00A3130E"/>
    <w:rsid w:val="00A3193B"/>
    <w:rsid w:val="00A324CF"/>
    <w:rsid w:val="00A32E8B"/>
    <w:rsid w:val="00A32ED6"/>
    <w:rsid w:val="00A33776"/>
    <w:rsid w:val="00A34033"/>
    <w:rsid w:val="00A34436"/>
    <w:rsid w:val="00A344A5"/>
    <w:rsid w:val="00A346C3"/>
    <w:rsid w:val="00A34D4A"/>
    <w:rsid w:val="00A350DD"/>
    <w:rsid w:val="00A35EE1"/>
    <w:rsid w:val="00A35F8F"/>
    <w:rsid w:val="00A36155"/>
    <w:rsid w:val="00A3629E"/>
    <w:rsid w:val="00A363F4"/>
    <w:rsid w:val="00A365AD"/>
    <w:rsid w:val="00A3735B"/>
    <w:rsid w:val="00A404B2"/>
    <w:rsid w:val="00A40669"/>
    <w:rsid w:val="00A427C4"/>
    <w:rsid w:val="00A42A85"/>
    <w:rsid w:val="00A42D07"/>
    <w:rsid w:val="00A439CE"/>
    <w:rsid w:val="00A443F7"/>
    <w:rsid w:val="00A448F5"/>
    <w:rsid w:val="00A44B43"/>
    <w:rsid w:val="00A4503E"/>
    <w:rsid w:val="00A450C0"/>
    <w:rsid w:val="00A45468"/>
    <w:rsid w:val="00A466A5"/>
    <w:rsid w:val="00A471A8"/>
    <w:rsid w:val="00A4789C"/>
    <w:rsid w:val="00A4791B"/>
    <w:rsid w:val="00A47FF8"/>
    <w:rsid w:val="00A50461"/>
    <w:rsid w:val="00A50A48"/>
    <w:rsid w:val="00A50F28"/>
    <w:rsid w:val="00A51180"/>
    <w:rsid w:val="00A51242"/>
    <w:rsid w:val="00A51522"/>
    <w:rsid w:val="00A51573"/>
    <w:rsid w:val="00A51A5E"/>
    <w:rsid w:val="00A51CDF"/>
    <w:rsid w:val="00A52895"/>
    <w:rsid w:val="00A52D7D"/>
    <w:rsid w:val="00A539A5"/>
    <w:rsid w:val="00A53DA0"/>
    <w:rsid w:val="00A5404D"/>
    <w:rsid w:val="00A54A80"/>
    <w:rsid w:val="00A5523D"/>
    <w:rsid w:val="00A555A7"/>
    <w:rsid w:val="00A557A2"/>
    <w:rsid w:val="00A55927"/>
    <w:rsid w:val="00A55E1F"/>
    <w:rsid w:val="00A567FF"/>
    <w:rsid w:val="00A56A9F"/>
    <w:rsid w:val="00A5765D"/>
    <w:rsid w:val="00A579BD"/>
    <w:rsid w:val="00A57FDD"/>
    <w:rsid w:val="00A60387"/>
    <w:rsid w:val="00A604FB"/>
    <w:rsid w:val="00A60596"/>
    <w:rsid w:val="00A607CB"/>
    <w:rsid w:val="00A60BDF"/>
    <w:rsid w:val="00A60CD6"/>
    <w:rsid w:val="00A613FC"/>
    <w:rsid w:val="00A614E8"/>
    <w:rsid w:val="00A61DA0"/>
    <w:rsid w:val="00A6276B"/>
    <w:rsid w:val="00A628ED"/>
    <w:rsid w:val="00A629DB"/>
    <w:rsid w:val="00A6351F"/>
    <w:rsid w:val="00A63809"/>
    <w:rsid w:val="00A64278"/>
    <w:rsid w:val="00A643E5"/>
    <w:rsid w:val="00A64A6E"/>
    <w:rsid w:val="00A64B2C"/>
    <w:rsid w:val="00A6519F"/>
    <w:rsid w:val="00A657E5"/>
    <w:rsid w:val="00A65931"/>
    <w:rsid w:val="00A659D1"/>
    <w:rsid w:val="00A65A70"/>
    <w:rsid w:val="00A65E0B"/>
    <w:rsid w:val="00A6665F"/>
    <w:rsid w:val="00A66F36"/>
    <w:rsid w:val="00A6752D"/>
    <w:rsid w:val="00A67671"/>
    <w:rsid w:val="00A676D9"/>
    <w:rsid w:val="00A67D0C"/>
    <w:rsid w:val="00A67D86"/>
    <w:rsid w:val="00A67EFC"/>
    <w:rsid w:val="00A7024C"/>
    <w:rsid w:val="00A7031E"/>
    <w:rsid w:val="00A71140"/>
    <w:rsid w:val="00A7205E"/>
    <w:rsid w:val="00A74485"/>
    <w:rsid w:val="00A7460F"/>
    <w:rsid w:val="00A74692"/>
    <w:rsid w:val="00A74B16"/>
    <w:rsid w:val="00A75382"/>
    <w:rsid w:val="00A75A52"/>
    <w:rsid w:val="00A7618B"/>
    <w:rsid w:val="00A7640B"/>
    <w:rsid w:val="00A76455"/>
    <w:rsid w:val="00A773A8"/>
    <w:rsid w:val="00A7778B"/>
    <w:rsid w:val="00A8002B"/>
    <w:rsid w:val="00A803BC"/>
    <w:rsid w:val="00A8058D"/>
    <w:rsid w:val="00A806D4"/>
    <w:rsid w:val="00A80969"/>
    <w:rsid w:val="00A80C88"/>
    <w:rsid w:val="00A83286"/>
    <w:rsid w:val="00A8527C"/>
    <w:rsid w:val="00A85798"/>
    <w:rsid w:val="00A8609D"/>
    <w:rsid w:val="00A861F3"/>
    <w:rsid w:val="00A8626E"/>
    <w:rsid w:val="00A8686A"/>
    <w:rsid w:val="00A86EA7"/>
    <w:rsid w:val="00A872E2"/>
    <w:rsid w:val="00A873AD"/>
    <w:rsid w:val="00A87FB9"/>
    <w:rsid w:val="00A9084D"/>
    <w:rsid w:val="00A91244"/>
    <w:rsid w:val="00A91774"/>
    <w:rsid w:val="00A91C7F"/>
    <w:rsid w:val="00A92066"/>
    <w:rsid w:val="00A92776"/>
    <w:rsid w:val="00A93181"/>
    <w:rsid w:val="00A938E6"/>
    <w:rsid w:val="00A93CCF"/>
    <w:rsid w:val="00A93E04"/>
    <w:rsid w:val="00A9452B"/>
    <w:rsid w:val="00A94E4E"/>
    <w:rsid w:val="00A95514"/>
    <w:rsid w:val="00A95BD5"/>
    <w:rsid w:val="00A95C53"/>
    <w:rsid w:val="00A95EB7"/>
    <w:rsid w:val="00A95EE9"/>
    <w:rsid w:val="00A96ADB"/>
    <w:rsid w:val="00A96F78"/>
    <w:rsid w:val="00A97187"/>
    <w:rsid w:val="00A973E6"/>
    <w:rsid w:val="00A979E1"/>
    <w:rsid w:val="00AA0B9E"/>
    <w:rsid w:val="00AA0C74"/>
    <w:rsid w:val="00AA1087"/>
    <w:rsid w:val="00AA161A"/>
    <w:rsid w:val="00AA22E4"/>
    <w:rsid w:val="00AA23A2"/>
    <w:rsid w:val="00AA247C"/>
    <w:rsid w:val="00AA25A9"/>
    <w:rsid w:val="00AA26D9"/>
    <w:rsid w:val="00AA278A"/>
    <w:rsid w:val="00AA29F0"/>
    <w:rsid w:val="00AA2BCB"/>
    <w:rsid w:val="00AA3183"/>
    <w:rsid w:val="00AA4605"/>
    <w:rsid w:val="00AA4B26"/>
    <w:rsid w:val="00AA51AD"/>
    <w:rsid w:val="00AA5736"/>
    <w:rsid w:val="00AA580B"/>
    <w:rsid w:val="00AA591E"/>
    <w:rsid w:val="00AA5DF4"/>
    <w:rsid w:val="00AA65C9"/>
    <w:rsid w:val="00AA66CB"/>
    <w:rsid w:val="00AA759E"/>
    <w:rsid w:val="00AB0A32"/>
    <w:rsid w:val="00AB0B90"/>
    <w:rsid w:val="00AB0E56"/>
    <w:rsid w:val="00AB0ED5"/>
    <w:rsid w:val="00AB13B6"/>
    <w:rsid w:val="00AB18AC"/>
    <w:rsid w:val="00AB1AD4"/>
    <w:rsid w:val="00AB1EB7"/>
    <w:rsid w:val="00AB2A23"/>
    <w:rsid w:val="00AB2AE7"/>
    <w:rsid w:val="00AB3788"/>
    <w:rsid w:val="00AB3A15"/>
    <w:rsid w:val="00AB3FBB"/>
    <w:rsid w:val="00AB4632"/>
    <w:rsid w:val="00AB4B2C"/>
    <w:rsid w:val="00AB4ECC"/>
    <w:rsid w:val="00AB4F0F"/>
    <w:rsid w:val="00AB5376"/>
    <w:rsid w:val="00AB53E3"/>
    <w:rsid w:val="00AB60E2"/>
    <w:rsid w:val="00AB635F"/>
    <w:rsid w:val="00AB638A"/>
    <w:rsid w:val="00AB6601"/>
    <w:rsid w:val="00AB674E"/>
    <w:rsid w:val="00AB6D79"/>
    <w:rsid w:val="00AB709E"/>
    <w:rsid w:val="00AB70E2"/>
    <w:rsid w:val="00AB7806"/>
    <w:rsid w:val="00AB79ED"/>
    <w:rsid w:val="00AC02C1"/>
    <w:rsid w:val="00AC06A9"/>
    <w:rsid w:val="00AC08EE"/>
    <w:rsid w:val="00AC0AB6"/>
    <w:rsid w:val="00AC10AD"/>
    <w:rsid w:val="00AC198D"/>
    <w:rsid w:val="00AC1E55"/>
    <w:rsid w:val="00AC24B0"/>
    <w:rsid w:val="00AC2F30"/>
    <w:rsid w:val="00AC31A6"/>
    <w:rsid w:val="00AC3D06"/>
    <w:rsid w:val="00AC3EE3"/>
    <w:rsid w:val="00AC429F"/>
    <w:rsid w:val="00AC4D06"/>
    <w:rsid w:val="00AC5051"/>
    <w:rsid w:val="00AC575E"/>
    <w:rsid w:val="00AC60B4"/>
    <w:rsid w:val="00AC634B"/>
    <w:rsid w:val="00AC67B6"/>
    <w:rsid w:val="00AC6AF3"/>
    <w:rsid w:val="00AC6D77"/>
    <w:rsid w:val="00AC7D98"/>
    <w:rsid w:val="00AD00C5"/>
    <w:rsid w:val="00AD0283"/>
    <w:rsid w:val="00AD0C51"/>
    <w:rsid w:val="00AD134D"/>
    <w:rsid w:val="00AD165F"/>
    <w:rsid w:val="00AD1C40"/>
    <w:rsid w:val="00AD1FAD"/>
    <w:rsid w:val="00AD2166"/>
    <w:rsid w:val="00AD2794"/>
    <w:rsid w:val="00AD2803"/>
    <w:rsid w:val="00AD28DE"/>
    <w:rsid w:val="00AD2DC5"/>
    <w:rsid w:val="00AD3005"/>
    <w:rsid w:val="00AD3455"/>
    <w:rsid w:val="00AD3564"/>
    <w:rsid w:val="00AD36A4"/>
    <w:rsid w:val="00AD3B4D"/>
    <w:rsid w:val="00AD3CAD"/>
    <w:rsid w:val="00AD416D"/>
    <w:rsid w:val="00AD4B39"/>
    <w:rsid w:val="00AD4E08"/>
    <w:rsid w:val="00AD5A99"/>
    <w:rsid w:val="00AD67DF"/>
    <w:rsid w:val="00AD69FF"/>
    <w:rsid w:val="00AD702B"/>
    <w:rsid w:val="00AD72E6"/>
    <w:rsid w:val="00AD7C95"/>
    <w:rsid w:val="00AD7FCD"/>
    <w:rsid w:val="00AE0039"/>
    <w:rsid w:val="00AE22AD"/>
    <w:rsid w:val="00AE2BED"/>
    <w:rsid w:val="00AE2DED"/>
    <w:rsid w:val="00AE375F"/>
    <w:rsid w:val="00AE3DE1"/>
    <w:rsid w:val="00AE4390"/>
    <w:rsid w:val="00AE4AD9"/>
    <w:rsid w:val="00AE4C73"/>
    <w:rsid w:val="00AE534E"/>
    <w:rsid w:val="00AE5439"/>
    <w:rsid w:val="00AE61B2"/>
    <w:rsid w:val="00AE72DE"/>
    <w:rsid w:val="00AE786A"/>
    <w:rsid w:val="00AE78D1"/>
    <w:rsid w:val="00AE7B7D"/>
    <w:rsid w:val="00AE7F89"/>
    <w:rsid w:val="00AF0F56"/>
    <w:rsid w:val="00AF0FEC"/>
    <w:rsid w:val="00AF12EB"/>
    <w:rsid w:val="00AF2D54"/>
    <w:rsid w:val="00AF3458"/>
    <w:rsid w:val="00AF3657"/>
    <w:rsid w:val="00AF370B"/>
    <w:rsid w:val="00AF3F7B"/>
    <w:rsid w:val="00AF4037"/>
    <w:rsid w:val="00AF414E"/>
    <w:rsid w:val="00AF42B4"/>
    <w:rsid w:val="00AF434E"/>
    <w:rsid w:val="00AF4ABC"/>
    <w:rsid w:val="00AF4B8A"/>
    <w:rsid w:val="00AF4F1B"/>
    <w:rsid w:val="00AF5885"/>
    <w:rsid w:val="00AF5D45"/>
    <w:rsid w:val="00AF5EC6"/>
    <w:rsid w:val="00AF6C38"/>
    <w:rsid w:val="00AF6C7C"/>
    <w:rsid w:val="00AF6D80"/>
    <w:rsid w:val="00AF6E8A"/>
    <w:rsid w:val="00AF6F76"/>
    <w:rsid w:val="00AF7213"/>
    <w:rsid w:val="00AF7771"/>
    <w:rsid w:val="00AF7D92"/>
    <w:rsid w:val="00B00E77"/>
    <w:rsid w:val="00B011CC"/>
    <w:rsid w:val="00B0327F"/>
    <w:rsid w:val="00B04048"/>
    <w:rsid w:val="00B04261"/>
    <w:rsid w:val="00B0429A"/>
    <w:rsid w:val="00B04DEE"/>
    <w:rsid w:val="00B04ED8"/>
    <w:rsid w:val="00B04F3D"/>
    <w:rsid w:val="00B05702"/>
    <w:rsid w:val="00B05CA9"/>
    <w:rsid w:val="00B0619C"/>
    <w:rsid w:val="00B065A5"/>
    <w:rsid w:val="00B06981"/>
    <w:rsid w:val="00B06DD9"/>
    <w:rsid w:val="00B07CD6"/>
    <w:rsid w:val="00B07E52"/>
    <w:rsid w:val="00B10010"/>
    <w:rsid w:val="00B10593"/>
    <w:rsid w:val="00B1079B"/>
    <w:rsid w:val="00B10939"/>
    <w:rsid w:val="00B10C05"/>
    <w:rsid w:val="00B10E6F"/>
    <w:rsid w:val="00B11775"/>
    <w:rsid w:val="00B117CE"/>
    <w:rsid w:val="00B12954"/>
    <w:rsid w:val="00B12F75"/>
    <w:rsid w:val="00B1302D"/>
    <w:rsid w:val="00B13368"/>
    <w:rsid w:val="00B13741"/>
    <w:rsid w:val="00B1388E"/>
    <w:rsid w:val="00B1513F"/>
    <w:rsid w:val="00B15B89"/>
    <w:rsid w:val="00B1629D"/>
    <w:rsid w:val="00B1746F"/>
    <w:rsid w:val="00B205F5"/>
    <w:rsid w:val="00B20725"/>
    <w:rsid w:val="00B2087E"/>
    <w:rsid w:val="00B20B11"/>
    <w:rsid w:val="00B20B94"/>
    <w:rsid w:val="00B20CFE"/>
    <w:rsid w:val="00B20DDB"/>
    <w:rsid w:val="00B2107E"/>
    <w:rsid w:val="00B21DFF"/>
    <w:rsid w:val="00B241F2"/>
    <w:rsid w:val="00B248D0"/>
    <w:rsid w:val="00B256FE"/>
    <w:rsid w:val="00B2610D"/>
    <w:rsid w:val="00B26155"/>
    <w:rsid w:val="00B2628E"/>
    <w:rsid w:val="00B266B0"/>
    <w:rsid w:val="00B26A56"/>
    <w:rsid w:val="00B27921"/>
    <w:rsid w:val="00B3000E"/>
    <w:rsid w:val="00B30877"/>
    <w:rsid w:val="00B326A8"/>
    <w:rsid w:val="00B327BC"/>
    <w:rsid w:val="00B3291A"/>
    <w:rsid w:val="00B329EB"/>
    <w:rsid w:val="00B32FCD"/>
    <w:rsid w:val="00B33508"/>
    <w:rsid w:val="00B3377E"/>
    <w:rsid w:val="00B33B1F"/>
    <w:rsid w:val="00B33FEA"/>
    <w:rsid w:val="00B34E63"/>
    <w:rsid w:val="00B356C3"/>
    <w:rsid w:val="00B35DA4"/>
    <w:rsid w:val="00B35DDC"/>
    <w:rsid w:val="00B36798"/>
    <w:rsid w:val="00B375D3"/>
    <w:rsid w:val="00B400E6"/>
    <w:rsid w:val="00B4065F"/>
    <w:rsid w:val="00B40A96"/>
    <w:rsid w:val="00B40D9B"/>
    <w:rsid w:val="00B4184B"/>
    <w:rsid w:val="00B41864"/>
    <w:rsid w:val="00B422A7"/>
    <w:rsid w:val="00B42A32"/>
    <w:rsid w:val="00B42FA6"/>
    <w:rsid w:val="00B4399E"/>
    <w:rsid w:val="00B43A16"/>
    <w:rsid w:val="00B452C3"/>
    <w:rsid w:val="00B45CE1"/>
    <w:rsid w:val="00B46081"/>
    <w:rsid w:val="00B46A75"/>
    <w:rsid w:val="00B470A7"/>
    <w:rsid w:val="00B47937"/>
    <w:rsid w:val="00B47C7D"/>
    <w:rsid w:val="00B500CD"/>
    <w:rsid w:val="00B502B2"/>
    <w:rsid w:val="00B50767"/>
    <w:rsid w:val="00B509D7"/>
    <w:rsid w:val="00B50B03"/>
    <w:rsid w:val="00B5109D"/>
    <w:rsid w:val="00B51627"/>
    <w:rsid w:val="00B51B10"/>
    <w:rsid w:val="00B51F33"/>
    <w:rsid w:val="00B520AD"/>
    <w:rsid w:val="00B5239C"/>
    <w:rsid w:val="00B5317E"/>
    <w:rsid w:val="00B53259"/>
    <w:rsid w:val="00B535C3"/>
    <w:rsid w:val="00B53893"/>
    <w:rsid w:val="00B548C2"/>
    <w:rsid w:val="00B54B6A"/>
    <w:rsid w:val="00B55428"/>
    <w:rsid w:val="00B55B7D"/>
    <w:rsid w:val="00B55D90"/>
    <w:rsid w:val="00B55FA0"/>
    <w:rsid w:val="00B5634F"/>
    <w:rsid w:val="00B56541"/>
    <w:rsid w:val="00B569A0"/>
    <w:rsid w:val="00B56AA3"/>
    <w:rsid w:val="00B570BF"/>
    <w:rsid w:val="00B57760"/>
    <w:rsid w:val="00B57B6A"/>
    <w:rsid w:val="00B60471"/>
    <w:rsid w:val="00B60B8F"/>
    <w:rsid w:val="00B61757"/>
    <w:rsid w:val="00B61C94"/>
    <w:rsid w:val="00B61F81"/>
    <w:rsid w:val="00B625CC"/>
    <w:rsid w:val="00B6296B"/>
    <w:rsid w:val="00B62FEF"/>
    <w:rsid w:val="00B631E8"/>
    <w:rsid w:val="00B63337"/>
    <w:rsid w:val="00B6369F"/>
    <w:rsid w:val="00B639D7"/>
    <w:rsid w:val="00B63B94"/>
    <w:rsid w:val="00B63C59"/>
    <w:rsid w:val="00B64A8F"/>
    <w:rsid w:val="00B64AA7"/>
    <w:rsid w:val="00B65452"/>
    <w:rsid w:val="00B65D77"/>
    <w:rsid w:val="00B66594"/>
    <w:rsid w:val="00B67805"/>
    <w:rsid w:val="00B67E40"/>
    <w:rsid w:val="00B701FE"/>
    <w:rsid w:val="00B72015"/>
    <w:rsid w:val="00B721B2"/>
    <w:rsid w:val="00B721CD"/>
    <w:rsid w:val="00B7267A"/>
    <w:rsid w:val="00B726FF"/>
    <w:rsid w:val="00B7270B"/>
    <w:rsid w:val="00B72A5B"/>
    <w:rsid w:val="00B72AA4"/>
    <w:rsid w:val="00B7321B"/>
    <w:rsid w:val="00B745AD"/>
    <w:rsid w:val="00B74604"/>
    <w:rsid w:val="00B746AF"/>
    <w:rsid w:val="00B74830"/>
    <w:rsid w:val="00B74F8B"/>
    <w:rsid w:val="00B75072"/>
    <w:rsid w:val="00B7524F"/>
    <w:rsid w:val="00B75454"/>
    <w:rsid w:val="00B75544"/>
    <w:rsid w:val="00B75E3A"/>
    <w:rsid w:val="00B76092"/>
    <w:rsid w:val="00B760A7"/>
    <w:rsid w:val="00B760DB"/>
    <w:rsid w:val="00B76BCD"/>
    <w:rsid w:val="00B76EE9"/>
    <w:rsid w:val="00B77231"/>
    <w:rsid w:val="00B774D1"/>
    <w:rsid w:val="00B77590"/>
    <w:rsid w:val="00B77708"/>
    <w:rsid w:val="00B77880"/>
    <w:rsid w:val="00B77B84"/>
    <w:rsid w:val="00B80D90"/>
    <w:rsid w:val="00B81616"/>
    <w:rsid w:val="00B81A1C"/>
    <w:rsid w:val="00B81A99"/>
    <w:rsid w:val="00B8231F"/>
    <w:rsid w:val="00B82613"/>
    <w:rsid w:val="00B828B5"/>
    <w:rsid w:val="00B82ED8"/>
    <w:rsid w:val="00B834B3"/>
    <w:rsid w:val="00B83E1B"/>
    <w:rsid w:val="00B8414A"/>
    <w:rsid w:val="00B8431C"/>
    <w:rsid w:val="00B845D0"/>
    <w:rsid w:val="00B84A80"/>
    <w:rsid w:val="00B84E9C"/>
    <w:rsid w:val="00B85522"/>
    <w:rsid w:val="00B86AD4"/>
    <w:rsid w:val="00B871C7"/>
    <w:rsid w:val="00B87408"/>
    <w:rsid w:val="00B874B8"/>
    <w:rsid w:val="00B87A64"/>
    <w:rsid w:val="00B904CE"/>
    <w:rsid w:val="00B90E2A"/>
    <w:rsid w:val="00B90F2A"/>
    <w:rsid w:val="00B9122C"/>
    <w:rsid w:val="00B913B9"/>
    <w:rsid w:val="00B9198D"/>
    <w:rsid w:val="00B92177"/>
    <w:rsid w:val="00B9283F"/>
    <w:rsid w:val="00B92D25"/>
    <w:rsid w:val="00B93008"/>
    <w:rsid w:val="00B934E7"/>
    <w:rsid w:val="00B9406D"/>
    <w:rsid w:val="00B9456F"/>
    <w:rsid w:val="00B94BA7"/>
    <w:rsid w:val="00B94E0E"/>
    <w:rsid w:val="00B9508B"/>
    <w:rsid w:val="00B95606"/>
    <w:rsid w:val="00B96413"/>
    <w:rsid w:val="00B96511"/>
    <w:rsid w:val="00B97724"/>
    <w:rsid w:val="00B97CA3"/>
    <w:rsid w:val="00B97F63"/>
    <w:rsid w:val="00BA0940"/>
    <w:rsid w:val="00BA1104"/>
    <w:rsid w:val="00BA1872"/>
    <w:rsid w:val="00BA1913"/>
    <w:rsid w:val="00BA2BC9"/>
    <w:rsid w:val="00BA3D9A"/>
    <w:rsid w:val="00BA4008"/>
    <w:rsid w:val="00BA4641"/>
    <w:rsid w:val="00BA4A54"/>
    <w:rsid w:val="00BA4B84"/>
    <w:rsid w:val="00BA52A3"/>
    <w:rsid w:val="00BA5622"/>
    <w:rsid w:val="00BA562A"/>
    <w:rsid w:val="00BA562D"/>
    <w:rsid w:val="00BA7205"/>
    <w:rsid w:val="00BA76A9"/>
    <w:rsid w:val="00BA77A6"/>
    <w:rsid w:val="00BA7CF2"/>
    <w:rsid w:val="00BB0595"/>
    <w:rsid w:val="00BB07A7"/>
    <w:rsid w:val="00BB1A5F"/>
    <w:rsid w:val="00BB2459"/>
    <w:rsid w:val="00BB2E82"/>
    <w:rsid w:val="00BB2F36"/>
    <w:rsid w:val="00BB3AD7"/>
    <w:rsid w:val="00BB3E2B"/>
    <w:rsid w:val="00BB47A1"/>
    <w:rsid w:val="00BB5182"/>
    <w:rsid w:val="00BB5C34"/>
    <w:rsid w:val="00BB5D1C"/>
    <w:rsid w:val="00BB652C"/>
    <w:rsid w:val="00BB6552"/>
    <w:rsid w:val="00BB65E0"/>
    <w:rsid w:val="00BB66A6"/>
    <w:rsid w:val="00BB66DD"/>
    <w:rsid w:val="00BB6A9A"/>
    <w:rsid w:val="00BB6B9B"/>
    <w:rsid w:val="00BB6D32"/>
    <w:rsid w:val="00BB7304"/>
    <w:rsid w:val="00BB754F"/>
    <w:rsid w:val="00BC0058"/>
    <w:rsid w:val="00BC07D4"/>
    <w:rsid w:val="00BC0A5D"/>
    <w:rsid w:val="00BC0BE3"/>
    <w:rsid w:val="00BC1AD9"/>
    <w:rsid w:val="00BC252C"/>
    <w:rsid w:val="00BC2973"/>
    <w:rsid w:val="00BC3257"/>
    <w:rsid w:val="00BC32E7"/>
    <w:rsid w:val="00BC4025"/>
    <w:rsid w:val="00BC4F81"/>
    <w:rsid w:val="00BC5670"/>
    <w:rsid w:val="00BC58B9"/>
    <w:rsid w:val="00BC631A"/>
    <w:rsid w:val="00BC65F9"/>
    <w:rsid w:val="00BC6CE1"/>
    <w:rsid w:val="00BC7705"/>
    <w:rsid w:val="00BD0815"/>
    <w:rsid w:val="00BD0F55"/>
    <w:rsid w:val="00BD204E"/>
    <w:rsid w:val="00BD2410"/>
    <w:rsid w:val="00BD29B6"/>
    <w:rsid w:val="00BD2D00"/>
    <w:rsid w:val="00BD2F13"/>
    <w:rsid w:val="00BD3056"/>
    <w:rsid w:val="00BD3846"/>
    <w:rsid w:val="00BD3E68"/>
    <w:rsid w:val="00BD4D15"/>
    <w:rsid w:val="00BD4D62"/>
    <w:rsid w:val="00BD4E05"/>
    <w:rsid w:val="00BD54D1"/>
    <w:rsid w:val="00BD598A"/>
    <w:rsid w:val="00BD5C7A"/>
    <w:rsid w:val="00BD5F84"/>
    <w:rsid w:val="00BD5FD6"/>
    <w:rsid w:val="00BD6826"/>
    <w:rsid w:val="00BD6953"/>
    <w:rsid w:val="00BD723F"/>
    <w:rsid w:val="00BD7254"/>
    <w:rsid w:val="00BD75B4"/>
    <w:rsid w:val="00BD7D14"/>
    <w:rsid w:val="00BE02B4"/>
    <w:rsid w:val="00BE0870"/>
    <w:rsid w:val="00BE0DCF"/>
    <w:rsid w:val="00BE139C"/>
    <w:rsid w:val="00BE24FF"/>
    <w:rsid w:val="00BE28C1"/>
    <w:rsid w:val="00BE29F2"/>
    <w:rsid w:val="00BE3492"/>
    <w:rsid w:val="00BE3A87"/>
    <w:rsid w:val="00BE3B62"/>
    <w:rsid w:val="00BE441F"/>
    <w:rsid w:val="00BE4611"/>
    <w:rsid w:val="00BE4EC9"/>
    <w:rsid w:val="00BE5908"/>
    <w:rsid w:val="00BE6211"/>
    <w:rsid w:val="00BE631E"/>
    <w:rsid w:val="00BE6BEC"/>
    <w:rsid w:val="00BE6C7E"/>
    <w:rsid w:val="00BF05AD"/>
    <w:rsid w:val="00BF0CCF"/>
    <w:rsid w:val="00BF0FBD"/>
    <w:rsid w:val="00BF0FC5"/>
    <w:rsid w:val="00BF10BC"/>
    <w:rsid w:val="00BF198E"/>
    <w:rsid w:val="00BF19BE"/>
    <w:rsid w:val="00BF19D2"/>
    <w:rsid w:val="00BF21AC"/>
    <w:rsid w:val="00BF2D0F"/>
    <w:rsid w:val="00BF2DC3"/>
    <w:rsid w:val="00BF2E53"/>
    <w:rsid w:val="00BF2FC7"/>
    <w:rsid w:val="00BF341D"/>
    <w:rsid w:val="00BF3502"/>
    <w:rsid w:val="00BF352A"/>
    <w:rsid w:val="00BF3669"/>
    <w:rsid w:val="00BF36BE"/>
    <w:rsid w:val="00BF3C0D"/>
    <w:rsid w:val="00BF3D80"/>
    <w:rsid w:val="00BF424B"/>
    <w:rsid w:val="00BF4558"/>
    <w:rsid w:val="00BF4A8E"/>
    <w:rsid w:val="00BF4BC7"/>
    <w:rsid w:val="00BF572D"/>
    <w:rsid w:val="00BF5E87"/>
    <w:rsid w:val="00BF61FE"/>
    <w:rsid w:val="00BF6252"/>
    <w:rsid w:val="00BF6FAC"/>
    <w:rsid w:val="00BF711C"/>
    <w:rsid w:val="00BF748E"/>
    <w:rsid w:val="00BF7874"/>
    <w:rsid w:val="00BF789B"/>
    <w:rsid w:val="00BF78A5"/>
    <w:rsid w:val="00C0021B"/>
    <w:rsid w:val="00C009AD"/>
    <w:rsid w:val="00C00DA5"/>
    <w:rsid w:val="00C00FC0"/>
    <w:rsid w:val="00C01629"/>
    <w:rsid w:val="00C03240"/>
    <w:rsid w:val="00C03309"/>
    <w:rsid w:val="00C037E0"/>
    <w:rsid w:val="00C04A74"/>
    <w:rsid w:val="00C056B3"/>
    <w:rsid w:val="00C058FB"/>
    <w:rsid w:val="00C068CF"/>
    <w:rsid w:val="00C06F22"/>
    <w:rsid w:val="00C072FE"/>
    <w:rsid w:val="00C07388"/>
    <w:rsid w:val="00C10AD3"/>
    <w:rsid w:val="00C10BE1"/>
    <w:rsid w:val="00C11090"/>
    <w:rsid w:val="00C11444"/>
    <w:rsid w:val="00C115CE"/>
    <w:rsid w:val="00C119B8"/>
    <w:rsid w:val="00C11ADE"/>
    <w:rsid w:val="00C126E0"/>
    <w:rsid w:val="00C128BC"/>
    <w:rsid w:val="00C12E39"/>
    <w:rsid w:val="00C13D47"/>
    <w:rsid w:val="00C14164"/>
    <w:rsid w:val="00C14C53"/>
    <w:rsid w:val="00C15310"/>
    <w:rsid w:val="00C15D8E"/>
    <w:rsid w:val="00C16A8B"/>
    <w:rsid w:val="00C16AB0"/>
    <w:rsid w:val="00C17012"/>
    <w:rsid w:val="00C178FB"/>
    <w:rsid w:val="00C17DF9"/>
    <w:rsid w:val="00C17F8E"/>
    <w:rsid w:val="00C201EB"/>
    <w:rsid w:val="00C209F7"/>
    <w:rsid w:val="00C20ACC"/>
    <w:rsid w:val="00C211F0"/>
    <w:rsid w:val="00C21593"/>
    <w:rsid w:val="00C2248C"/>
    <w:rsid w:val="00C228E9"/>
    <w:rsid w:val="00C22B28"/>
    <w:rsid w:val="00C22D3F"/>
    <w:rsid w:val="00C231EC"/>
    <w:rsid w:val="00C257B7"/>
    <w:rsid w:val="00C260D9"/>
    <w:rsid w:val="00C272E8"/>
    <w:rsid w:val="00C301A9"/>
    <w:rsid w:val="00C30ABC"/>
    <w:rsid w:val="00C30B60"/>
    <w:rsid w:val="00C316D9"/>
    <w:rsid w:val="00C3176A"/>
    <w:rsid w:val="00C31FAA"/>
    <w:rsid w:val="00C322B5"/>
    <w:rsid w:val="00C3326B"/>
    <w:rsid w:val="00C33359"/>
    <w:rsid w:val="00C348D6"/>
    <w:rsid w:val="00C3504C"/>
    <w:rsid w:val="00C35222"/>
    <w:rsid w:val="00C3561E"/>
    <w:rsid w:val="00C365E7"/>
    <w:rsid w:val="00C36E34"/>
    <w:rsid w:val="00C370FF"/>
    <w:rsid w:val="00C37623"/>
    <w:rsid w:val="00C40216"/>
    <w:rsid w:val="00C40388"/>
    <w:rsid w:val="00C404D7"/>
    <w:rsid w:val="00C404EE"/>
    <w:rsid w:val="00C409EC"/>
    <w:rsid w:val="00C4124C"/>
    <w:rsid w:val="00C41377"/>
    <w:rsid w:val="00C4171B"/>
    <w:rsid w:val="00C418AD"/>
    <w:rsid w:val="00C418C0"/>
    <w:rsid w:val="00C41E4E"/>
    <w:rsid w:val="00C42689"/>
    <w:rsid w:val="00C42988"/>
    <w:rsid w:val="00C42BD4"/>
    <w:rsid w:val="00C42EBF"/>
    <w:rsid w:val="00C439B4"/>
    <w:rsid w:val="00C43FF0"/>
    <w:rsid w:val="00C44124"/>
    <w:rsid w:val="00C44641"/>
    <w:rsid w:val="00C456C7"/>
    <w:rsid w:val="00C456DD"/>
    <w:rsid w:val="00C457A1"/>
    <w:rsid w:val="00C45A27"/>
    <w:rsid w:val="00C45B0A"/>
    <w:rsid w:val="00C45EF5"/>
    <w:rsid w:val="00C46B7E"/>
    <w:rsid w:val="00C474D6"/>
    <w:rsid w:val="00C47538"/>
    <w:rsid w:val="00C4780C"/>
    <w:rsid w:val="00C47EB2"/>
    <w:rsid w:val="00C5099B"/>
    <w:rsid w:val="00C50A4E"/>
    <w:rsid w:val="00C51C37"/>
    <w:rsid w:val="00C520B1"/>
    <w:rsid w:val="00C52127"/>
    <w:rsid w:val="00C522D6"/>
    <w:rsid w:val="00C527D1"/>
    <w:rsid w:val="00C52C52"/>
    <w:rsid w:val="00C54020"/>
    <w:rsid w:val="00C5405A"/>
    <w:rsid w:val="00C5406F"/>
    <w:rsid w:val="00C543EF"/>
    <w:rsid w:val="00C545C5"/>
    <w:rsid w:val="00C5471C"/>
    <w:rsid w:val="00C54817"/>
    <w:rsid w:val="00C54AEB"/>
    <w:rsid w:val="00C54BAC"/>
    <w:rsid w:val="00C54F35"/>
    <w:rsid w:val="00C55566"/>
    <w:rsid w:val="00C5565F"/>
    <w:rsid w:val="00C56087"/>
    <w:rsid w:val="00C561ED"/>
    <w:rsid w:val="00C56ACB"/>
    <w:rsid w:val="00C57045"/>
    <w:rsid w:val="00C572E3"/>
    <w:rsid w:val="00C57A01"/>
    <w:rsid w:val="00C57A2D"/>
    <w:rsid w:val="00C57C36"/>
    <w:rsid w:val="00C6067C"/>
    <w:rsid w:val="00C60B07"/>
    <w:rsid w:val="00C61560"/>
    <w:rsid w:val="00C617F8"/>
    <w:rsid w:val="00C61C8F"/>
    <w:rsid w:val="00C61D4B"/>
    <w:rsid w:val="00C62B0A"/>
    <w:rsid w:val="00C62BAC"/>
    <w:rsid w:val="00C63C52"/>
    <w:rsid w:val="00C63F08"/>
    <w:rsid w:val="00C64D2E"/>
    <w:rsid w:val="00C64D8B"/>
    <w:rsid w:val="00C6528C"/>
    <w:rsid w:val="00C661E8"/>
    <w:rsid w:val="00C66761"/>
    <w:rsid w:val="00C66CD6"/>
    <w:rsid w:val="00C676B2"/>
    <w:rsid w:val="00C6795E"/>
    <w:rsid w:val="00C70084"/>
    <w:rsid w:val="00C708E5"/>
    <w:rsid w:val="00C7090B"/>
    <w:rsid w:val="00C70FC9"/>
    <w:rsid w:val="00C71890"/>
    <w:rsid w:val="00C7217B"/>
    <w:rsid w:val="00C7235B"/>
    <w:rsid w:val="00C72370"/>
    <w:rsid w:val="00C72E18"/>
    <w:rsid w:val="00C731AD"/>
    <w:rsid w:val="00C7380B"/>
    <w:rsid w:val="00C73B61"/>
    <w:rsid w:val="00C7430D"/>
    <w:rsid w:val="00C74421"/>
    <w:rsid w:val="00C75F2F"/>
    <w:rsid w:val="00C75FEE"/>
    <w:rsid w:val="00C76F1D"/>
    <w:rsid w:val="00C77937"/>
    <w:rsid w:val="00C77CA4"/>
    <w:rsid w:val="00C77D26"/>
    <w:rsid w:val="00C80ACB"/>
    <w:rsid w:val="00C80BDF"/>
    <w:rsid w:val="00C80D6C"/>
    <w:rsid w:val="00C80E5A"/>
    <w:rsid w:val="00C815DF"/>
    <w:rsid w:val="00C81819"/>
    <w:rsid w:val="00C82265"/>
    <w:rsid w:val="00C82FEE"/>
    <w:rsid w:val="00C83B52"/>
    <w:rsid w:val="00C83E0E"/>
    <w:rsid w:val="00C841B6"/>
    <w:rsid w:val="00C84D39"/>
    <w:rsid w:val="00C84E86"/>
    <w:rsid w:val="00C85277"/>
    <w:rsid w:val="00C85806"/>
    <w:rsid w:val="00C85D76"/>
    <w:rsid w:val="00C87167"/>
    <w:rsid w:val="00C872E3"/>
    <w:rsid w:val="00C873AC"/>
    <w:rsid w:val="00C87DA6"/>
    <w:rsid w:val="00C9083D"/>
    <w:rsid w:val="00C90F07"/>
    <w:rsid w:val="00C90F62"/>
    <w:rsid w:val="00C91042"/>
    <w:rsid w:val="00C911FD"/>
    <w:rsid w:val="00C91857"/>
    <w:rsid w:val="00C91D0F"/>
    <w:rsid w:val="00C9213B"/>
    <w:rsid w:val="00C92223"/>
    <w:rsid w:val="00C9257E"/>
    <w:rsid w:val="00C930DF"/>
    <w:rsid w:val="00C93462"/>
    <w:rsid w:val="00C93B5D"/>
    <w:rsid w:val="00C93EB0"/>
    <w:rsid w:val="00C94384"/>
    <w:rsid w:val="00C94A34"/>
    <w:rsid w:val="00C94C2B"/>
    <w:rsid w:val="00C94F73"/>
    <w:rsid w:val="00C953B4"/>
    <w:rsid w:val="00C95609"/>
    <w:rsid w:val="00C96F79"/>
    <w:rsid w:val="00C97CF9"/>
    <w:rsid w:val="00C97DBA"/>
    <w:rsid w:val="00CA0EB6"/>
    <w:rsid w:val="00CA17DD"/>
    <w:rsid w:val="00CA1863"/>
    <w:rsid w:val="00CA1941"/>
    <w:rsid w:val="00CA2440"/>
    <w:rsid w:val="00CA26CE"/>
    <w:rsid w:val="00CA29EE"/>
    <w:rsid w:val="00CA391D"/>
    <w:rsid w:val="00CA3AB8"/>
    <w:rsid w:val="00CA3ACD"/>
    <w:rsid w:val="00CA3D5E"/>
    <w:rsid w:val="00CA41ED"/>
    <w:rsid w:val="00CA4A79"/>
    <w:rsid w:val="00CA4B51"/>
    <w:rsid w:val="00CA4ED8"/>
    <w:rsid w:val="00CA4F8B"/>
    <w:rsid w:val="00CA5445"/>
    <w:rsid w:val="00CA6842"/>
    <w:rsid w:val="00CA6A70"/>
    <w:rsid w:val="00CA6D4F"/>
    <w:rsid w:val="00CA6F9D"/>
    <w:rsid w:val="00CA72DE"/>
    <w:rsid w:val="00CA780C"/>
    <w:rsid w:val="00CB0007"/>
    <w:rsid w:val="00CB0222"/>
    <w:rsid w:val="00CB09DA"/>
    <w:rsid w:val="00CB0BD9"/>
    <w:rsid w:val="00CB1CAC"/>
    <w:rsid w:val="00CB1DE8"/>
    <w:rsid w:val="00CB1E3B"/>
    <w:rsid w:val="00CB1F1D"/>
    <w:rsid w:val="00CB245A"/>
    <w:rsid w:val="00CB329C"/>
    <w:rsid w:val="00CB36C5"/>
    <w:rsid w:val="00CB3CB5"/>
    <w:rsid w:val="00CB3F80"/>
    <w:rsid w:val="00CB5664"/>
    <w:rsid w:val="00CB6795"/>
    <w:rsid w:val="00CB6FF9"/>
    <w:rsid w:val="00CB71F8"/>
    <w:rsid w:val="00CC180A"/>
    <w:rsid w:val="00CC1868"/>
    <w:rsid w:val="00CC26DB"/>
    <w:rsid w:val="00CC2B64"/>
    <w:rsid w:val="00CC2DBA"/>
    <w:rsid w:val="00CC300C"/>
    <w:rsid w:val="00CC30E9"/>
    <w:rsid w:val="00CC35AE"/>
    <w:rsid w:val="00CC3DAA"/>
    <w:rsid w:val="00CC42E0"/>
    <w:rsid w:val="00CC485F"/>
    <w:rsid w:val="00CC4C2C"/>
    <w:rsid w:val="00CC5057"/>
    <w:rsid w:val="00CC55E9"/>
    <w:rsid w:val="00CC67D4"/>
    <w:rsid w:val="00CC784D"/>
    <w:rsid w:val="00CD078F"/>
    <w:rsid w:val="00CD121E"/>
    <w:rsid w:val="00CD185D"/>
    <w:rsid w:val="00CD1DD0"/>
    <w:rsid w:val="00CD28F0"/>
    <w:rsid w:val="00CD311E"/>
    <w:rsid w:val="00CD3833"/>
    <w:rsid w:val="00CD3ED8"/>
    <w:rsid w:val="00CD497A"/>
    <w:rsid w:val="00CD4FEF"/>
    <w:rsid w:val="00CD56BB"/>
    <w:rsid w:val="00CD5FEE"/>
    <w:rsid w:val="00CD6758"/>
    <w:rsid w:val="00CD761D"/>
    <w:rsid w:val="00CD76B5"/>
    <w:rsid w:val="00CD78B9"/>
    <w:rsid w:val="00CD7A3D"/>
    <w:rsid w:val="00CE0EB2"/>
    <w:rsid w:val="00CE13C8"/>
    <w:rsid w:val="00CE1D01"/>
    <w:rsid w:val="00CE2323"/>
    <w:rsid w:val="00CE2346"/>
    <w:rsid w:val="00CE2403"/>
    <w:rsid w:val="00CE30C1"/>
    <w:rsid w:val="00CE3A24"/>
    <w:rsid w:val="00CE41E8"/>
    <w:rsid w:val="00CE553D"/>
    <w:rsid w:val="00CE5E86"/>
    <w:rsid w:val="00CE627C"/>
    <w:rsid w:val="00CE65FB"/>
    <w:rsid w:val="00CE6F0F"/>
    <w:rsid w:val="00CE6F71"/>
    <w:rsid w:val="00CF002F"/>
    <w:rsid w:val="00CF0246"/>
    <w:rsid w:val="00CF036B"/>
    <w:rsid w:val="00CF06E9"/>
    <w:rsid w:val="00CF1580"/>
    <w:rsid w:val="00CF1CED"/>
    <w:rsid w:val="00CF2483"/>
    <w:rsid w:val="00CF24E2"/>
    <w:rsid w:val="00CF367D"/>
    <w:rsid w:val="00CF393D"/>
    <w:rsid w:val="00CF3F04"/>
    <w:rsid w:val="00CF47C2"/>
    <w:rsid w:val="00CF4ABD"/>
    <w:rsid w:val="00CF4CF2"/>
    <w:rsid w:val="00CF5A53"/>
    <w:rsid w:val="00CF5B31"/>
    <w:rsid w:val="00CF5D28"/>
    <w:rsid w:val="00CF6807"/>
    <w:rsid w:val="00CF68B8"/>
    <w:rsid w:val="00CF6CF8"/>
    <w:rsid w:val="00CF6EAD"/>
    <w:rsid w:val="00CF6F1E"/>
    <w:rsid w:val="00CF7D98"/>
    <w:rsid w:val="00D001F9"/>
    <w:rsid w:val="00D0030E"/>
    <w:rsid w:val="00D0036E"/>
    <w:rsid w:val="00D00469"/>
    <w:rsid w:val="00D005AC"/>
    <w:rsid w:val="00D00BB7"/>
    <w:rsid w:val="00D01A51"/>
    <w:rsid w:val="00D01DFA"/>
    <w:rsid w:val="00D01EAD"/>
    <w:rsid w:val="00D035B9"/>
    <w:rsid w:val="00D03D1C"/>
    <w:rsid w:val="00D040B7"/>
    <w:rsid w:val="00D056AE"/>
    <w:rsid w:val="00D05FA7"/>
    <w:rsid w:val="00D060FF"/>
    <w:rsid w:val="00D064E8"/>
    <w:rsid w:val="00D06546"/>
    <w:rsid w:val="00D06572"/>
    <w:rsid w:val="00D065CD"/>
    <w:rsid w:val="00D06C40"/>
    <w:rsid w:val="00D0724B"/>
    <w:rsid w:val="00D07558"/>
    <w:rsid w:val="00D07965"/>
    <w:rsid w:val="00D113AE"/>
    <w:rsid w:val="00D11A21"/>
    <w:rsid w:val="00D120BF"/>
    <w:rsid w:val="00D12325"/>
    <w:rsid w:val="00D12462"/>
    <w:rsid w:val="00D1253D"/>
    <w:rsid w:val="00D12761"/>
    <w:rsid w:val="00D137AB"/>
    <w:rsid w:val="00D14487"/>
    <w:rsid w:val="00D146C6"/>
    <w:rsid w:val="00D15E7E"/>
    <w:rsid w:val="00D16058"/>
    <w:rsid w:val="00D16FDD"/>
    <w:rsid w:val="00D17FE3"/>
    <w:rsid w:val="00D20016"/>
    <w:rsid w:val="00D207A7"/>
    <w:rsid w:val="00D2279C"/>
    <w:rsid w:val="00D2279F"/>
    <w:rsid w:val="00D22AF1"/>
    <w:rsid w:val="00D22E4F"/>
    <w:rsid w:val="00D22E93"/>
    <w:rsid w:val="00D23CF5"/>
    <w:rsid w:val="00D242DA"/>
    <w:rsid w:val="00D247EC"/>
    <w:rsid w:val="00D26448"/>
    <w:rsid w:val="00D264CE"/>
    <w:rsid w:val="00D26670"/>
    <w:rsid w:val="00D2670E"/>
    <w:rsid w:val="00D26910"/>
    <w:rsid w:val="00D26921"/>
    <w:rsid w:val="00D273C8"/>
    <w:rsid w:val="00D27B8B"/>
    <w:rsid w:val="00D27D5A"/>
    <w:rsid w:val="00D27EE6"/>
    <w:rsid w:val="00D30CF0"/>
    <w:rsid w:val="00D30D28"/>
    <w:rsid w:val="00D31681"/>
    <w:rsid w:val="00D3191C"/>
    <w:rsid w:val="00D31AD9"/>
    <w:rsid w:val="00D31B6E"/>
    <w:rsid w:val="00D31C2D"/>
    <w:rsid w:val="00D3232B"/>
    <w:rsid w:val="00D3239F"/>
    <w:rsid w:val="00D324A4"/>
    <w:rsid w:val="00D3250C"/>
    <w:rsid w:val="00D32601"/>
    <w:rsid w:val="00D328F6"/>
    <w:rsid w:val="00D329D1"/>
    <w:rsid w:val="00D32A08"/>
    <w:rsid w:val="00D32CCC"/>
    <w:rsid w:val="00D345D4"/>
    <w:rsid w:val="00D3462C"/>
    <w:rsid w:val="00D34744"/>
    <w:rsid w:val="00D34DEB"/>
    <w:rsid w:val="00D35198"/>
    <w:rsid w:val="00D357D7"/>
    <w:rsid w:val="00D3584B"/>
    <w:rsid w:val="00D35A85"/>
    <w:rsid w:val="00D35D49"/>
    <w:rsid w:val="00D35F97"/>
    <w:rsid w:val="00D362DC"/>
    <w:rsid w:val="00D364B6"/>
    <w:rsid w:val="00D36964"/>
    <w:rsid w:val="00D36E08"/>
    <w:rsid w:val="00D37A1A"/>
    <w:rsid w:val="00D37C8E"/>
    <w:rsid w:val="00D4081B"/>
    <w:rsid w:val="00D40C65"/>
    <w:rsid w:val="00D40E1A"/>
    <w:rsid w:val="00D413C3"/>
    <w:rsid w:val="00D41C4E"/>
    <w:rsid w:val="00D42240"/>
    <w:rsid w:val="00D42286"/>
    <w:rsid w:val="00D4259A"/>
    <w:rsid w:val="00D427C3"/>
    <w:rsid w:val="00D42D5D"/>
    <w:rsid w:val="00D42EB8"/>
    <w:rsid w:val="00D43149"/>
    <w:rsid w:val="00D43D3C"/>
    <w:rsid w:val="00D43E0B"/>
    <w:rsid w:val="00D440E8"/>
    <w:rsid w:val="00D441E2"/>
    <w:rsid w:val="00D443E1"/>
    <w:rsid w:val="00D44932"/>
    <w:rsid w:val="00D45D50"/>
    <w:rsid w:val="00D45D55"/>
    <w:rsid w:val="00D46111"/>
    <w:rsid w:val="00D4662F"/>
    <w:rsid w:val="00D469CD"/>
    <w:rsid w:val="00D46A4D"/>
    <w:rsid w:val="00D46F05"/>
    <w:rsid w:val="00D46F1B"/>
    <w:rsid w:val="00D470D0"/>
    <w:rsid w:val="00D475FB"/>
    <w:rsid w:val="00D47C16"/>
    <w:rsid w:val="00D47E22"/>
    <w:rsid w:val="00D502AF"/>
    <w:rsid w:val="00D50546"/>
    <w:rsid w:val="00D50764"/>
    <w:rsid w:val="00D508A9"/>
    <w:rsid w:val="00D509D0"/>
    <w:rsid w:val="00D50C12"/>
    <w:rsid w:val="00D51034"/>
    <w:rsid w:val="00D514A9"/>
    <w:rsid w:val="00D51A77"/>
    <w:rsid w:val="00D5267B"/>
    <w:rsid w:val="00D528AB"/>
    <w:rsid w:val="00D533BD"/>
    <w:rsid w:val="00D53649"/>
    <w:rsid w:val="00D53830"/>
    <w:rsid w:val="00D543F1"/>
    <w:rsid w:val="00D54FB3"/>
    <w:rsid w:val="00D55889"/>
    <w:rsid w:val="00D56B52"/>
    <w:rsid w:val="00D56B5F"/>
    <w:rsid w:val="00D57007"/>
    <w:rsid w:val="00D5721C"/>
    <w:rsid w:val="00D57A3F"/>
    <w:rsid w:val="00D57AF0"/>
    <w:rsid w:val="00D60279"/>
    <w:rsid w:val="00D615D7"/>
    <w:rsid w:val="00D61815"/>
    <w:rsid w:val="00D627E3"/>
    <w:rsid w:val="00D62A2C"/>
    <w:rsid w:val="00D62ECD"/>
    <w:rsid w:val="00D63E33"/>
    <w:rsid w:val="00D64426"/>
    <w:rsid w:val="00D64475"/>
    <w:rsid w:val="00D64914"/>
    <w:rsid w:val="00D64A2A"/>
    <w:rsid w:val="00D65D78"/>
    <w:rsid w:val="00D660E2"/>
    <w:rsid w:val="00D66600"/>
    <w:rsid w:val="00D66A81"/>
    <w:rsid w:val="00D66AAA"/>
    <w:rsid w:val="00D66B04"/>
    <w:rsid w:val="00D66D04"/>
    <w:rsid w:val="00D67BC5"/>
    <w:rsid w:val="00D67D4B"/>
    <w:rsid w:val="00D701A5"/>
    <w:rsid w:val="00D7021B"/>
    <w:rsid w:val="00D702AB"/>
    <w:rsid w:val="00D70BE7"/>
    <w:rsid w:val="00D70D33"/>
    <w:rsid w:val="00D7130B"/>
    <w:rsid w:val="00D71862"/>
    <w:rsid w:val="00D71E7F"/>
    <w:rsid w:val="00D71FBA"/>
    <w:rsid w:val="00D7239B"/>
    <w:rsid w:val="00D725D2"/>
    <w:rsid w:val="00D727BD"/>
    <w:rsid w:val="00D728BA"/>
    <w:rsid w:val="00D72D5E"/>
    <w:rsid w:val="00D73077"/>
    <w:rsid w:val="00D736A2"/>
    <w:rsid w:val="00D73B8E"/>
    <w:rsid w:val="00D73C57"/>
    <w:rsid w:val="00D742FF"/>
    <w:rsid w:val="00D74B0E"/>
    <w:rsid w:val="00D751EB"/>
    <w:rsid w:val="00D75593"/>
    <w:rsid w:val="00D758B3"/>
    <w:rsid w:val="00D75CF3"/>
    <w:rsid w:val="00D76ADC"/>
    <w:rsid w:val="00D76DD2"/>
    <w:rsid w:val="00D77413"/>
    <w:rsid w:val="00D77B45"/>
    <w:rsid w:val="00D808E5"/>
    <w:rsid w:val="00D80B04"/>
    <w:rsid w:val="00D80B8D"/>
    <w:rsid w:val="00D81406"/>
    <w:rsid w:val="00D81864"/>
    <w:rsid w:val="00D818CE"/>
    <w:rsid w:val="00D81D97"/>
    <w:rsid w:val="00D81F10"/>
    <w:rsid w:val="00D8251A"/>
    <w:rsid w:val="00D826E1"/>
    <w:rsid w:val="00D82798"/>
    <w:rsid w:val="00D82BF2"/>
    <w:rsid w:val="00D83381"/>
    <w:rsid w:val="00D8338B"/>
    <w:rsid w:val="00D84108"/>
    <w:rsid w:val="00D844BE"/>
    <w:rsid w:val="00D848AC"/>
    <w:rsid w:val="00D84A57"/>
    <w:rsid w:val="00D852D9"/>
    <w:rsid w:val="00D86014"/>
    <w:rsid w:val="00D8609C"/>
    <w:rsid w:val="00D86352"/>
    <w:rsid w:val="00D86784"/>
    <w:rsid w:val="00D86CE8"/>
    <w:rsid w:val="00D87307"/>
    <w:rsid w:val="00D874DF"/>
    <w:rsid w:val="00D87A12"/>
    <w:rsid w:val="00D90E67"/>
    <w:rsid w:val="00D91582"/>
    <w:rsid w:val="00D91BBB"/>
    <w:rsid w:val="00D93071"/>
    <w:rsid w:val="00D930E1"/>
    <w:rsid w:val="00D9354D"/>
    <w:rsid w:val="00D93DB1"/>
    <w:rsid w:val="00D9415C"/>
    <w:rsid w:val="00D942CC"/>
    <w:rsid w:val="00D94312"/>
    <w:rsid w:val="00D944E4"/>
    <w:rsid w:val="00D94D87"/>
    <w:rsid w:val="00D952E2"/>
    <w:rsid w:val="00D95B31"/>
    <w:rsid w:val="00D95DCC"/>
    <w:rsid w:val="00D962DC"/>
    <w:rsid w:val="00D96E9B"/>
    <w:rsid w:val="00D97B9A"/>
    <w:rsid w:val="00DA01BB"/>
    <w:rsid w:val="00DA0723"/>
    <w:rsid w:val="00DA142D"/>
    <w:rsid w:val="00DA180C"/>
    <w:rsid w:val="00DA18A2"/>
    <w:rsid w:val="00DA3222"/>
    <w:rsid w:val="00DA3E7B"/>
    <w:rsid w:val="00DA3F17"/>
    <w:rsid w:val="00DA418E"/>
    <w:rsid w:val="00DA43D5"/>
    <w:rsid w:val="00DA4419"/>
    <w:rsid w:val="00DA451D"/>
    <w:rsid w:val="00DA470D"/>
    <w:rsid w:val="00DA47E6"/>
    <w:rsid w:val="00DA4A78"/>
    <w:rsid w:val="00DA4CC5"/>
    <w:rsid w:val="00DA5405"/>
    <w:rsid w:val="00DA5444"/>
    <w:rsid w:val="00DA56DB"/>
    <w:rsid w:val="00DA5D4F"/>
    <w:rsid w:val="00DA6452"/>
    <w:rsid w:val="00DA6FE9"/>
    <w:rsid w:val="00DA7843"/>
    <w:rsid w:val="00DA7925"/>
    <w:rsid w:val="00DA7B2D"/>
    <w:rsid w:val="00DB031E"/>
    <w:rsid w:val="00DB039E"/>
    <w:rsid w:val="00DB040B"/>
    <w:rsid w:val="00DB0870"/>
    <w:rsid w:val="00DB0AB8"/>
    <w:rsid w:val="00DB0D2A"/>
    <w:rsid w:val="00DB11CD"/>
    <w:rsid w:val="00DB1DAB"/>
    <w:rsid w:val="00DB2298"/>
    <w:rsid w:val="00DB37EE"/>
    <w:rsid w:val="00DB39D4"/>
    <w:rsid w:val="00DB3A47"/>
    <w:rsid w:val="00DB3B5E"/>
    <w:rsid w:val="00DB46D0"/>
    <w:rsid w:val="00DB46DF"/>
    <w:rsid w:val="00DB49B6"/>
    <w:rsid w:val="00DB4E06"/>
    <w:rsid w:val="00DB57B0"/>
    <w:rsid w:val="00DB5EE8"/>
    <w:rsid w:val="00DB6A80"/>
    <w:rsid w:val="00DB6C06"/>
    <w:rsid w:val="00DB7B06"/>
    <w:rsid w:val="00DC043D"/>
    <w:rsid w:val="00DC077A"/>
    <w:rsid w:val="00DC0DE6"/>
    <w:rsid w:val="00DC1034"/>
    <w:rsid w:val="00DC1BBD"/>
    <w:rsid w:val="00DC28A3"/>
    <w:rsid w:val="00DC2F8F"/>
    <w:rsid w:val="00DC318A"/>
    <w:rsid w:val="00DC33A2"/>
    <w:rsid w:val="00DC3445"/>
    <w:rsid w:val="00DC3A9D"/>
    <w:rsid w:val="00DC3AB5"/>
    <w:rsid w:val="00DC4004"/>
    <w:rsid w:val="00DC4243"/>
    <w:rsid w:val="00DC5584"/>
    <w:rsid w:val="00DC595E"/>
    <w:rsid w:val="00DC64EA"/>
    <w:rsid w:val="00DC69CA"/>
    <w:rsid w:val="00DC6C1E"/>
    <w:rsid w:val="00DC7255"/>
    <w:rsid w:val="00DC72CE"/>
    <w:rsid w:val="00DC78EA"/>
    <w:rsid w:val="00DC7928"/>
    <w:rsid w:val="00DC7951"/>
    <w:rsid w:val="00DD1954"/>
    <w:rsid w:val="00DD1C4B"/>
    <w:rsid w:val="00DD1F7B"/>
    <w:rsid w:val="00DD229E"/>
    <w:rsid w:val="00DD23B7"/>
    <w:rsid w:val="00DD3029"/>
    <w:rsid w:val="00DD303C"/>
    <w:rsid w:val="00DD31A8"/>
    <w:rsid w:val="00DD39D0"/>
    <w:rsid w:val="00DD4602"/>
    <w:rsid w:val="00DD4764"/>
    <w:rsid w:val="00DD4E35"/>
    <w:rsid w:val="00DD5229"/>
    <w:rsid w:val="00DD55E0"/>
    <w:rsid w:val="00DD6657"/>
    <w:rsid w:val="00DD69E7"/>
    <w:rsid w:val="00DD6FC2"/>
    <w:rsid w:val="00DE0647"/>
    <w:rsid w:val="00DE18A3"/>
    <w:rsid w:val="00DE1904"/>
    <w:rsid w:val="00DE1DAA"/>
    <w:rsid w:val="00DE21B3"/>
    <w:rsid w:val="00DE21D3"/>
    <w:rsid w:val="00DE30BC"/>
    <w:rsid w:val="00DE3168"/>
    <w:rsid w:val="00DE3DBB"/>
    <w:rsid w:val="00DE43A2"/>
    <w:rsid w:val="00DE4A74"/>
    <w:rsid w:val="00DE4B05"/>
    <w:rsid w:val="00DE4EE9"/>
    <w:rsid w:val="00DE541C"/>
    <w:rsid w:val="00DE57F8"/>
    <w:rsid w:val="00DE737B"/>
    <w:rsid w:val="00DF0EA6"/>
    <w:rsid w:val="00DF100B"/>
    <w:rsid w:val="00DF10A7"/>
    <w:rsid w:val="00DF11B7"/>
    <w:rsid w:val="00DF178B"/>
    <w:rsid w:val="00DF20D9"/>
    <w:rsid w:val="00DF2C4B"/>
    <w:rsid w:val="00DF2CA6"/>
    <w:rsid w:val="00DF3039"/>
    <w:rsid w:val="00DF3291"/>
    <w:rsid w:val="00DF398A"/>
    <w:rsid w:val="00DF4359"/>
    <w:rsid w:val="00DF4798"/>
    <w:rsid w:val="00DF4E92"/>
    <w:rsid w:val="00DF51E5"/>
    <w:rsid w:val="00DF5E22"/>
    <w:rsid w:val="00DF73C1"/>
    <w:rsid w:val="00DF7511"/>
    <w:rsid w:val="00DF75BB"/>
    <w:rsid w:val="00DF7751"/>
    <w:rsid w:val="00DF7EE4"/>
    <w:rsid w:val="00E00394"/>
    <w:rsid w:val="00E009B1"/>
    <w:rsid w:val="00E00BC3"/>
    <w:rsid w:val="00E011D7"/>
    <w:rsid w:val="00E0202E"/>
    <w:rsid w:val="00E031BB"/>
    <w:rsid w:val="00E03916"/>
    <w:rsid w:val="00E03C32"/>
    <w:rsid w:val="00E0417B"/>
    <w:rsid w:val="00E042B9"/>
    <w:rsid w:val="00E04E06"/>
    <w:rsid w:val="00E0576C"/>
    <w:rsid w:val="00E06364"/>
    <w:rsid w:val="00E068BC"/>
    <w:rsid w:val="00E071A2"/>
    <w:rsid w:val="00E073F0"/>
    <w:rsid w:val="00E10761"/>
    <w:rsid w:val="00E1147C"/>
    <w:rsid w:val="00E11D7A"/>
    <w:rsid w:val="00E11EEB"/>
    <w:rsid w:val="00E12500"/>
    <w:rsid w:val="00E128F2"/>
    <w:rsid w:val="00E12B00"/>
    <w:rsid w:val="00E12D43"/>
    <w:rsid w:val="00E12FE7"/>
    <w:rsid w:val="00E13D5C"/>
    <w:rsid w:val="00E13E5A"/>
    <w:rsid w:val="00E13EE4"/>
    <w:rsid w:val="00E13EFD"/>
    <w:rsid w:val="00E14BF9"/>
    <w:rsid w:val="00E15158"/>
    <w:rsid w:val="00E153F9"/>
    <w:rsid w:val="00E160AE"/>
    <w:rsid w:val="00E16288"/>
    <w:rsid w:val="00E16382"/>
    <w:rsid w:val="00E1640F"/>
    <w:rsid w:val="00E16463"/>
    <w:rsid w:val="00E168D4"/>
    <w:rsid w:val="00E16D32"/>
    <w:rsid w:val="00E16F82"/>
    <w:rsid w:val="00E1701D"/>
    <w:rsid w:val="00E17AC7"/>
    <w:rsid w:val="00E17CAF"/>
    <w:rsid w:val="00E17E86"/>
    <w:rsid w:val="00E17F6F"/>
    <w:rsid w:val="00E20B20"/>
    <w:rsid w:val="00E20E72"/>
    <w:rsid w:val="00E2170E"/>
    <w:rsid w:val="00E224E7"/>
    <w:rsid w:val="00E2289E"/>
    <w:rsid w:val="00E2305E"/>
    <w:rsid w:val="00E2360E"/>
    <w:rsid w:val="00E239D1"/>
    <w:rsid w:val="00E23A58"/>
    <w:rsid w:val="00E23BAB"/>
    <w:rsid w:val="00E246B9"/>
    <w:rsid w:val="00E250C5"/>
    <w:rsid w:val="00E251E9"/>
    <w:rsid w:val="00E26008"/>
    <w:rsid w:val="00E263CB"/>
    <w:rsid w:val="00E26727"/>
    <w:rsid w:val="00E26970"/>
    <w:rsid w:val="00E2728F"/>
    <w:rsid w:val="00E27791"/>
    <w:rsid w:val="00E279C1"/>
    <w:rsid w:val="00E27A79"/>
    <w:rsid w:val="00E27CC6"/>
    <w:rsid w:val="00E27E02"/>
    <w:rsid w:val="00E30F2D"/>
    <w:rsid w:val="00E3160A"/>
    <w:rsid w:val="00E319DB"/>
    <w:rsid w:val="00E31AFC"/>
    <w:rsid w:val="00E3223F"/>
    <w:rsid w:val="00E3250F"/>
    <w:rsid w:val="00E327C9"/>
    <w:rsid w:val="00E33400"/>
    <w:rsid w:val="00E3409E"/>
    <w:rsid w:val="00E34143"/>
    <w:rsid w:val="00E34220"/>
    <w:rsid w:val="00E34953"/>
    <w:rsid w:val="00E34E1C"/>
    <w:rsid w:val="00E34F76"/>
    <w:rsid w:val="00E35450"/>
    <w:rsid w:val="00E35E1A"/>
    <w:rsid w:val="00E36641"/>
    <w:rsid w:val="00E36A73"/>
    <w:rsid w:val="00E37BE5"/>
    <w:rsid w:val="00E4018D"/>
    <w:rsid w:val="00E4090F"/>
    <w:rsid w:val="00E40AEA"/>
    <w:rsid w:val="00E40F48"/>
    <w:rsid w:val="00E4158D"/>
    <w:rsid w:val="00E41A27"/>
    <w:rsid w:val="00E41A3E"/>
    <w:rsid w:val="00E41AB4"/>
    <w:rsid w:val="00E42737"/>
    <w:rsid w:val="00E42FC2"/>
    <w:rsid w:val="00E433FC"/>
    <w:rsid w:val="00E43614"/>
    <w:rsid w:val="00E44906"/>
    <w:rsid w:val="00E44B2A"/>
    <w:rsid w:val="00E45428"/>
    <w:rsid w:val="00E457DC"/>
    <w:rsid w:val="00E45C77"/>
    <w:rsid w:val="00E4608B"/>
    <w:rsid w:val="00E46467"/>
    <w:rsid w:val="00E46C40"/>
    <w:rsid w:val="00E46D7F"/>
    <w:rsid w:val="00E4731D"/>
    <w:rsid w:val="00E47999"/>
    <w:rsid w:val="00E50190"/>
    <w:rsid w:val="00E501D3"/>
    <w:rsid w:val="00E513BF"/>
    <w:rsid w:val="00E5216E"/>
    <w:rsid w:val="00E524F7"/>
    <w:rsid w:val="00E53A01"/>
    <w:rsid w:val="00E54202"/>
    <w:rsid w:val="00E542AD"/>
    <w:rsid w:val="00E5448C"/>
    <w:rsid w:val="00E54DFB"/>
    <w:rsid w:val="00E55601"/>
    <w:rsid w:val="00E564C4"/>
    <w:rsid w:val="00E564F3"/>
    <w:rsid w:val="00E566C1"/>
    <w:rsid w:val="00E567C9"/>
    <w:rsid w:val="00E56A91"/>
    <w:rsid w:val="00E570B0"/>
    <w:rsid w:val="00E57E1A"/>
    <w:rsid w:val="00E57E9C"/>
    <w:rsid w:val="00E604C4"/>
    <w:rsid w:val="00E60809"/>
    <w:rsid w:val="00E60AC8"/>
    <w:rsid w:val="00E61300"/>
    <w:rsid w:val="00E61764"/>
    <w:rsid w:val="00E62043"/>
    <w:rsid w:val="00E6206B"/>
    <w:rsid w:val="00E62A7D"/>
    <w:rsid w:val="00E635B9"/>
    <w:rsid w:val="00E637A3"/>
    <w:rsid w:val="00E63A22"/>
    <w:rsid w:val="00E63CB6"/>
    <w:rsid w:val="00E63CFF"/>
    <w:rsid w:val="00E645A5"/>
    <w:rsid w:val="00E646C6"/>
    <w:rsid w:val="00E64B80"/>
    <w:rsid w:val="00E65006"/>
    <w:rsid w:val="00E65749"/>
    <w:rsid w:val="00E65D15"/>
    <w:rsid w:val="00E65EC6"/>
    <w:rsid w:val="00E66850"/>
    <w:rsid w:val="00E66CD8"/>
    <w:rsid w:val="00E67285"/>
    <w:rsid w:val="00E67802"/>
    <w:rsid w:val="00E67E61"/>
    <w:rsid w:val="00E67EE5"/>
    <w:rsid w:val="00E67F67"/>
    <w:rsid w:val="00E7013A"/>
    <w:rsid w:val="00E705CB"/>
    <w:rsid w:val="00E72C6B"/>
    <w:rsid w:val="00E73956"/>
    <w:rsid w:val="00E73AB7"/>
    <w:rsid w:val="00E74F5D"/>
    <w:rsid w:val="00E754A7"/>
    <w:rsid w:val="00E75F13"/>
    <w:rsid w:val="00E76034"/>
    <w:rsid w:val="00E77236"/>
    <w:rsid w:val="00E77C2A"/>
    <w:rsid w:val="00E803EB"/>
    <w:rsid w:val="00E80440"/>
    <w:rsid w:val="00E814D6"/>
    <w:rsid w:val="00E814DF"/>
    <w:rsid w:val="00E81786"/>
    <w:rsid w:val="00E817E0"/>
    <w:rsid w:val="00E818E4"/>
    <w:rsid w:val="00E81C04"/>
    <w:rsid w:val="00E827FC"/>
    <w:rsid w:val="00E82931"/>
    <w:rsid w:val="00E82EE4"/>
    <w:rsid w:val="00E831E7"/>
    <w:rsid w:val="00E832D7"/>
    <w:rsid w:val="00E83D9E"/>
    <w:rsid w:val="00E843B5"/>
    <w:rsid w:val="00E84A3B"/>
    <w:rsid w:val="00E85307"/>
    <w:rsid w:val="00E85B0A"/>
    <w:rsid w:val="00E86EE2"/>
    <w:rsid w:val="00E86FD5"/>
    <w:rsid w:val="00E87742"/>
    <w:rsid w:val="00E907E4"/>
    <w:rsid w:val="00E908B3"/>
    <w:rsid w:val="00E90A24"/>
    <w:rsid w:val="00E90C34"/>
    <w:rsid w:val="00E912E0"/>
    <w:rsid w:val="00E919AC"/>
    <w:rsid w:val="00E93148"/>
    <w:rsid w:val="00E9321C"/>
    <w:rsid w:val="00E93499"/>
    <w:rsid w:val="00E93CB3"/>
    <w:rsid w:val="00E946A6"/>
    <w:rsid w:val="00E947E4"/>
    <w:rsid w:val="00E9480A"/>
    <w:rsid w:val="00E95503"/>
    <w:rsid w:val="00E9600B"/>
    <w:rsid w:val="00E9611F"/>
    <w:rsid w:val="00E9616B"/>
    <w:rsid w:val="00E96A29"/>
    <w:rsid w:val="00E96B28"/>
    <w:rsid w:val="00E96FE6"/>
    <w:rsid w:val="00E9702E"/>
    <w:rsid w:val="00E973A1"/>
    <w:rsid w:val="00E9773F"/>
    <w:rsid w:val="00E97FBC"/>
    <w:rsid w:val="00EA030F"/>
    <w:rsid w:val="00EA03C1"/>
    <w:rsid w:val="00EA0B4E"/>
    <w:rsid w:val="00EA0F54"/>
    <w:rsid w:val="00EA1059"/>
    <w:rsid w:val="00EA1911"/>
    <w:rsid w:val="00EA1AFC"/>
    <w:rsid w:val="00EA1BE3"/>
    <w:rsid w:val="00EA1D43"/>
    <w:rsid w:val="00EA2BF0"/>
    <w:rsid w:val="00EA3124"/>
    <w:rsid w:val="00EA33E4"/>
    <w:rsid w:val="00EA360C"/>
    <w:rsid w:val="00EA3A8E"/>
    <w:rsid w:val="00EA4486"/>
    <w:rsid w:val="00EA4C04"/>
    <w:rsid w:val="00EA4EC9"/>
    <w:rsid w:val="00EA5424"/>
    <w:rsid w:val="00EA568E"/>
    <w:rsid w:val="00EA5E0F"/>
    <w:rsid w:val="00EA5F4C"/>
    <w:rsid w:val="00EA5FD7"/>
    <w:rsid w:val="00EA6505"/>
    <w:rsid w:val="00EA669D"/>
    <w:rsid w:val="00EA6B9C"/>
    <w:rsid w:val="00EA6FE4"/>
    <w:rsid w:val="00EA723E"/>
    <w:rsid w:val="00EA798D"/>
    <w:rsid w:val="00EA7F4C"/>
    <w:rsid w:val="00EB0D42"/>
    <w:rsid w:val="00EB0EB4"/>
    <w:rsid w:val="00EB14FF"/>
    <w:rsid w:val="00EB1D47"/>
    <w:rsid w:val="00EB2146"/>
    <w:rsid w:val="00EB2317"/>
    <w:rsid w:val="00EB26C6"/>
    <w:rsid w:val="00EB272F"/>
    <w:rsid w:val="00EB279B"/>
    <w:rsid w:val="00EB2ABB"/>
    <w:rsid w:val="00EB2B18"/>
    <w:rsid w:val="00EB4129"/>
    <w:rsid w:val="00EB4F83"/>
    <w:rsid w:val="00EB584C"/>
    <w:rsid w:val="00EB5863"/>
    <w:rsid w:val="00EB5D88"/>
    <w:rsid w:val="00EB6CDD"/>
    <w:rsid w:val="00EB6D14"/>
    <w:rsid w:val="00EB7087"/>
    <w:rsid w:val="00EB7307"/>
    <w:rsid w:val="00EB772D"/>
    <w:rsid w:val="00EB7AA3"/>
    <w:rsid w:val="00EC0489"/>
    <w:rsid w:val="00EC0AD5"/>
    <w:rsid w:val="00EC0B79"/>
    <w:rsid w:val="00EC0E41"/>
    <w:rsid w:val="00EC1090"/>
    <w:rsid w:val="00EC1428"/>
    <w:rsid w:val="00EC14B0"/>
    <w:rsid w:val="00EC1882"/>
    <w:rsid w:val="00EC1C80"/>
    <w:rsid w:val="00EC204E"/>
    <w:rsid w:val="00EC249E"/>
    <w:rsid w:val="00EC2503"/>
    <w:rsid w:val="00EC2CFF"/>
    <w:rsid w:val="00EC2DFB"/>
    <w:rsid w:val="00EC309F"/>
    <w:rsid w:val="00EC37EE"/>
    <w:rsid w:val="00EC39F1"/>
    <w:rsid w:val="00EC4904"/>
    <w:rsid w:val="00EC4DF6"/>
    <w:rsid w:val="00EC5F2F"/>
    <w:rsid w:val="00EC611C"/>
    <w:rsid w:val="00EC651E"/>
    <w:rsid w:val="00EC65E5"/>
    <w:rsid w:val="00EC692E"/>
    <w:rsid w:val="00EC745E"/>
    <w:rsid w:val="00EC7592"/>
    <w:rsid w:val="00EC775C"/>
    <w:rsid w:val="00EC7EAF"/>
    <w:rsid w:val="00ED0265"/>
    <w:rsid w:val="00ED0266"/>
    <w:rsid w:val="00ED1327"/>
    <w:rsid w:val="00ED135D"/>
    <w:rsid w:val="00ED16FE"/>
    <w:rsid w:val="00ED1AC4"/>
    <w:rsid w:val="00ED27C3"/>
    <w:rsid w:val="00ED2AE2"/>
    <w:rsid w:val="00ED2C5A"/>
    <w:rsid w:val="00ED2E29"/>
    <w:rsid w:val="00ED3022"/>
    <w:rsid w:val="00ED33AE"/>
    <w:rsid w:val="00ED3775"/>
    <w:rsid w:val="00ED3947"/>
    <w:rsid w:val="00ED3E56"/>
    <w:rsid w:val="00ED4A6D"/>
    <w:rsid w:val="00ED5680"/>
    <w:rsid w:val="00ED6450"/>
    <w:rsid w:val="00ED6D4A"/>
    <w:rsid w:val="00ED7145"/>
    <w:rsid w:val="00ED721A"/>
    <w:rsid w:val="00ED738C"/>
    <w:rsid w:val="00ED73A4"/>
    <w:rsid w:val="00ED7557"/>
    <w:rsid w:val="00ED7918"/>
    <w:rsid w:val="00ED7FD3"/>
    <w:rsid w:val="00EE03D0"/>
    <w:rsid w:val="00EE0AB8"/>
    <w:rsid w:val="00EE0E5D"/>
    <w:rsid w:val="00EE0EE4"/>
    <w:rsid w:val="00EE11C2"/>
    <w:rsid w:val="00EE1CF9"/>
    <w:rsid w:val="00EE2A61"/>
    <w:rsid w:val="00EE33ED"/>
    <w:rsid w:val="00EE3663"/>
    <w:rsid w:val="00EE411E"/>
    <w:rsid w:val="00EE41C4"/>
    <w:rsid w:val="00EE4BCD"/>
    <w:rsid w:val="00EE57A8"/>
    <w:rsid w:val="00EE5A27"/>
    <w:rsid w:val="00EE6390"/>
    <w:rsid w:val="00EE6E77"/>
    <w:rsid w:val="00EE6F02"/>
    <w:rsid w:val="00EE75FD"/>
    <w:rsid w:val="00EE76A9"/>
    <w:rsid w:val="00EE799E"/>
    <w:rsid w:val="00EE7CA8"/>
    <w:rsid w:val="00EE7E62"/>
    <w:rsid w:val="00EE7FA7"/>
    <w:rsid w:val="00EF0322"/>
    <w:rsid w:val="00EF0D7D"/>
    <w:rsid w:val="00EF1093"/>
    <w:rsid w:val="00EF1369"/>
    <w:rsid w:val="00EF159B"/>
    <w:rsid w:val="00EF17ED"/>
    <w:rsid w:val="00EF1AC2"/>
    <w:rsid w:val="00EF1FCB"/>
    <w:rsid w:val="00EF21C3"/>
    <w:rsid w:val="00EF2C14"/>
    <w:rsid w:val="00EF2E6B"/>
    <w:rsid w:val="00EF4630"/>
    <w:rsid w:val="00EF4A01"/>
    <w:rsid w:val="00EF4C5E"/>
    <w:rsid w:val="00EF54D1"/>
    <w:rsid w:val="00EF5D70"/>
    <w:rsid w:val="00EF67BB"/>
    <w:rsid w:val="00EF72F9"/>
    <w:rsid w:val="00F0021E"/>
    <w:rsid w:val="00F0030E"/>
    <w:rsid w:val="00F00763"/>
    <w:rsid w:val="00F00B33"/>
    <w:rsid w:val="00F00CD1"/>
    <w:rsid w:val="00F01C57"/>
    <w:rsid w:val="00F01E6B"/>
    <w:rsid w:val="00F0241C"/>
    <w:rsid w:val="00F031EE"/>
    <w:rsid w:val="00F036D6"/>
    <w:rsid w:val="00F03D27"/>
    <w:rsid w:val="00F045B9"/>
    <w:rsid w:val="00F04D16"/>
    <w:rsid w:val="00F050D9"/>
    <w:rsid w:val="00F05759"/>
    <w:rsid w:val="00F05B23"/>
    <w:rsid w:val="00F064EC"/>
    <w:rsid w:val="00F0661F"/>
    <w:rsid w:val="00F06ED0"/>
    <w:rsid w:val="00F070DD"/>
    <w:rsid w:val="00F07F39"/>
    <w:rsid w:val="00F10CB9"/>
    <w:rsid w:val="00F10D0D"/>
    <w:rsid w:val="00F110CD"/>
    <w:rsid w:val="00F110D5"/>
    <w:rsid w:val="00F11680"/>
    <w:rsid w:val="00F11DFC"/>
    <w:rsid w:val="00F121F1"/>
    <w:rsid w:val="00F12351"/>
    <w:rsid w:val="00F1290F"/>
    <w:rsid w:val="00F12AEE"/>
    <w:rsid w:val="00F15193"/>
    <w:rsid w:val="00F16555"/>
    <w:rsid w:val="00F16739"/>
    <w:rsid w:val="00F16ABA"/>
    <w:rsid w:val="00F16B2C"/>
    <w:rsid w:val="00F16DE2"/>
    <w:rsid w:val="00F2052B"/>
    <w:rsid w:val="00F207E8"/>
    <w:rsid w:val="00F210CE"/>
    <w:rsid w:val="00F214B3"/>
    <w:rsid w:val="00F21C92"/>
    <w:rsid w:val="00F22183"/>
    <w:rsid w:val="00F224DB"/>
    <w:rsid w:val="00F22531"/>
    <w:rsid w:val="00F2260F"/>
    <w:rsid w:val="00F226C6"/>
    <w:rsid w:val="00F22C85"/>
    <w:rsid w:val="00F22F10"/>
    <w:rsid w:val="00F23174"/>
    <w:rsid w:val="00F2318F"/>
    <w:rsid w:val="00F23623"/>
    <w:rsid w:val="00F238B9"/>
    <w:rsid w:val="00F242AD"/>
    <w:rsid w:val="00F247F2"/>
    <w:rsid w:val="00F2518F"/>
    <w:rsid w:val="00F252A8"/>
    <w:rsid w:val="00F255D9"/>
    <w:rsid w:val="00F265F7"/>
    <w:rsid w:val="00F27FA6"/>
    <w:rsid w:val="00F31CBF"/>
    <w:rsid w:val="00F331D3"/>
    <w:rsid w:val="00F33485"/>
    <w:rsid w:val="00F33DC8"/>
    <w:rsid w:val="00F34444"/>
    <w:rsid w:val="00F34E6B"/>
    <w:rsid w:val="00F35098"/>
    <w:rsid w:val="00F378F1"/>
    <w:rsid w:val="00F379C1"/>
    <w:rsid w:val="00F37A64"/>
    <w:rsid w:val="00F403A1"/>
    <w:rsid w:val="00F403DB"/>
    <w:rsid w:val="00F40487"/>
    <w:rsid w:val="00F404BE"/>
    <w:rsid w:val="00F4065A"/>
    <w:rsid w:val="00F40712"/>
    <w:rsid w:val="00F41659"/>
    <w:rsid w:val="00F4275C"/>
    <w:rsid w:val="00F429FB"/>
    <w:rsid w:val="00F434B2"/>
    <w:rsid w:val="00F43BBB"/>
    <w:rsid w:val="00F444F3"/>
    <w:rsid w:val="00F45693"/>
    <w:rsid w:val="00F45EBA"/>
    <w:rsid w:val="00F46156"/>
    <w:rsid w:val="00F463EB"/>
    <w:rsid w:val="00F469DE"/>
    <w:rsid w:val="00F510C8"/>
    <w:rsid w:val="00F51420"/>
    <w:rsid w:val="00F51A8B"/>
    <w:rsid w:val="00F52339"/>
    <w:rsid w:val="00F524F4"/>
    <w:rsid w:val="00F5277A"/>
    <w:rsid w:val="00F532E8"/>
    <w:rsid w:val="00F537FF"/>
    <w:rsid w:val="00F53DD5"/>
    <w:rsid w:val="00F53F98"/>
    <w:rsid w:val="00F54325"/>
    <w:rsid w:val="00F54E36"/>
    <w:rsid w:val="00F560FE"/>
    <w:rsid w:val="00F563B8"/>
    <w:rsid w:val="00F56433"/>
    <w:rsid w:val="00F6015A"/>
    <w:rsid w:val="00F604E4"/>
    <w:rsid w:val="00F609D8"/>
    <w:rsid w:val="00F60CD6"/>
    <w:rsid w:val="00F6111C"/>
    <w:rsid w:val="00F614C0"/>
    <w:rsid w:val="00F61647"/>
    <w:rsid w:val="00F6193B"/>
    <w:rsid w:val="00F61F6E"/>
    <w:rsid w:val="00F628BD"/>
    <w:rsid w:val="00F6294F"/>
    <w:rsid w:val="00F63E48"/>
    <w:rsid w:val="00F64279"/>
    <w:rsid w:val="00F64AB1"/>
    <w:rsid w:val="00F657CF"/>
    <w:rsid w:val="00F65808"/>
    <w:rsid w:val="00F6587D"/>
    <w:rsid w:val="00F66A00"/>
    <w:rsid w:val="00F66CFB"/>
    <w:rsid w:val="00F677F8"/>
    <w:rsid w:val="00F67870"/>
    <w:rsid w:val="00F70C10"/>
    <w:rsid w:val="00F70C73"/>
    <w:rsid w:val="00F713A3"/>
    <w:rsid w:val="00F71A8F"/>
    <w:rsid w:val="00F72632"/>
    <w:rsid w:val="00F72D8D"/>
    <w:rsid w:val="00F7347B"/>
    <w:rsid w:val="00F74557"/>
    <w:rsid w:val="00F75330"/>
    <w:rsid w:val="00F75B66"/>
    <w:rsid w:val="00F75CC9"/>
    <w:rsid w:val="00F7660E"/>
    <w:rsid w:val="00F76BD9"/>
    <w:rsid w:val="00F80318"/>
    <w:rsid w:val="00F803D0"/>
    <w:rsid w:val="00F80590"/>
    <w:rsid w:val="00F80703"/>
    <w:rsid w:val="00F80948"/>
    <w:rsid w:val="00F81387"/>
    <w:rsid w:val="00F8167C"/>
    <w:rsid w:val="00F82134"/>
    <w:rsid w:val="00F822E3"/>
    <w:rsid w:val="00F82689"/>
    <w:rsid w:val="00F82866"/>
    <w:rsid w:val="00F8294D"/>
    <w:rsid w:val="00F8298F"/>
    <w:rsid w:val="00F833C0"/>
    <w:rsid w:val="00F84031"/>
    <w:rsid w:val="00F841FB"/>
    <w:rsid w:val="00F84421"/>
    <w:rsid w:val="00F8449B"/>
    <w:rsid w:val="00F84B44"/>
    <w:rsid w:val="00F84D32"/>
    <w:rsid w:val="00F85691"/>
    <w:rsid w:val="00F87032"/>
    <w:rsid w:val="00F87094"/>
    <w:rsid w:val="00F87970"/>
    <w:rsid w:val="00F87AB3"/>
    <w:rsid w:val="00F90A46"/>
    <w:rsid w:val="00F913DC"/>
    <w:rsid w:val="00F91C71"/>
    <w:rsid w:val="00F91DDA"/>
    <w:rsid w:val="00F9397A"/>
    <w:rsid w:val="00F93A37"/>
    <w:rsid w:val="00F94098"/>
    <w:rsid w:val="00F94182"/>
    <w:rsid w:val="00F9431F"/>
    <w:rsid w:val="00F944D9"/>
    <w:rsid w:val="00F94DB3"/>
    <w:rsid w:val="00F954F1"/>
    <w:rsid w:val="00F95971"/>
    <w:rsid w:val="00F95F9B"/>
    <w:rsid w:val="00F96469"/>
    <w:rsid w:val="00F964E1"/>
    <w:rsid w:val="00F96500"/>
    <w:rsid w:val="00F96AB5"/>
    <w:rsid w:val="00F96BFD"/>
    <w:rsid w:val="00F970FC"/>
    <w:rsid w:val="00F97CF9"/>
    <w:rsid w:val="00FA018F"/>
    <w:rsid w:val="00FA071C"/>
    <w:rsid w:val="00FA0961"/>
    <w:rsid w:val="00FA1490"/>
    <w:rsid w:val="00FA2C35"/>
    <w:rsid w:val="00FA31E7"/>
    <w:rsid w:val="00FA32EB"/>
    <w:rsid w:val="00FA38A6"/>
    <w:rsid w:val="00FA413A"/>
    <w:rsid w:val="00FA4144"/>
    <w:rsid w:val="00FA4AA0"/>
    <w:rsid w:val="00FA4B22"/>
    <w:rsid w:val="00FA4DDF"/>
    <w:rsid w:val="00FA5577"/>
    <w:rsid w:val="00FA5C71"/>
    <w:rsid w:val="00FA645E"/>
    <w:rsid w:val="00FA6821"/>
    <w:rsid w:val="00FA6A01"/>
    <w:rsid w:val="00FA6E33"/>
    <w:rsid w:val="00FA6E7F"/>
    <w:rsid w:val="00FA7114"/>
    <w:rsid w:val="00FB052D"/>
    <w:rsid w:val="00FB1F80"/>
    <w:rsid w:val="00FB22D7"/>
    <w:rsid w:val="00FB2379"/>
    <w:rsid w:val="00FB326C"/>
    <w:rsid w:val="00FB3B3F"/>
    <w:rsid w:val="00FB3CB7"/>
    <w:rsid w:val="00FB44AD"/>
    <w:rsid w:val="00FB481E"/>
    <w:rsid w:val="00FB4820"/>
    <w:rsid w:val="00FB4B8A"/>
    <w:rsid w:val="00FB5152"/>
    <w:rsid w:val="00FB52B3"/>
    <w:rsid w:val="00FB575D"/>
    <w:rsid w:val="00FB5F8F"/>
    <w:rsid w:val="00FB680E"/>
    <w:rsid w:val="00FB6B73"/>
    <w:rsid w:val="00FB7081"/>
    <w:rsid w:val="00FB70A8"/>
    <w:rsid w:val="00FB7A0B"/>
    <w:rsid w:val="00FC000D"/>
    <w:rsid w:val="00FC0065"/>
    <w:rsid w:val="00FC02ED"/>
    <w:rsid w:val="00FC0360"/>
    <w:rsid w:val="00FC062F"/>
    <w:rsid w:val="00FC0754"/>
    <w:rsid w:val="00FC0DA6"/>
    <w:rsid w:val="00FC2046"/>
    <w:rsid w:val="00FC3167"/>
    <w:rsid w:val="00FC32D7"/>
    <w:rsid w:val="00FC3622"/>
    <w:rsid w:val="00FC3AEE"/>
    <w:rsid w:val="00FC4B6B"/>
    <w:rsid w:val="00FC4F9F"/>
    <w:rsid w:val="00FC575A"/>
    <w:rsid w:val="00FC5987"/>
    <w:rsid w:val="00FC6238"/>
    <w:rsid w:val="00FC7951"/>
    <w:rsid w:val="00FC7C52"/>
    <w:rsid w:val="00FC7D47"/>
    <w:rsid w:val="00FC7EAE"/>
    <w:rsid w:val="00FD079A"/>
    <w:rsid w:val="00FD0E15"/>
    <w:rsid w:val="00FD236B"/>
    <w:rsid w:val="00FD2785"/>
    <w:rsid w:val="00FD2936"/>
    <w:rsid w:val="00FD2A0A"/>
    <w:rsid w:val="00FD33FC"/>
    <w:rsid w:val="00FD3730"/>
    <w:rsid w:val="00FD378E"/>
    <w:rsid w:val="00FD3ADE"/>
    <w:rsid w:val="00FD3B08"/>
    <w:rsid w:val="00FD3FC4"/>
    <w:rsid w:val="00FD4806"/>
    <w:rsid w:val="00FD4BA4"/>
    <w:rsid w:val="00FD4F64"/>
    <w:rsid w:val="00FD5209"/>
    <w:rsid w:val="00FD534E"/>
    <w:rsid w:val="00FD56C7"/>
    <w:rsid w:val="00FD5CBB"/>
    <w:rsid w:val="00FD6564"/>
    <w:rsid w:val="00FD6B74"/>
    <w:rsid w:val="00FD70AE"/>
    <w:rsid w:val="00FD7198"/>
    <w:rsid w:val="00FD74CA"/>
    <w:rsid w:val="00FD7540"/>
    <w:rsid w:val="00FE002E"/>
    <w:rsid w:val="00FE0635"/>
    <w:rsid w:val="00FE2398"/>
    <w:rsid w:val="00FE3828"/>
    <w:rsid w:val="00FE3D8E"/>
    <w:rsid w:val="00FE3F24"/>
    <w:rsid w:val="00FE4290"/>
    <w:rsid w:val="00FE4591"/>
    <w:rsid w:val="00FE45D6"/>
    <w:rsid w:val="00FE515A"/>
    <w:rsid w:val="00FE5421"/>
    <w:rsid w:val="00FE5624"/>
    <w:rsid w:val="00FE5D2C"/>
    <w:rsid w:val="00FE5FBF"/>
    <w:rsid w:val="00FE67D6"/>
    <w:rsid w:val="00FE6C25"/>
    <w:rsid w:val="00FE71CC"/>
    <w:rsid w:val="00FE7929"/>
    <w:rsid w:val="00FF018F"/>
    <w:rsid w:val="00FF033A"/>
    <w:rsid w:val="00FF0964"/>
    <w:rsid w:val="00FF09B4"/>
    <w:rsid w:val="00FF0C66"/>
    <w:rsid w:val="00FF0F67"/>
    <w:rsid w:val="00FF13ED"/>
    <w:rsid w:val="00FF15A1"/>
    <w:rsid w:val="00FF16F2"/>
    <w:rsid w:val="00FF1F9B"/>
    <w:rsid w:val="00FF21E7"/>
    <w:rsid w:val="00FF25FE"/>
    <w:rsid w:val="00FF2B42"/>
    <w:rsid w:val="00FF2C43"/>
    <w:rsid w:val="00FF2D5B"/>
    <w:rsid w:val="00FF346A"/>
    <w:rsid w:val="00FF3B7F"/>
    <w:rsid w:val="00FF42C3"/>
    <w:rsid w:val="00FF4751"/>
    <w:rsid w:val="00FF4F92"/>
    <w:rsid w:val="00FF514D"/>
    <w:rsid w:val="00FF5184"/>
    <w:rsid w:val="00FF52CF"/>
    <w:rsid w:val="00FF54EB"/>
    <w:rsid w:val="00FF55C8"/>
    <w:rsid w:val="00FF6822"/>
    <w:rsid w:val="00FF710B"/>
    <w:rsid w:val="00FF727D"/>
    <w:rsid w:val="00FF73D0"/>
    <w:rsid w:val="03D0B69B"/>
    <w:rsid w:val="04E57A88"/>
    <w:rsid w:val="06DFD71E"/>
    <w:rsid w:val="0842FA4B"/>
    <w:rsid w:val="0B839A59"/>
    <w:rsid w:val="0C0D7F64"/>
    <w:rsid w:val="0F0BE772"/>
    <w:rsid w:val="10E807B4"/>
    <w:rsid w:val="12A77CCC"/>
    <w:rsid w:val="141204DA"/>
    <w:rsid w:val="16512788"/>
    <w:rsid w:val="18631776"/>
    <w:rsid w:val="1A219784"/>
    <w:rsid w:val="1BB27309"/>
    <w:rsid w:val="1C1116BD"/>
    <w:rsid w:val="1E14A0B3"/>
    <w:rsid w:val="20966AA0"/>
    <w:rsid w:val="2270B4F9"/>
    <w:rsid w:val="3004B082"/>
    <w:rsid w:val="3020433A"/>
    <w:rsid w:val="30846CA3"/>
    <w:rsid w:val="316FC66A"/>
    <w:rsid w:val="32975CEE"/>
    <w:rsid w:val="37345BFA"/>
    <w:rsid w:val="38AA070A"/>
    <w:rsid w:val="39E4FFF5"/>
    <w:rsid w:val="3A73F317"/>
    <w:rsid w:val="3A7739D8"/>
    <w:rsid w:val="3AA47FDD"/>
    <w:rsid w:val="3E61DC49"/>
    <w:rsid w:val="40F44AA9"/>
    <w:rsid w:val="410FFEDA"/>
    <w:rsid w:val="4629EE98"/>
    <w:rsid w:val="46B50DB1"/>
    <w:rsid w:val="46CF5453"/>
    <w:rsid w:val="4923482E"/>
    <w:rsid w:val="4B6CE9E7"/>
    <w:rsid w:val="4DEEEB52"/>
    <w:rsid w:val="4ED772CA"/>
    <w:rsid w:val="50A702B8"/>
    <w:rsid w:val="518EA7BA"/>
    <w:rsid w:val="54A97B37"/>
    <w:rsid w:val="5695D442"/>
    <w:rsid w:val="5A5281FC"/>
    <w:rsid w:val="62AC17F8"/>
    <w:rsid w:val="62C4C7DD"/>
    <w:rsid w:val="651CF04E"/>
    <w:rsid w:val="6AF12D64"/>
    <w:rsid w:val="6B2E5CC7"/>
    <w:rsid w:val="6D105F50"/>
    <w:rsid w:val="6F8B0E12"/>
    <w:rsid w:val="6FCC7505"/>
    <w:rsid w:val="70F84772"/>
    <w:rsid w:val="78F91A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1B43187-5448-4536-97F2-17EB43191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456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Alt+13,1"/>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 2,l2,TitreProp,Header 2,ITT t2,PA Major Section,Livello 2,R2,H21,Heading 2 Hidden,Head1,2nd level,heading 2,I2,Section Title,Heading2,list2,H2-Heading 2,Header&#10;2,Header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0H,l3,3"/>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标题 4,4,Memo,5,4H,Head4,41,42,43,411,421,44,412,422,45,413"/>
    <w:basedOn w:val="Heading3"/>
    <w:next w:val="Normal"/>
    <w:link w:val="Heading4Char"/>
    <w:qFormat/>
    <w:rsid w:val="005831DD"/>
    <w:pPr>
      <w:numPr>
        <w:ilvl w:val="3"/>
      </w:numPr>
      <w:tabs>
        <w:tab w:val="num" w:pos="360"/>
      </w:tabs>
      <w:ind w:left="720" w:hanging="720"/>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831DD"/>
    <w:pPr>
      <w:numPr>
        <w:ilvl w:val="4"/>
      </w:numPr>
      <w:tabs>
        <w:tab w:val="num" w:pos="360"/>
      </w:tabs>
      <w:ind w:left="720" w:hanging="720"/>
      <w:outlineLvl w:val="4"/>
    </w:pPr>
    <w:rPr>
      <w:sz w:val="22"/>
    </w:rPr>
  </w:style>
  <w:style w:type="paragraph" w:styleId="Heading6">
    <w:name w:val="heading 6"/>
    <w:aliases w:val="T1,Header 6"/>
    <w:basedOn w:val="H6"/>
    <w:next w:val="Normal"/>
    <w:link w:val="Heading6Char"/>
    <w:qFormat/>
    <w:rsid w:val="005831DD"/>
    <w:pPr>
      <w:numPr>
        <w:ilvl w:val="5"/>
      </w:numPr>
      <w:outlineLvl w:val="5"/>
    </w:pPr>
  </w:style>
  <w:style w:type="paragraph" w:styleId="Heading7">
    <w:name w:val="heading 7"/>
    <w:basedOn w:val="H6"/>
    <w:next w:val="Normal"/>
    <w:link w:val="Heading7Char"/>
    <w:qFormat/>
    <w:rsid w:val="005831DD"/>
    <w:pPr>
      <w:numPr>
        <w:ilvl w:val="6"/>
      </w:numPr>
      <w:outlineLvl w:val="6"/>
    </w:pPr>
  </w:style>
  <w:style w:type="paragraph" w:styleId="Heading8">
    <w:name w:val="heading 8"/>
    <w:basedOn w:val="Heading1"/>
    <w:next w:val="Normal"/>
    <w:link w:val="Heading8Char"/>
    <w:qFormat/>
    <w:rsid w:val="005831DD"/>
    <w:pPr>
      <w:numPr>
        <w:ilvl w:val="7"/>
      </w:numPr>
      <w:outlineLvl w:val="7"/>
    </w:pPr>
  </w:style>
  <w:style w:type="paragraph" w:styleId="Heading9">
    <w:name w:val="heading 9"/>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5831DD"/>
    <w:pPr>
      <w:ind w:left="1985" w:hanging="1985"/>
      <w:outlineLvl w:val="9"/>
    </w:pPr>
    <w:rPr>
      <w:sz w:val="20"/>
    </w:rPr>
  </w:style>
  <w:style w:type="paragraph" w:styleId="TOC8">
    <w:name w:val="toc 8"/>
    <w:basedOn w:val="TOC1"/>
    <w:uiPriority w:val="39"/>
    <w:qFormat/>
    <w:rsid w:val="005831DD"/>
    <w:pPr>
      <w:spacing w:before="180"/>
      <w:ind w:left="2693" w:hanging="2693"/>
    </w:pPr>
    <w:rPr>
      <w:b/>
    </w:rPr>
  </w:style>
  <w:style w:type="paragraph" w:styleId="TOC1">
    <w:name w:val="toc 1"/>
    <w:uiPriority w:val="39"/>
    <w:qFormat/>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qForma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5831DD"/>
    <w:pPr>
      <w:ind w:left="1701" w:hanging="1701"/>
    </w:pPr>
  </w:style>
  <w:style w:type="paragraph" w:styleId="TOC4">
    <w:name w:val="toc 4"/>
    <w:basedOn w:val="TOC3"/>
    <w:uiPriority w:val="39"/>
    <w:qFormat/>
    <w:rsid w:val="005831DD"/>
    <w:pPr>
      <w:ind w:left="1418" w:hanging="1418"/>
    </w:pPr>
  </w:style>
  <w:style w:type="paragraph" w:styleId="TOC3">
    <w:name w:val="toc 3"/>
    <w:basedOn w:val="TOC2"/>
    <w:uiPriority w:val="39"/>
    <w:qFormat/>
    <w:rsid w:val="005831DD"/>
    <w:pPr>
      <w:ind w:left="1134" w:hanging="1134"/>
    </w:pPr>
  </w:style>
  <w:style w:type="paragraph" w:styleId="TOC2">
    <w:name w:val="toc 2"/>
    <w:basedOn w:val="TOC1"/>
    <w:uiPriority w:val="39"/>
    <w:qFormat/>
    <w:rsid w:val="005831DD"/>
    <w:pPr>
      <w:keepNext w:val="0"/>
      <w:spacing w:before="0"/>
      <w:ind w:left="851" w:hanging="851"/>
    </w:pPr>
    <w:rPr>
      <w:sz w:val="20"/>
    </w:rPr>
  </w:style>
  <w:style w:type="paragraph" w:styleId="Index2">
    <w:name w:val="index 2"/>
    <w:basedOn w:val="Index1"/>
    <w:qFormat/>
    <w:rsid w:val="005831DD"/>
    <w:pPr>
      <w:ind w:left="284"/>
    </w:pPr>
  </w:style>
  <w:style w:type="paragraph" w:styleId="Index1">
    <w:name w:val="index 1"/>
    <w:basedOn w:val="Normal"/>
    <w:qFormat/>
    <w:rsid w:val="005831DD"/>
    <w:pPr>
      <w:keepLines/>
      <w:spacing w:after="0"/>
    </w:pPr>
  </w:style>
  <w:style w:type="paragraph" w:customStyle="1" w:styleId="ZH">
    <w:name w:val="ZH"/>
    <w:qFormat/>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qFormat/>
    <w:rsid w:val="005831DD"/>
    <w:pPr>
      <w:outlineLvl w:val="9"/>
    </w:pPr>
  </w:style>
  <w:style w:type="paragraph" w:styleId="ListNumber2">
    <w:name w:val="List Number 2"/>
    <w:basedOn w:val="ListNumber"/>
    <w:qFormat/>
    <w:rsid w:val="005831DD"/>
    <w:pPr>
      <w:ind w:left="851"/>
    </w:pPr>
  </w:style>
  <w:style w:type="paragraph" w:styleId="ListNumber">
    <w:name w:val="List Number"/>
    <w:basedOn w:val="List"/>
    <w:qFormat/>
    <w:rsid w:val="005831DD"/>
  </w:style>
  <w:style w:type="paragraph" w:styleId="List">
    <w:name w:val="List"/>
    <w:basedOn w:val="Normal"/>
    <w:link w:val="ListChar"/>
    <w:qFormat/>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Nota,Footnote symbol,Footnote"/>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5831DD"/>
    <w:pPr>
      <w:keepLines/>
      <w:spacing w:after="0"/>
      <w:ind w:left="454" w:hanging="454"/>
    </w:pPr>
    <w:rPr>
      <w:sz w:val="16"/>
    </w:rPr>
  </w:style>
  <w:style w:type="paragraph" w:customStyle="1" w:styleId="TAH">
    <w:name w:val="TAH"/>
    <w:basedOn w:val="TAC"/>
    <w:link w:val="TAHCar"/>
    <w:uiPriority w:val="99"/>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aliases w:val="left"/>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qFormat/>
    <w:rsid w:val="005831DD"/>
    <w:pPr>
      <w:ind w:left="1418" w:hanging="1418"/>
    </w:pPr>
  </w:style>
  <w:style w:type="paragraph" w:customStyle="1" w:styleId="EX">
    <w:name w:val="EX"/>
    <w:basedOn w:val="Normal"/>
    <w:link w:val="EXChar"/>
    <w:qFormat/>
    <w:rsid w:val="005831DD"/>
    <w:pPr>
      <w:keepLines/>
      <w:ind w:left="1702" w:hanging="1418"/>
    </w:pPr>
  </w:style>
  <w:style w:type="paragraph" w:customStyle="1" w:styleId="FP">
    <w:name w:val="FP"/>
    <w:basedOn w:val="Normal"/>
    <w:qFormat/>
    <w:rsid w:val="005831DD"/>
    <w:pPr>
      <w:spacing w:after="0"/>
    </w:pPr>
  </w:style>
  <w:style w:type="paragraph" w:customStyle="1" w:styleId="LD">
    <w:name w:val="LD"/>
    <w:qFormat/>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qFormat/>
    <w:rsid w:val="005831DD"/>
    <w:pPr>
      <w:spacing w:after="0"/>
    </w:pPr>
  </w:style>
  <w:style w:type="paragraph" w:customStyle="1" w:styleId="EW">
    <w:name w:val="EW"/>
    <w:basedOn w:val="EX"/>
    <w:uiPriority w:val="99"/>
    <w:qFormat/>
    <w:rsid w:val="005831DD"/>
    <w:pPr>
      <w:spacing w:after="0"/>
    </w:pPr>
  </w:style>
  <w:style w:type="paragraph" w:styleId="TOC6">
    <w:name w:val="toc 6"/>
    <w:basedOn w:val="TOC5"/>
    <w:next w:val="Normal"/>
    <w:uiPriority w:val="39"/>
    <w:qFormat/>
    <w:rsid w:val="005831DD"/>
    <w:pPr>
      <w:ind w:left="1985" w:hanging="1985"/>
    </w:pPr>
  </w:style>
  <w:style w:type="paragraph" w:styleId="TOC7">
    <w:name w:val="toc 7"/>
    <w:basedOn w:val="TOC6"/>
    <w:next w:val="Normal"/>
    <w:uiPriority w:val="39"/>
    <w:qFormat/>
    <w:rsid w:val="005831DD"/>
    <w:pPr>
      <w:ind w:left="2268" w:hanging="2268"/>
    </w:pPr>
  </w:style>
  <w:style w:type="paragraph" w:styleId="ListBullet2">
    <w:name w:val="List Bullet 2"/>
    <w:basedOn w:val="ListBullet"/>
    <w:link w:val="ListBullet2Char"/>
    <w:qFormat/>
    <w:rsid w:val="005831DD"/>
    <w:pPr>
      <w:ind w:left="851"/>
    </w:pPr>
  </w:style>
  <w:style w:type="paragraph" w:styleId="ListBullet">
    <w:name w:val="List Bullet"/>
    <w:basedOn w:val="List"/>
    <w:link w:val="ListBulletChar"/>
    <w:qFormat/>
    <w:rsid w:val="005831DD"/>
  </w:style>
  <w:style w:type="paragraph" w:styleId="ListBullet3">
    <w:name w:val="List Bullet 3"/>
    <w:basedOn w:val="ListBullet2"/>
    <w:link w:val="ListBullet3Char"/>
    <w:qFormat/>
    <w:rsid w:val="005831DD"/>
    <w:pPr>
      <w:ind w:left="1135"/>
    </w:pPr>
  </w:style>
  <w:style w:type="paragraph" w:customStyle="1" w:styleId="EQ">
    <w:name w:val="EQ"/>
    <w:basedOn w:val="Normal"/>
    <w:next w:val="Normal"/>
    <w:link w:val="EQChar"/>
    <w:qFormat/>
    <w:rsid w:val="005831DD"/>
    <w:pPr>
      <w:keepLines/>
      <w:tabs>
        <w:tab w:val="center" w:pos="4536"/>
        <w:tab w:val="right" w:pos="9072"/>
      </w:tabs>
    </w:pPr>
    <w:rPr>
      <w:noProof/>
    </w:rPr>
  </w:style>
  <w:style w:type="paragraph" w:customStyle="1" w:styleId="NF">
    <w:name w:val="NF"/>
    <w:basedOn w:val="NO"/>
    <w:qFormat/>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qFormat/>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qFormat/>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5831DD"/>
    <w:pPr>
      <w:framePr w:wrap="notBeside" w:y="16161"/>
    </w:pPr>
  </w:style>
  <w:style w:type="character" w:customStyle="1" w:styleId="ZGSM">
    <w:name w:val="ZGSM"/>
    <w:qFormat/>
    <w:rsid w:val="005831DD"/>
  </w:style>
  <w:style w:type="paragraph" w:styleId="List2">
    <w:name w:val="List 2"/>
    <w:basedOn w:val="List"/>
    <w:link w:val="List2Char"/>
    <w:qFormat/>
    <w:rsid w:val="005831DD"/>
    <w:pPr>
      <w:ind w:left="851"/>
    </w:pPr>
  </w:style>
  <w:style w:type="paragraph" w:customStyle="1" w:styleId="ZG">
    <w:name w:val="ZG"/>
    <w:qFormat/>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qFormat/>
    <w:rsid w:val="005831DD"/>
    <w:pPr>
      <w:ind w:left="1135"/>
    </w:pPr>
  </w:style>
  <w:style w:type="paragraph" w:styleId="List4">
    <w:name w:val="List 4"/>
    <w:basedOn w:val="List3"/>
    <w:qFormat/>
    <w:rsid w:val="005831DD"/>
    <w:pPr>
      <w:ind w:left="1418"/>
    </w:pPr>
  </w:style>
  <w:style w:type="paragraph" w:styleId="List5">
    <w:name w:val="List 5"/>
    <w:basedOn w:val="List4"/>
    <w:qFormat/>
    <w:rsid w:val="005831DD"/>
    <w:pPr>
      <w:ind w:left="1702"/>
    </w:pPr>
  </w:style>
  <w:style w:type="paragraph" w:customStyle="1" w:styleId="EditorsNote">
    <w:name w:val="Editor's Note"/>
    <w:aliases w:val="EN"/>
    <w:basedOn w:val="NO"/>
    <w:link w:val="EditorsNoteCarCar"/>
    <w:qFormat/>
    <w:rsid w:val="005831DD"/>
    <w:rPr>
      <w:color w:val="FF0000"/>
    </w:rPr>
  </w:style>
  <w:style w:type="paragraph" w:styleId="ListBullet4">
    <w:name w:val="List Bullet 4"/>
    <w:basedOn w:val="ListBullet3"/>
    <w:qFormat/>
    <w:rsid w:val="005831DD"/>
    <w:pPr>
      <w:ind w:left="1418"/>
    </w:pPr>
  </w:style>
  <w:style w:type="paragraph" w:styleId="ListBullet5">
    <w:name w:val="List Bullet 5"/>
    <w:basedOn w:val="ListBullet4"/>
    <w:qFormat/>
    <w:rsid w:val="005831DD"/>
    <w:pPr>
      <w:ind w:left="1702"/>
    </w:pPr>
  </w:style>
  <w:style w:type="paragraph" w:customStyle="1" w:styleId="B10">
    <w:name w:val="B1"/>
    <w:basedOn w:val="List"/>
    <w:link w:val="B1Char"/>
    <w:qFormat/>
    <w:rsid w:val="005831DD"/>
  </w:style>
  <w:style w:type="paragraph" w:customStyle="1" w:styleId="B20">
    <w:name w:val="B2"/>
    <w:basedOn w:val="List2"/>
    <w:link w:val="B2Char"/>
    <w:qFormat/>
    <w:rsid w:val="005831DD"/>
  </w:style>
  <w:style w:type="paragraph" w:customStyle="1" w:styleId="B30">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link w:val="B5Char"/>
    <w:qFormat/>
    <w:rsid w:val="005831DD"/>
  </w:style>
  <w:style w:type="paragraph" w:styleId="Footer">
    <w:name w:val="footer"/>
    <w:aliases w:val="footer odd,footer,fo,pie de página"/>
    <w:basedOn w:val="Header"/>
    <w:link w:val="FooterChar"/>
    <w:qFormat/>
    <w:rsid w:val="005831DD"/>
    <w:pPr>
      <w:jc w:val="center"/>
    </w:pPr>
    <w:rPr>
      <w:i/>
    </w:rPr>
  </w:style>
  <w:style w:type="paragraph" w:customStyle="1" w:styleId="ZTD">
    <w:name w:val="ZTD"/>
    <w:basedOn w:val="ZB"/>
    <w:qFormat/>
    <w:rsid w:val="005831DD"/>
    <w:pPr>
      <w:framePr w:hRule="auto" w:wrap="notBeside" w:y="852"/>
    </w:pPr>
    <w:rPr>
      <w:i w:val="0"/>
      <w:sz w:val="40"/>
    </w:rPr>
  </w:style>
  <w:style w:type="paragraph" w:customStyle="1" w:styleId="CRCoverPage">
    <w:name w:val="CR Cover Page"/>
    <w:link w:val="CRCoverPageChar"/>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qFormat/>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link w:val="B6Char"/>
    <w:qFormat/>
    <w:rsid w:val="005831DD"/>
  </w:style>
  <w:style w:type="paragraph" w:styleId="DocumentMap">
    <w:name w:val="Document Map"/>
    <w:basedOn w:val="Normal"/>
    <w:link w:val="DocumentMapChar"/>
    <w:qFormat/>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qFormat/>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Table header,Ca,cap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val="en-GB" w:eastAsia="en-GB"/>
    </w:rPr>
  </w:style>
  <w:style w:type="paragraph" w:styleId="Revision">
    <w:name w:val="Revision"/>
    <w:hidden/>
    <w:uiPriority w:val="99"/>
    <w:semiHidden/>
    <w:qFormat/>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0941C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72E18"/>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uiPriority w:val="99"/>
    <w:qForma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nhideWhenUsed/>
    <w:qFormat/>
    <w:rsid w:val="00B3377E"/>
    <w:rPr>
      <w:color w:val="800080"/>
      <w:u w:val="single"/>
    </w:rPr>
  </w:style>
  <w:style w:type="table" w:styleId="TableGrid">
    <w:name w:val="Table Grid"/>
    <w:aliases w:val="TableGrid"/>
    <w:basedOn w:val="TableNormal"/>
    <w:qFormat/>
    <w:rsid w:val="00DE541C"/>
    <w:tblPr/>
  </w:style>
  <w:style w:type="paragraph" w:customStyle="1" w:styleId="LGTdoc">
    <w:name w:val="LGTdoc_본문"/>
    <w:basedOn w:val="Normal"/>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0"/>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941CE"/>
    <w:rPr>
      <w:rFonts w:ascii="Times New Roman" w:hAnsi="Times New Roman"/>
      <w:szCs w:val="24"/>
      <w:lang w:val="fi-FI" w:eastAsia="zh-CN"/>
    </w:rPr>
  </w:style>
  <w:style w:type="character" w:styleId="PlaceholderText">
    <w:name w:val="Placeholder Text"/>
    <w:basedOn w:val="DefaultParagraphFont"/>
    <w:uiPriority w:val="99"/>
    <w:qFormat/>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qFormat/>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 2 Char,l2 Char,TitreProp Char,Header 2 Char,ITT t2 Char,PA Major Section Char,Livello 2 Char,R2 Char,H21 Char,I2 Char"/>
    <w:basedOn w:val="DefaultParagraphFont"/>
    <w:link w:val="Heading2"/>
    <w:qFormat/>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uiPriority w:val="99"/>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qForma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qForma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paragraph" w:customStyle="1" w:styleId="Proposal">
    <w:name w:val="Proposal"/>
    <w:basedOn w:val="Caption"/>
    <w:next w:val="Normal"/>
    <w:link w:val="ProposalChar"/>
    <w:qFormat/>
    <w:rsid w:val="00F90A46"/>
    <w:pPr>
      <w:numPr>
        <w:numId w:val="101"/>
      </w:numPr>
      <w:overflowPunct/>
      <w:autoSpaceDE/>
      <w:autoSpaceDN/>
      <w:adjustRightInd/>
      <w:spacing w:before="0" w:after="200"/>
      <w:textAlignment w:val="auto"/>
    </w:pPr>
    <w:rPr>
      <w:rFonts w:eastAsiaTheme="minorEastAsia" w:cstheme="minorBidi"/>
      <w:iCs/>
      <w:szCs w:val="18"/>
    </w:rPr>
  </w:style>
  <w:style w:type="character" w:customStyle="1" w:styleId="ProposalChar">
    <w:name w:val="Proposal Char"/>
    <w:basedOn w:val="DefaultParagraphFont"/>
    <w:link w:val="Proposal"/>
    <w:qFormat/>
    <w:rsid w:val="00F90A46"/>
    <w:rPr>
      <w:rFonts w:ascii="Times New Roman" w:eastAsiaTheme="minorEastAsia" w:hAnsi="Times New Roman" w:cstheme="minorBidi"/>
      <w:b/>
      <w:iCs/>
      <w:szCs w:val="18"/>
      <w:lang w:val="en-GB"/>
    </w:rPr>
  </w:style>
  <w:style w:type="paragraph" w:customStyle="1" w:styleId="RAN4Observation">
    <w:name w:val="RAN4 Observation"/>
    <w:basedOn w:val="ListParagraph"/>
    <w:next w:val="Normal"/>
    <w:qFormat/>
    <w:rsid w:val="00515ABA"/>
    <w:pPr>
      <w:numPr>
        <w:numId w:val="45"/>
      </w:numPr>
      <w:spacing w:after="160" w:line="259" w:lineRule="auto"/>
    </w:pPr>
    <w:rPr>
      <w:rFonts w:eastAsia="Calibri"/>
      <w:szCs w:val="20"/>
      <w:lang w:val="en-GB" w:eastAsia="en-US"/>
    </w:rPr>
  </w:style>
  <w:style w:type="paragraph" w:customStyle="1" w:styleId="Observation">
    <w:name w:val="Observation"/>
    <w:basedOn w:val="RAN4Observation"/>
    <w:next w:val="Normal"/>
    <w:link w:val="ObservationChar"/>
    <w:qFormat/>
    <w:rsid w:val="00515ABA"/>
    <w:pPr>
      <w:ind w:left="0" w:firstLine="0"/>
    </w:pPr>
  </w:style>
  <w:style w:type="character" w:customStyle="1" w:styleId="ObservationChar">
    <w:name w:val="Observation Char"/>
    <w:basedOn w:val="DefaultParagraphFont"/>
    <w:link w:val="Observation"/>
    <w:rsid w:val="00515ABA"/>
    <w:rPr>
      <w:rFonts w:ascii="Times New Roman" w:eastAsia="Calibri" w:hAnsi="Times New Roman"/>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qFormat/>
    <w:rsid w:val="00E814DF"/>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814DF"/>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814DF"/>
    <w:rPr>
      <w:rFonts w:ascii="Arial" w:hAnsi="Arial"/>
      <w:sz w:val="22"/>
      <w:lang w:val="en-GB"/>
    </w:rPr>
  </w:style>
  <w:style w:type="character" w:customStyle="1" w:styleId="Heading6Char">
    <w:name w:val="Heading 6 Char"/>
    <w:aliases w:val="T1 Char,Header 6 Char"/>
    <w:basedOn w:val="DefaultParagraphFont"/>
    <w:link w:val="Heading6"/>
    <w:qFormat/>
    <w:rsid w:val="00E814DF"/>
    <w:rPr>
      <w:rFonts w:ascii="Arial" w:hAnsi="Arial"/>
      <w:lang w:val="en-GB"/>
    </w:rPr>
  </w:style>
  <w:style w:type="character" w:customStyle="1" w:styleId="Heading7Char">
    <w:name w:val="Heading 7 Char"/>
    <w:basedOn w:val="DefaultParagraphFont"/>
    <w:link w:val="Heading7"/>
    <w:qFormat/>
    <w:rsid w:val="00E814DF"/>
    <w:rPr>
      <w:rFonts w:ascii="Arial" w:hAnsi="Arial"/>
      <w:lang w:val="en-GB"/>
    </w:rPr>
  </w:style>
  <w:style w:type="character" w:customStyle="1" w:styleId="Heading8Char">
    <w:name w:val="Heading 8 Char"/>
    <w:basedOn w:val="DefaultParagraphFont"/>
    <w:link w:val="Heading8"/>
    <w:qFormat/>
    <w:rsid w:val="00E814DF"/>
    <w:rPr>
      <w:rFonts w:ascii="Arial" w:hAnsi="Arial"/>
      <w:sz w:val="36"/>
      <w:lang w:val="en-GB"/>
    </w:rPr>
  </w:style>
  <w:style w:type="character" w:customStyle="1" w:styleId="Heading9Char">
    <w:name w:val="Heading 9 Char"/>
    <w:basedOn w:val="DefaultParagraphFont"/>
    <w:link w:val="Heading9"/>
    <w:qFormat/>
    <w:rsid w:val="00E814DF"/>
    <w:rPr>
      <w:rFonts w:ascii="Arial" w:hAnsi="Arial"/>
      <w:sz w:val="36"/>
      <w:lang w:val="en-GB"/>
    </w:rPr>
  </w:style>
  <w:style w:type="character" w:customStyle="1" w:styleId="FooterChar">
    <w:name w:val="Footer Char"/>
    <w:aliases w:val="footer odd Char,footer Char,fo Char,pie de página Char"/>
    <w:basedOn w:val="DefaultParagraphFont"/>
    <w:link w:val="Footer"/>
    <w:qFormat/>
    <w:rsid w:val="00E814DF"/>
    <w:rPr>
      <w:rFonts w:ascii="Arial" w:hAnsi="Arial"/>
      <w:b/>
      <w:i/>
      <w:noProof/>
      <w:sz w:val="18"/>
    </w:rPr>
  </w:style>
  <w:style w:type="character" w:customStyle="1" w:styleId="BodyText2Char">
    <w:name w:val="Body Text 2 Char"/>
    <w:basedOn w:val="DefaultParagraphFont"/>
    <w:link w:val="BodyText2"/>
    <w:qFormat/>
    <w:rsid w:val="00E814DF"/>
    <w:rPr>
      <w:rFonts w:ascii="Times New Roman" w:eastAsia="MS Mincho" w:hAnsi="Times New Roman"/>
      <w:color w:val="FFFF00"/>
      <w:lang w:val="en-GB" w:eastAsia="ja-JP"/>
    </w:rPr>
  </w:style>
  <w:style w:type="character" w:customStyle="1" w:styleId="DocumentMapChar">
    <w:name w:val="Document Map Char"/>
    <w:basedOn w:val="DefaultParagraphFont"/>
    <w:link w:val="DocumentMap"/>
    <w:qFormat/>
    <w:rsid w:val="00E814DF"/>
    <w:rPr>
      <w:rFonts w:ascii="Tahoma" w:hAnsi="Tahoma" w:cs="Tahoma"/>
      <w:shd w:val="clear" w:color="auto" w:fill="000080"/>
      <w:lang w:val="en-GB"/>
    </w:rPr>
  </w:style>
  <w:style w:type="character" w:customStyle="1" w:styleId="CommentSubjectChar">
    <w:name w:val="Comment Subject Char"/>
    <w:basedOn w:val="CommentTextChar"/>
    <w:link w:val="CommentSubject"/>
    <w:qFormat/>
    <w:rsid w:val="00E814DF"/>
    <w:rPr>
      <w:rFonts w:ascii="Times New Roman" w:eastAsia="Times New Roman" w:hAnsi="Times New Roman"/>
      <w:b/>
      <w:bCs/>
      <w:lang w:val="en-GB"/>
    </w:rPr>
  </w:style>
  <w:style w:type="character" w:customStyle="1" w:styleId="BalloonTextChar">
    <w:name w:val="Balloon Text Char"/>
    <w:basedOn w:val="DefaultParagraphFont"/>
    <w:link w:val="BalloonText"/>
    <w:qFormat/>
    <w:rsid w:val="00E814DF"/>
    <w:rPr>
      <w:rFonts w:ascii="Tahoma" w:hAnsi="Tahoma" w:cs="Tahoma"/>
      <w:sz w:val="16"/>
      <w:szCs w:val="16"/>
      <w:lang w:val="en-GB"/>
    </w:rPr>
  </w:style>
  <w:style w:type="numbering" w:customStyle="1" w:styleId="Nokia">
    <w:name w:val="Nokia"/>
    <w:uiPriority w:val="99"/>
    <w:rsid w:val="00E814DF"/>
    <w:pPr>
      <w:numPr>
        <w:numId w:val="50"/>
      </w:numPr>
    </w:pPr>
  </w:style>
  <w:style w:type="character" w:customStyle="1" w:styleId="TableheaderChar">
    <w:name w:val="Table header Char"/>
    <w:uiPriority w:val="35"/>
    <w:rsid w:val="00E814DF"/>
    <w:rPr>
      <w:rFonts w:ascii="Nokia Pure Text Light" w:hAnsi="Nokia Pure Text Light" w:cs="Arial"/>
      <w:b/>
      <w:iCs/>
      <w:color w:val="70AD47" w:themeColor="accent6"/>
      <w:sz w:val="21"/>
      <w:szCs w:val="18"/>
    </w:rPr>
  </w:style>
  <w:style w:type="paragraph" w:customStyle="1" w:styleId="Tableasfigure">
    <w:name w:val="Table (as figure)"/>
    <w:basedOn w:val="Normal"/>
    <w:link w:val="TableasfigureChar"/>
    <w:qFormat/>
    <w:rsid w:val="00E814DF"/>
    <w:pPr>
      <w:overflowPunct/>
      <w:autoSpaceDE/>
      <w:autoSpaceDN/>
      <w:adjustRightInd/>
      <w:spacing w:after="120"/>
      <w:jc w:val="both"/>
      <w:textAlignment w:val="auto"/>
    </w:pPr>
    <w:rPr>
      <w:rFonts w:asciiTheme="minorHAnsi" w:hAnsiTheme="minorHAnsi" w:cs="Arial"/>
      <w:noProof/>
      <w:sz w:val="21"/>
      <w:szCs w:val="22"/>
      <w:lang w:val="en-US"/>
    </w:rPr>
  </w:style>
  <w:style w:type="character" w:customStyle="1" w:styleId="TableasfigureChar">
    <w:name w:val="Table (as figure) Char"/>
    <w:basedOn w:val="DefaultParagraphFont"/>
    <w:link w:val="Tableasfigure"/>
    <w:rsid w:val="00E814DF"/>
    <w:rPr>
      <w:rFonts w:asciiTheme="minorHAnsi" w:hAnsiTheme="minorHAnsi" w:cs="Arial"/>
      <w:noProof/>
      <w:sz w:val="21"/>
      <w:szCs w:val="22"/>
    </w:rPr>
  </w:style>
  <w:style w:type="paragraph" w:customStyle="1" w:styleId="Keytakeaways-Heading">
    <w:name w:val="Key takeaways - Heading"/>
    <w:basedOn w:val="Normal"/>
    <w:link w:val="Keytakeaways-HeadingChar"/>
    <w:qFormat/>
    <w:rsid w:val="00E814DF"/>
    <w:pPr>
      <w:keepNext/>
      <w:overflowPunct/>
      <w:autoSpaceDE/>
      <w:autoSpaceDN/>
      <w:adjustRightInd/>
      <w:spacing w:before="120" w:after="60"/>
      <w:jc w:val="both"/>
      <w:textAlignment w:val="auto"/>
    </w:pPr>
    <w:rPr>
      <w:rFonts w:ascii="Nokia Pure Text Light" w:hAnsi="Nokia Pure Text Light" w:cs="Arial"/>
      <w:b/>
      <w:bCs/>
      <w:color w:val="001135"/>
      <w:sz w:val="22"/>
      <w:szCs w:val="28"/>
      <w:lang w:val="en-US"/>
    </w:rPr>
  </w:style>
  <w:style w:type="character" w:customStyle="1" w:styleId="Keytakeaways-HeadingChar">
    <w:name w:val="Key takeaways - Heading Char"/>
    <w:basedOn w:val="DefaultParagraphFont"/>
    <w:link w:val="Keytakeaways-Heading"/>
    <w:rsid w:val="00E814DF"/>
    <w:rPr>
      <w:rFonts w:ascii="Nokia Pure Text Light" w:hAnsi="Nokia Pure Text Light" w:cs="Arial"/>
      <w:b/>
      <w:bCs/>
      <w:color w:val="001135"/>
      <w:sz w:val="22"/>
      <w:szCs w:val="28"/>
    </w:rPr>
  </w:style>
  <w:style w:type="paragraph" w:customStyle="1" w:styleId="Keytakeawaystableheader">
    <w:name w:val="Key takeaways table header"/>
    <w:basedOn w:val="TAH"/>
    <w:link w:val="KeytakeawaystableheaderChar"/>
    <w:qFormat/>
    <w:rsid w:val="00E814DF"/>
    <w:pPr>
      <w:spacing w:before="20" w:after="20"/>
      <w:jc w:val="left"/>
      <w:textAlignment w:val="auto"/>
    </w:pPr>
    <w:rPr>
      <w:rFonts w:asciiTheme="minorHAnsi" w:hAnsiTheme="minorHAnsi" w:cs="Arial"/>
      <w:color w:val="001135"/>
      <w:lang w:eastAsia="ja-JP"/>
    </w:rPr>
  </w:style>
  <w:style w:type="character" w:customStyle="1" w:styleId="KeytakeawaystableheaderChar">
    <w:name w:val="Key takeaways table header Char"/>
    <w:basedOn w:val="TAHCar"/>
    <w:link w:val="Keytakeawaystableheader"/>
    <w:rsid w:val="00E814DF"/>
    <w:rPr>
      <w:rFonts w:asciiTheme="minorHAnsi" w:hAnsiTheme="minorHAnsi" w:cs="Arial"/>
      <w:b/>
      <w:color w:val="001135"/>
      <w:sz w:val="18"/>
      <w:lang w:val="en-GB" w:eastAsia="ja-JP"/>
    </w:rPr>
  </w:style>
  <w:style w:type="paragraph" w:customStyle="1" w:styleId="Keytakeawaystablecell">
    <w:name w:val="Key takeaways table cell"/>
    <w:basedOn w:val="TAC"/>
    <w:link w:val="KeytakeawaystablecellChar"/>
    <w:qFormat/>
    <w:rsid w:val="00E814DF"/>
    <w:pPr>
      <w:keepNext w:val="0"/>
      <w:spacing w:before="20" w:after="20"/>
      <w:jc w:val="left"/>
      <w:textAlignment w:val="auto"/>
    </w:pPr>
    <w:rPr>
      <w:rFonts w:asciiTheme="minorHAnsi" w:eastAsia="Malgun Gothic" w:hAnsiTheme="minorHAnsi" w:cs="Arial"/>
      <w:color w:val="001135"/>
      <w:szCs w:val="19"/>
      <w:lang w:eastAsia="ja-JP"/>
    </w:rPr>
  </w:style>
  <w:style w:type="character" w:customStyle="1" w:styleId="KeytakeawaystablecellChar">
    <w:name w:val="Key takeaways table cell Char"/>
    <w:basedOn w:val="TACChar"/>
    <w:link w:val="Keytakeawaystablecell"/>
    <w:rsid w:val="00E814DF"/>
    <w:rPr>
      <w:rFonts w:asciiTheme="minorHAnsi" w:eastAsia="Malgun Gothic" w:hAnsiTheme="minorHAnsi" w:cs="Arial"/>
      <w:color w:val="001135"/>
      <w:sz w:val="18"/>
      <w:szCs w:val="19"/>
      <w:lang w:val="en-GB" w:eastAsia="ja-JP"/>
    </w:rPr>
  </w:style>
  <w:style w:type="paragraph" w:customStyle="1" w:styleId="TAJ">
    <w:name w:val="TAJ"/>
    <w:basedOn w:val="TH"/>
    <w:qFormat/>
    <w:rsid w:val="00E814DF"/>
    <w:rPr>
      <w:rFonts w:eastAsia="Times New Roman"/>
    </w:rPr>
  </w:style>
  <w:style w:type="paragraph" w:customStyle="1" w:styleId="B1">
    <w:name w:val="B1+"/>
    <w:basedOn w:val="B10"/>
    <w:link w:val="B1Car"/>
    <w:qFormat/>
    <w:rsid w:val="00E814DF"/>
    <w:pPr>
      <w:numPr>
        <w:numId w:val="54"/>
      </w:numPr>
      <w:tabs>
        <w:tab w:val="clear" w:pos="737"/>
        <w:tab w:val="num" w:pos="360"/>
      </w:tabs>
      <w:jc w:val="both"/>
    </w:pPr>
    <w:rPr>
      <w:rFonts w:eastAsia="MS Mincho"/>
      <w:lang w:eastAsia="en-GB"/>
    </w:rPr>
  </w:style>
  <w:style w:type="character" w:customStyle="1" w:styleId="NOChar">
    <w:name w:val="NO Char"/>
    <w:link w:val="NO"/>
    <w:qFormat/>
    <w:rsid w:val="00E814DF"/>
    <w:rPr>
      <w:rFonts w:ascii="Times New Roman" w:hAnsi="Times New Roman"/>
      <w:lang w:val="en-GB"/>
    </w:rPr>
  </w:style>
  <w:style w:type="character" w:customStyle="1" w:styleId="TANChar">
    <w:name w:val="TAN Char"/>
    <w:link w:val="TAN"/>
    <w:qFormat/>
    <w:rsid w:val="00E814DF"/>
    <w:rPr>
      <w:rFonts w:ascii="Arial" w:hAnsi="Arial"/>
      <w:sz w:val="18"/>
      <w:lang w:val="en-GB"/>
    </w:rPr>
  </w:style>
  <w:style w:type="character" w:customStyle="1" w:styleId="B2Char">
    <w:name w:val="B2 Char"/>
    <w:link w:val="B20"/>
    <w:qFormat/>
    <w:locked/>
    <w:rsid w:val="00E814DF"/>
    <w:rPr>
      <w:rFonts w:ascii="Times New Roman" w:hAnsi="Times New Roman"/>
      <w:lang w:val="en-GB"/>
    </w:rPr>
  </w:style>
  <w:style w:type="character" w:styleId="SubtleReference">
    <w:name w:val="Subtle Reference"/>
    <w:uiPriority w:val="31"/>
    <w:qFormat/>
    <w:rsid w:val="00E814DF"/>
    <w:rPr>
      <w:smallCaps/>
      <w:color w:val="5A5A5A"/>
    </w:rPr>
  </w:style>
  <w:style w:type="character" w:customStyle="1" w:styleId="TFChar">
    <w:name w:val="TF Char"/>
    <w:link w:val="TF"/>
    <w:qFormat/>
    <w:rsid w:val="00E814DF"/>
    <w:rPr>
      <w:rFonts w:ascii="Arial" w:hAnsi="Arial"/>
      <w:b/>
      <w:lang w:val="en-GB"/>
    </w:rPr>
  </w:style>
  <w:style w:type="character" w:customStyle="1" w:styleId="TALChar">
    <w:name w:val="TAL Char"/>
    <w:qFormat/>
    <w:locked/>
    <w:rsid w:val="00E814DF"/>
    <w:rPr>
      <w:rFonts w:ascii="Arial" w:hAnsi="Arial" w:cs="Arial"/>
      <w:sz w:val="18"/>
      <w:lang w:val="en-GB"/>
    </w:rPr>
  </w:style>
  <w:style w:type="paragraph" w:styleId="BodyTextIndent">
    <w:name w:val="Body Text Indent"/>
    <w:basedOn w:val="Normal"/>
    <w:link w:val="BodyTextIndentChar"/>
    <w:qFormat/>
    <w:rsid w:val="00E814DF"/>
    <w:pPr>
      <w:spacing w:after="120"/>
      <w:ind w:left="360"/>
      <w:jc w:val="both"/>
    </w:pPr>
    <w:rPr>
      <w:lang w:eastAsia="en-GB"/>
    </w:rPr>
  </w:style>
  <w:style w:type="character" w:customStyle="1" w:styleId="BodyTextIndentChar">
    <w:name w:val="Body Text Indent Char"/>
    <w:basedOn w:val="DefaultParagraphFont"/>
    <w:link w:val="BodyTextIndent"/>
    <w:qFormat/>
    <w:rsid w:val="00E814DF"/>
    <w:rPr>
      <w:rFonts w:ascii="Times New Roman" w:hAnsi="Times New Roman"/>
      <w:lang w:val="en-GB" w:eastAsia="en-GB"/>
    </w:rPr>
  </w:style>
  <w:style w:type="character" w:customStyle="1" w:styleId="EXChar">
    <w:name w:val="EX Char"/>
    <w:link w:val="EX"/>
    <w:qFormat/>
    <w:locked/>
    <w:rsid w:val="00E814DF"/>
    <w:rPr>
      <w:rFonts w:ascii="Times New Roman" w:hAnsi="Times New Roman"/>
      <w:lang w:val="en-GB"/>
    </w:rPr>
  </w:style>
  <w:style w:type="paragraph" w:customStyle="1" w:styleId="B2">
    <w:name w:val="B2+"/>
    <w:basedOn w:val="B20"/>
    <w:qFormat/>
    <w:rsid w:val="00E814DF"/>
    <w:pPr>
      <w:numPr>
        <w:numId w:val="55"/>
      </w:numPr>
      <w:tabs>
        <w:tab w:val="clear" w:pos="1191"/>
        <w:tab w:val="num" w:pos="737"/>
      </w:tabs>
      <w:jc w:val="both"/>
    </w:pPr>
    <w:rPr>
      <w:rFonts w:eastAsia="MS Mincho"/>
      <w:lang w:eastAsia="en-GB"/>
    </w:rPr>
  </w:style>
  <w:style w:type="paragraph" w:customStyle="1" w:styleId="B3">
    <w:name w:val="B3+"/>
    <w:basedOn w:val="B30"/>
    <w:qFormat/>
    <w:rsid w:val="00E814DF"/>
    <w:pPr>
      <w:numPr>
        <w:numId w:val="56"/>
      </w:numPr>
      <w:tabs>
        <w:tab w:val="clear" w:pos="1644"/>
        <w:tab w:val="left" w:pos="1134"/>
        <w:tab w:val="num" w:pos="1191"/>
      </w:tabs>
      <w:jc w:val="both"/>
    </w:pPr>
    <w:rPr>
      <w:rFonts w:eastAsia="MS Mincho"/>
      <w:lang w:eastAsia="en-GB"/>
    </w:rPr>
  </w:style>
  <w:style w:type="paragraph" w:customStyle="1" w:styleId="BL">
    <w:name w:val="BL"/>
    <w:basedOn w:val="Normal"/>
    <w:qFormat/>
    <w:rsid w:val="00E814DF"/>
    <w:pPr>
      <w:numPr>
        <w:numId w:val="57"/>
      </w:numPr>
      <w:tabs>
        <w:tab w:val="clear" w:pos="737"/>
        <w:tab w:val="left" w:pos="851"/>
        <w:tab w:val="num" w:pos="1644"/>
      </w:tabs>
      <w:ind w:left="0" w:firstLine="0"/>
      <w:jc w:val="both"/>
    </w:pPr>
    <w:rPr>
      <w:rFonts w:eastAsia="MS Mincho"/>
      <w:lang w:eastAsia="en-GB"/>
    </w:rPr>
  </w:style>
  <w:style w:type="paragraph" w:customStyle="1" w:styleId="BN">
    <w:name w:val="BN"/>
    <w:basedOn w:val="Normal"/>
    <w:qFormat/>
    <w:rsid w:val="00E814DF"/>
    <w:pPr>
      <w:numPr>
        <w:numId w:val="58"/>
      </w:numPr>
      <w:tabs>
        <w:tab w:val="clear" w:pos="737"/>
        <w:tab w:val="num" w:pos="360"/>
      </w:tabs>
      <w:ind w:left="0" w:firstLine="0"/>
      <w:jc w:val="both"/>
    </w:pPr>
    <w:rPr>
      <w:rFonts w:eastAsia="MS Mincho"/>
      <w:lang w:eastAsia="en-GB"/>
    </w:rPr>
  </w:style>
  <w:style w:type="paragraph" w:customStyle="1" w:styleId="FL">
    <w:name w:val="FL"/>
    <w:basedOn w:val="Normal"/>
    <w:qFormat/>
    <w:rsid w:val="00E814DF"/>
    <w:pPr>
      <w:keepNext/>
      <w:keepLines/>
      <w:spacing w:before="60"/>
      <w:jc w:val="center"/>
    </w:pPr>
    <w:rPr>
      <w:rFonts w:ascii="Arial" w:eastAsia="Times New Roman" w:hAnsi="Arial"/>
      <w:b/>
    </w:rPr>
  </w:style>
  <w:style w:type="paragraph" w:customStyle="1" w:styleId="TB1">
    <w:name w:val="TB1"/>
    <w:basedOn w:val="Normal"/>
    <w:qFormat/>
    <w:rsid w:val="00E814DF"/>
    <w:pPr>
      <w:keepNext/>
      <w:keepLines/>
      <w:numPr>
        <w:numId w:val="59"/>
      </w:numPr>
      <w:tabs>
        <w:tab w:val="left" w:pos="720"/>
        <w:tab w:val="num" w:pos="851"/>
      </w:tabs>
      <w:spacing w:after="0"/>
      <w:jc w:val="both"/>
    </w:pPr>
    <w:rPr>
      <w:rFonts w:ascii="Arial" w:eastAsia="MS Mincho" w:hAnsi="Arial"/>
      <w:sz w:val="18"/>
      <w:lang w:eastAsia="en-GB"/>
    </w:rPr>
  </w:style>
  <w:style w:type="paragraph" w:customStyle="1" w:styleId="TB2">
    <w:name w:val="TB2"/>
    <w:basedOn w:val="Normal"/>
    <w:qFormat/>
    <w:rsid w:val="00E814DF"/>
    <w:pPr>
      <w:keepNext/>
      <w:keepLines/>
      <w:numPr>
        <w:numId w:val="60"/>
      </w:numPr>
      <w:tabs>
        <w:tab w:val="num" w:pos="397"/>
        <w:tab w:val="left" w:pos="1109"/>
      </w:tabs>
      <w:spacing w:after="0"/>
      <w:jc w:val="both"/>
    </w:pPr>
    <w:rPr>
      <w:rFonts w:ascii="Arial" w:eastAsia="MS Mincho" w:hAnsi="Arial"/>
      <w:sz w:val="18"/>
      <w:lang w:eastAsia="en-GB"/>
    </w:rPr>
  </w:style>
  <w:style w:type="character" w:customStyle="1" w:styleId="CRCoverPageChar">
    <w:name w:val="CR Cover Page Char"/>
    <w:link w:val="CRCoverPage"/>
    <w:qFormat/>
    <w:rsid w:val="00E814DF"/>
    <w:rPr>
      <w:rFonts w:ascii="Arial" w:eastAsia="MS Mincho" w:hAnsi="Arial"/>
      <w:lang w:val="en-GB"/>
    </w:rPr>
  </w:style>
  <w:style w:type="character" w:customStyle="1" w:styleId="EQChar">
    <w:name w:val="EQ Char"/>
    <w:link w:val="EQ"/>
    <w:qFormat/>
    <w:rsid w:val="00E814DF"/>
    <w:rPr>
      <w:rFonts w:ascii="Times New Roman" w:hAnsi="Times New Roman"/>
      <w:noProof/>
      <w:lang w:val="en-GB"/>
    </w:rPr>
  </w:style>
  <w:style w:type="numbering" w:customStyle="1" w:styleId="NoList4">
    <w:name w:val="No List4"/>
    <w:next w:val="NoList"/>
    <w:uiPriority w:val="99"/>
    <w:semiHidden/>
    <w:unhideWhenUsed/>
    <w:rsid w:val="00E814DF"/>
  </w:style>
  <w:style w:type="table" w:customStyle="1" w:styleId="TableGrid1">
    <w:name w:val="Table Grid1"/>
    <w:basedOn w:val="TableNormal"/>
    <w:next w:val="TableGrid"/>
    <w:uiPriority w:val="39"/>
    <w:qFormat/>
    <w:rsid w:val="00E814DF"/>
    <w:rPr>
      <w:rFonts w:ascii="Calibri" w:eastAsia="Calibri" w:hAnsi="Calibri"/>
    </w:rPr>
    <w:tblPr/>
  </w:style>
  <w:style w:type="numbering" w:customStyle="1" w:styleId="NoList5">
    <w:name w:val="No List5"/>
    <w:next w:val="NoList"/>
    <w:semiHidden/>
    <w:unhideWhenUsed/>
    <w:rsid w:val="00E814DF"/>
  </w:style>
  <w:style w:type="table" w:customStyle="1" w:styleId="TableGrid2">
    <w:name w:val="Table Grid2"/>
    <w:basedOn w:val="TableNormal"/>
    <w:next w:val="TableGrid"/>
    <w:qFormat/>
    <w:rsid w:val="00E814DF"/>
    <w:rPr>
      <w:lang w:eastAsia="ko-KR"/>
    </w:rPr>
    <w:tblPr/>
  </w:style>
  <w:style w:type="numbering" w:customStyle="1" w:styleId="NoList41">
    <w:name w:val="No List41"/>
    <w:next w:val="NoList"/>
    <w:uiPriority w:val="99"/>
    <w:semiHidden/>
    <w:unhideWhenUsed/>
    <w:rsid w:val="00E814DF"/>
  </w:style>
  <w:style w:type="table" w:customStyle="1" w:styleId="TableGrid11">
    <w:name w:val="Table Grid11"/>
    <w:basedOn w:val="TableNormal"/>
    <w:next w:val="TableGrid"/>
    <w:uiPriority w:val="39"/>
    <w:qFormat/>
    <w:rsid w:val="00E814DF"/>
    <w:rPr>
      <w:rFonts w:ascii="Calibri" w:eastAsia="Calibri" w:hAnsi="Calibri"/>
    </w:rPr>
    <w:tblPr/>
  </w:style>
  <w:style w:type="numbering" w:customStyle="1" w:styleId="NoList6">
    <w:name w:val="No List6"/>
    <w:next w:val="NoList"/>
    <w:semiHidden/>
    <w:unhideWhenUsed/>
    <w:rsid w:val="00E814DF"/>
  </w:style>
  <w:style w:type="table" w:customStyle="1" w:styleId="TableGrid3">
    <w:name w:val="Table Grid3"/>
    <w:basedOn w:val="TableNormal"/>
    <w:next w:val="TableGrid"/>
    <w:qFormat/>
    <w:rsid w:val="00E814DF"/>
    <w:rPr>
      <w:lang w:eastAsia="ko-KR"/>
    </w:rPr>
    <w:tblPr/>
  </w:style>
  <w:style w:type="character" w:styleId="Emphasis">
    <w:name w:val="Emphasis"/>
    <w:uiPriority w:val="20"/>
    <w:qFormat/>
    <w:rsid w:val="00E814DF"/>
    <w:rPr>
      <w:i/>
      <w:iCs/>
    </w:rPr>
  </w:style>
  <w:style w:type="paragraph" w:customStyle="1" w:styleId="tdoc-header">
    <w:name w:val="tdoc-header"/>
    <w:qFormat/>
    <w:rsid w:val="00E814DF"/>
    <w:rPr>
      <w:rFonts w:ascii="Arial" w:eastAsia="Malgun Gothic" w:hAnsi="Arial"/>
      <w:noProof/>
      <w:sz w:val="24"/>
      <w:lang w:val="en-GB"/>
    </w:rPr>
  </w:style>
  <w:style w:type="paragraph" w:customStyle="1" w:styleId="References">
    <w:name w:val="References"/>
    <w:basedOn w:val="Normal"/>
    <w:qFormat/>
    <w:rsid w:val="00E814DF"/>
    <w:pPr>
      <w:numPr>
        <w:numId w:val="61"/>
      </w:numPr>
      <w:tabs>
        <w:tab w:val="clear" w:pos="360"/>
        <w:tab w:val="num" w:pos="397"/>
      </w:tabs>
      <w:snapToGrid w:val="0"/>
      <w:spacing w:after="60"/>
      <w:ind w:left="0" w:firstLine="0"/>
      <w:jc w:val="both"/>
    </w:pPr>
    <w:rPr>
      <w:szCs w:val="16"/>
      <w:lang w:val="en-US"/>
    </w:rPr>
  </w:style>
  <w:style w:type="paragraph" w:styleId="IndexHeading">
    <w:name w:val="index heading"/>
    <w:basedOn w:val="Normal"/>
    <w:next w:val="Normal"/>
    <w:qFormat/>
    <w:rsid w:val="00E814DF"/>
    <w:pPr>
      <w:pBdr>
        <w:top w:val="single" w:sz="12" w:space="0" w:color="auto"/>
      </w:pBdr>
      <w:spacing w:before="360" w:after="240"/>
      <w:jc w:val="both"/>
    </w:pPr>
    <w:rPr>
      <w:rFonts w:eastAsia="Times New Roman"/>
      <w:b/>
      <w:i/>
      <w:sz w:val="26"/>
      <w:lang w:eastAsia="ko-KR"/>
    </w:rPr>
  </w:style>
  <w:style w:type="paragraph" w:styleId="PlainText">
    <w:name w:val="Plain Text"/>
    <w:basedOn w:val="Normal"/>
    <w:link w:val="PlainTextChar"/>
    <w:qFormat/>
    <w:rsid w:val="00E814DF"/>
    <w:pPr>
      <w:jc w:val="both"/>
    </w:pPr>
    <w:rPr>
      <w:rFonts w:ascii="Courier New" w:eastAsia="Malgun Gothic" w:hAnsi="Courier New"/>
      <w:lang w:val="nb-NO" w:eastAsia="ja-JP"/>
    </w:rPr>
  </w:style>
  <w:style w:type="character" w:customStyle="1" w:styleId="PlainTextChar">
    <w:name w:val="Plain Text Char"/>
    <w:basedOn w:val="DefaultParagraphFont"/>
    <w:link w:val="PlainText"/>
    <w:qFormat/>
    <w:rsid w:val="00E814DF"/>
    <w:rPr>
      <w:rFonts w:ascii="Courier New" w:eastAsia="Malgun Gothic" w:hAnsi="Courier New"/>
      <w:lang w:val="nb-NO" w:eastAsia="ja-JP"/>
    </w:rPr>
  </w:style>
  <w:style w:type="paragraph" w:styleId="BodyText3">
    <w:name w:val="Body Text 3"/>
    <w:basedOn w:val="Normal"/>
    <w:link w:val="BodyText3Char"/>
    <w:qFormat/>
    <w:rsid w:val="00E814DF"/>
    <w:pPr>
      <w:keepNext/>
      <w:keepLines/>
      <w:jc w:val="both"/>
    </w:pPr>
    <w:rPr>
      <w:rFonts w:eastAsia="Osaka"/>
      <w:color w:val="000000"/>
      <w:lang w:eastAsia="x-none"/>
    </w:rPr>
  </w:style>
  <w:style w:type="character" w:customStyle="1" w:styleId="BodyText3Char">
    <w:name w:val="Body Text 3 Char"/>
    <w:basedOn w:val="DefaultParagraphFont"/>
    <w:link w:val="BodyText3"/>
    <w:qFormat/>
    <w:rsid w:val="00E814DF"/>
    <w:rPr>
      <w:rFonts w:ascii="Times New Roman" w:eastAsia="Osaka" w:hAnsi="Times New Roman"/>
      <w:color w:val="000000"/>
      <w:lang w:val="en-GB" w:eastAsia="x-none"/>
    </w:rPr>
  </w:style>
  <w:style w:type="character" w:styleId="PageNumber">
    <w:name w:val="page number"/>
    <w:qFormat/>
    <w:rsid w:val="00E814DF"/>
  </w:style>
  <w:style w:type="character" w:customStyle="1" w:styleId="msoins0">
    <w:name w:val="msoins"/>
    <w:qFormat/>
    <w:rsid w:val="00E814DF"/>
  </w:style>
  <w:style w:type="character" w:customStyle="1" w:styleId="NOZchn">
    <w:name w:val="NO Zchn"/>
    <w:qFormat/>
    <w:rsid w:val="00E814DF"/>
    <w:rPr>
      <w:lang w:val="en-GB" w:eastAsia="en-US" w:bidi="ar-SA"/>
    </w:rPr>
  </w:style>
  <w:style w:type="character" w:customStyle="1" w:styleId="TACCar">
    <w:name w:val="TAC Car"/>
    <w:qFormat/>
    <w:rsid w:val="00E814DF"/>
    <w:rPr>
      <w:rFonts w:ascii="Arial" w:hAnsi="Arial"/>
      <w:sz w:val="18"/>
      <w:lang w:val="en-GB" w:eastAsia="ja-JP" w:bidi="ar-SA"/>
    </w:rPr>
  </w:style>
  <w:style w:type="character" w:customStyle="1" w:styleId="T1Char1">
    <w:name w:val="T1 Char1"/>
    <w:aliases w:val="Header 6 Char Char1"/>
    <w:qFormat/>
    <w:rsid w:val="00E814DF"/>
  </w:style>
  <w:style w:type="character" w:customStyle="1" w:styleId="T1Char2">
    <w:name w:val="T1 Char2"/>
    <w:aliases w:val="Header 6 Char Char2"/>
    <w:qFormat/>
    <w:rsid w:val="00E814DF"/>
  </w:style>
  <w:style w:type="paragraph" w:styleId="BodyTextIndent2">
    <w:name w:val="Body Text Indent 2"/>
    <w:basedOn w:val="Normal"/>
    <w:link w:val="BodyTextIndent2Char"/>
    <w:qFormat/>
    <w:rsid w:val="00E814DF"/>
    <w:pPr>
      <w:ind w:leftChars="100" w:left="400" w:hangingChars="100" w:hanging="200"/>
      <w:jc w:val="both"/>
    </w:pPr>
    <w:rPr>
      <w:rFonts w:eastAsia="MS Mincho"/>
      <w:lang w:eastAsia="en-GB"/>
    </w:rPr>
  </w:style>
  <w:style w:type="character" w:customStyle="1" w:styleId="BodyTextIndent2Char">
    <w:name w:val="Body Text Indent 2 Char"/>
    <w:basedOn w:val="DefaultParagraphFont"/>
    <w:link w:val="BodyTextIndent2"/>
    <w:qFormat/>
    <w:rsid w:val="00E814DF"/>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E814DF"/>
    <w:pPr>
      <w:spacing w:after="0"/>
      <w:ind w:left="851"/>
      <w:jc w:val="both"/>
    </w:pPr>
    <w:rPr>
      <w:rFonts w:eastAsia="MS Mincho"/>
      <w:lang w:val="it-IT" w:eastAsia="en-GB"/>
    </w:rPr>
  </w:style>
  <w:style w:type="paragraph" w:styleId="ListNumber5">
    <w:name w:val="List Number 5"/>
    <w:basedOn w:val="Normal"/>
    <w:qFormat/>
    <w:rsid w:val="00E814DF"/>
    <w:pPr>
      <w:tabs>
        <w:tab w:val="num" w:pos="851"/>
        <w:tab w:val="num" w:pos="1800"/>
      </w:tabs>
      <w:ind w:left="1800" w:hanging="851"/>
      <w:jc w:val="both"/>
    </w:pPr>
    <w:rPr>
      <w:rFonts w:eastAsia="MS Mincho"/>
      <w:lang w:eastAsia="en-GB"/>
    </w:rPr>
  </w:style>
  <w:style w:type="paragraph" w:styleId="ListNumber3">
    <w:name w:val="List Number 3"/>
    <w:basedOn w:val="Normal"/>
    <w:qFormat/>
    <w:rsid w:val="00E814DF"/>
    <w:pPr>
      <w:numPr>
        <w:numId w:val="63"/>
      </w:numPr>
      <w:tabs>
        <w:tab w:val="clear" w:pos="720"/>
        <w:tab w:val="left" w:pos="397"/>
        <w:tab w:val="num" w:pos="926"/>
      </w:tabs>
      <w:ind w:left="0" w:firstLine="0"/>
      <w:jc w:val="both"/>
    </w:pPr>
    <w:rPr>
      <w:rFonts w:eastAsia="MS Mincho"/>
      <w:lang w:eastAsia="en-GB"/>
    </w:rPr>
  </w:style>
  <w:style w:type="paragraph" w:styleId="ListNumber4">
    <w:name w:val="List Number 4"/>
    <w:basedOn w:val="Normal"/>
    <w:qFormat/>
    <w:rsid w:val="00E814DF"/>
    <w:pPr>
      <w:numPr>
        <w:numId w:val="62"/>
      </w:numPr>
      <w:tabs>
        <w:tab w:val="clear" w:pos="720"/>
        <w:tab w:val="num" w:pos="397"/>
        <w:tab w:val="num" w:pos="1209"/>
        <w:tab w:val="num" w:pos="1492"/>
      </w:tabs>
      <w:ind w:left="0" w:firstLine="0"/>
      <w:jc w:val="both"/>
    </w:pPr>
    <w:rPr>
      <w:rFonts w:eastAsia="MS Mincho"/>
      <w:lang w:eastAsia="en-GB"/>
    </w:rPr>
  </w:style>
  <w:style w:type="character" w:styleId="Strong">
    <w:name w:val="Strong"/>
    <w:uiPriority w:val="22"/>
    <w:qFormat/>
    <w:rsid w:val="00E814DF"/>
    <w:rPr>
      <w:b/>
      <w:bCs/>
    </w:rPr>
  </w:style>
  <w:style w:type="paragraph" w:customStyle="1" w:styleId="a1">
    <w:name w:val="修订"/>
    <w:hidden/>
    <w:semiHidden/>
    <w:qFormat/>
    <w:rsid w:val="00E814DF"/>
    <w:rPr>
      <w:rFonts w:ascii="Times New Roman" w:eastAsia="Batang" w:hAnsi="Times New Roman"/>
      <w:lang w:val="en-GB"/>
    </w:rPr>
  </w:style>
  <w:style w:type="paragraph" w:styleId="EndnoteText">
    <w:name w:val="endnote text"/>
    <w:basedOn w:val="Normal"/>
    <w:link w:val="EndnoteTextChar"/>
    <w:qFormat/>
    <w:rsid w:val="00E814DF"/>
    <w:pPr>
      <w:snapToGrid w:val="0"/>
      <w:jc w:val="both"/>
    </w:pPr>
    <w:rPr>
      <w:lang w:eastAsia="x-none"/>
    </w:rPr>
  </w:style>
  <w:style w:type="character" w:customStyle="1" w:styleId="EndnoteTextChar">
    <w:name w:val="Endnote Text Char"/>
    <w:basedOn w:val="DefaultParagraphFont"/>
    <w:link w:val="EndnoteText"/>
    <w:qFormat/>
    <w:rsid w:val="00E814DF"/>
    <w:rPr>
      <w:rFonts w:ascii="Times New Roman" w:hAnsi="Times New Roman"/>
      <w:lang w:val="en-GB" w:eastAsia="x-none"/>
    </w:rPr>
  </w:style>
  <w:style w:type="character" w:styleId="EndnoteReference">
    <w:name w:val="endnote reference"/>
    <w:qFormat/>
    <w:rsid w:val="00E814DF"/>
    <w:rPr>
      <w:vertAlign w:val="superscript"/>
    </w:rPr>
  </w:style>
  <w:style w:type="paragraph" w:styleId="Date">
    <w:name w:val="Date"/>
    <w:basedOn w:val="Normal"/>
    <w:next w:val="Normal"/>
    <w:link w:val="DateChar"/>
    <w:qFormat/>
    <w:rsid w:val="00E814DF"/>
    <w:pPr>
      <w:jc w:val="both"/>
    </w:pPr>
    <w:rPr>
      <w:rFonts w:eastAsia="Malgun Gothic"/>
      <w:lang w:eastAsia="x-none"/>
    </w:rPr>
  </w:style>
  <w:style w:type="character" w:customStyle="1" w:styleId="DateChar">
    <w:name w:val="Date Char"/>
    <w:basedOn w:val="DefaultParagraphFont"/>
    <w:link w:val="Date"/>
    <w:qFormat/>
    <w:rsid w:val="00E814DF"/>
    <w:rPr>
      <w:rFonts w:ascii="Times New Roman" w:eastAsia="Malgun Gothic" w:hAnsi="Times New Roman"/>
      <w:lang w:val="en-GB" w:eastAsia="x-none"/>
    </w:rPr>
  </w:style>
  <w:style w:type="paragraph" w:customStyle="1" w:styleId="AutoCorrect">
    <w:name w:val="AutoCorrect"/>
    <w:qFormat/>
    <w:rsid w:val="00E814DF"/>
    <w:rPr>
      <w:rFonts w:ascii="Times New Roman" w:eastAsia="Malgun Gothic" w:hAnsi="Times New Roman"/>
      <w:sz w:val="24"/>
      <w:szCs w:val="24"/>
      <w:lang w:val="en-GB" w:eastAsia="ko-KR"/>
    </w:rPr>
  </w:style>
  <w:style w:type="paragraph" w:customStyle="1" w:styleId="PageXofY">
    <w:name w:val="Page X of Y"/>
    <w:qFormat/>
    <w:rsid w:val="00E814DF"/>
    <w:rPr>
      <w:rFonts w:ascii="Times New Roman" w:eastAsia="Malgun Gothic" w:hAnsi="Times New Roman"/>
      <w:sz w:val="24"/>
      <w:szCs w:val="24"/>
      <w:lang w:val="en-GB" w:eastAsia="ko-KR"/>
    </w:rPr>
  </w:style>
  <w:style w:type="paragraph" w:customStyle="1" w:styleId="Createdby">
    <w:name w:val="Created by"/>
    <w:qFormat/>
    <w:rsid w:val="00E814DF"/>
    <w:rPr>
      <w:rFonts w:ascii="Times New Roman" w:eastAsia="Malgun Gothic" w:hAnsi="Times New Roman"/>
      <w:sz w:val="24"/>
      <w:szCs w:val="24"/>
      <w:lang w:val="en-GB" w:eastAsia="ko-KR"/>
    </w:rPr>
  </w:style>
  <w:style w:type="paragraph" w:customStyle="1" w:styleId="Createdon">
    <w:name w:val="Created on"/>
    <w:qFormat/>
    <w:rsid w:val="00E814DF"/>
    <w:rPr>
      <w:rFonts w:ascii="Times New Roman" w:eastAsia="Malgun Gothic" w:hAnsi="Times New Roman"/>
      <w:sz w:val="24"/>
      <w:szCs w:val="24"/>
      <w:lang w:val="en-GB" w:eastAsia="ko-KR"/>
    </w:rPr>
  </w:style>
  <w:style w:type="paragraph" w:customStyle="1" w:styleId="Lastprinted">
    <w:name w:val="Last printed"/>
    <w:qFormat/>
    <w:rsid w:val="00E814DF"/>
    <w:rPr>
      <w:rFonts w:ascii="Times New Roman" w:eastAsia="Malgun Gothic" w:hAnsi="Times New Roman"/>
      <w:sz w:val="24"/>
      <w:szCs w:val="24"/>
      <w:lang w:val="en-GB" w:eastAsia="ko-KR"/>
    </w:rPr>
  </w:style>
  <w:style w:type="paragraph" w:customStyle="1" w:styleId="Lastsavedby">
    <w:name w:val="Last saved by"/>
    <w:qFormat/>
    <w:rsid w:val="00E814DF"/>
    <w:rPr>
      <w:rFonts w:ascii="Times New Roman" w:eastAsia="Malgun Gothic" w:hAnsi="Times New Roman"/>
      <w:sz w:val="24"/>
      <w:szCs w:val="24"/>
      <w:lang w:val="en-GB" w:eastAsia="ko-KR"/>
    </w:rPr>
  </w:style>
  <w:style w:type="paragraph" w:customStyle="1" w:styleId="Filename">
    <w:name w:val="Filename"/>
    <w:qFormat/>
    <w:rsid w:val="00E814DF"/>
    <w:rPr>
      <w:rFonts w:ascii="Times New Roman" w:eastAsia="Malgun Gothic" w:hAnsi="Times New Roman"/>
      <w:sz w:val="24"/>
      <w:szCs w:val="24"/>
      <w:lang w:val="en-GB" w:eastAsia="ko-KR"/>
    </w:rPr>
  </w:style>
  <w:style w:type="paragraph" w:customStyle="1" w:styleId="Filenameandpath">
    <w:name w:val="Filename and path"/>
    <w:qFormat/>
    <w:rsid w:val="00E814DF"/>
    <w:rPr>
      <w:rFonts w:ascii="Times New Roman" w:eastAsia="Malgun Gothic" w:hAnsi="Times New Roman"/>
      <w:sz w:val="24"/>
      <w:szCs w:val="24"/>
      <w:lang w:val="en-GB" w:eastAsia="ko-KR"/>
    </w:rPr>
  </w:style>
  <w:style w:type="paragraph" w:customStyle="1" w:styleId="AuthorPageDate">
    <w:name w:val="Author  Page #  Date"/>
    <w:qFormat/>
    <w:rsid w:val="00E814DF"/>
    <w:rPr>
      <w:rFonts w:ascii="Times New Roman" w:eastAsia="Malgun Gothic" w:hAnsi="Times New Roman"/>
      <w:sz w:val="24"/>
      <w:szCs w:val="24"/>
      <w:lang w:val="en-GB" w:eastAsia="ko-KR"/>
    </w:rPr>
  </w:style>
  <w:style w:type="paragraph" w:customStyle="1" w:styleId="ConfidentialPageDate">
    <w:name w:val="Confidential  Page #  Date"/>
    <w:qFormat/>
    <w:rsid w:val="00E814DF"/>
    <w:rPr>
      <w:rFonts w:ascii="Times New Roman" w:eastAsia="Malgun Gothic" w:hAnsi="Times New Roman"/>
      <w:sz w:val="24"/>
      <w:szCs w:val="24"/>
      <w:lang w:val="en-GB" w:eastAsia="ko-KR"/>
    </w:rPr>
  </w:style>
  <w:style w:type="paragraph" w:customStyle="1" w:styleId="INDENT1">
    <w:name w:val="INDENT1"/>
    <w:basedOn w:val="Normal"/>
    <w:qFormat/>
    <w:rsid w:val="00E814DF"/>
    <w:pPr>
      <w:ind w:left="851"/>
      <w:jc w:val="both"/>
    </w:pPr>
    <w:rPr>
      <w:rFonts w:eastAsia="Times New Roman"/>
      <w:lang w:eastAsia="ja-JP"/>
    </w:rPr>
  </w:style>
  <w:style w:type="paragraph" w:customStyle="1" w:styleId="INDENT2">
    <w:name w:val="INDENT2"/>
    <w:basedOn w:val="Normal"/>
    <w:qFormat/>
    <w:rsid w:val="00E814DF"/>
    <w:pPr>
      <w:ind w:left="1135" w:hanging="284"/>
      <w:jc w:val="both"/>
    </w:pPr>
    <w:rPr>
      <w:rFonts w:eastAsia="Times New Roman"/>
      <w:lang w:eastAsia="ja-JP"/>
    </w:rPr>
  </w:style>
  <w:style w:type="paragraph" w:customStyle="1" w:styleId="INDENT3">
    <w:name w:val="INDENT3"/>
    <w:basedOn w:val="Normal"/>
    <w:qFormat/>
    <w:rsid w:val="00E814DF"/>
    <w:pPr>
      <w:ind w:left="1701" w:hanging="567"/>
      <w:jc w:val="both"/>
    </w:pPr>
    <w:rPr>
      <w:rFonts w:eastAsia="Times New Roman"/>
      <w:lang w:eastAsia="ja-JP"/>
    </w:rPr>
  </w:style>
  <w:style w:type="paragraph" w:customStyle="1" w:styleId="FigureTitle">
    <w:name w:val="Figure_Title"/>
    <w:basedOn w:val="Normal"/>
    <w:next w:val="Normal"/>
    <w:qFormat/>
    <w:rsid w:val="00E814DF"/>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qFormat/>
    <w:rsid w:val="00E814DF"/>
    <w:pPr>
      <w:keepNext/>
      <w:keepLines/>
      <w:jc w:val="both"/>
    </w:pPr>
    <w:rPr>
      <w:rFonts w:eastAsia="Times New Roman"/>
      <w:b/>
      <w:lang w:eastAsia="ja-JP"/>
    </w:rPr>
  </w:style>
  <w:style w:type="paragraph" w:customStyle="1" w:styleId="enumlev2">
    <w:name w:val="enumlev2"/>
    <w:basedOn w:val="Normal"/>
    <w:qFormat/>
    <w:rsid w:val="00E814DF"/>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qFormat/>
    <w:rsid w:val="00E814DF"/>
    <w:pPr>
      <w:keepNext/>
      <w:keepLines/>
      <w:spacing w:before="240"/>
      <w:ind w:left="1418"/>
      <w:jc w:val="both"/>
    </w:pPr>
    <w:rPr>
      <w:rFonts w:ascii="Arial" w:eastAsia="Times New Roman" w:hAnsi="Arial"/>
      <w:b/>
      <w:sz w:val="36"/>
      <w:lang w:val="en-US" w:eastAsia="ja-JP"/>
    </w:rPr>
  </w:style>
  <w:style w:type="paragraph" w:customStyle="1" w:styleId="Figure">
    <w:name w:val="Figure"/>
    <w:basedOn w:val="Normal"/>
    <w:qFormat/>
    <w:rsid w:val="00E814D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E814DF"/>
    <w:pPr>
      <w:tabs>
        <w:tab w:val="center" w:pos="4820"/>
        <w:tab w:val="right" w:pos="9640"/>
      </w:tabs>
      <w:jc w:val="both"/>
    </w:pPr>
    <w:rPr>
      <w:rFonts w:eastAsia="Times New Roman"/>
      <w:lang w:eastAsia="ja-JP"/>
    </w:rPr>
  </w:style>
  <w:style w:type="paragraph" w:customStyle="1" w:styleId="Data">
    <w:name w:val="Data"/>
    <w:basedOn w:val="Normal"/>
    <w:qFormat/>
    <w:rsid w:val="00E814DF"/>
    <w:pPr>
      <w:tabs>
        <w:tab w:val="left" w:pos="1418"/>
      </w:tabs>
      <w:spacing w:after="120"/>
      <w:jc w:val="both"/>
    </w:pPr>
    <w:rPr>
      <w:rFonts w:ascii="Arial" w:eastAsia="MS Mincho" w:hAnsi="Arial"/>
      <w:sz w:val="24"/>
      <w:lang w:val="fr-FR" w:eastAsia="ko-KR"/>
    </w:rPr>
  </w:style>
  <w:style w:type="paragraph" w:customStyle="1" w:styleId="p20">
    <w:name w:val="p20"/>
    <w:basedOn w:val="Normal"/>
    <w:qFormat/>
    <w:rsid w:val="00E814DF"/>
    <w:pPr>
      <w:snapToGrid w:val="0"/>
      <w:spacing w:after="0"/>
      <w:jc w:val="both"/>
    </w:pPr>
    <w:rPr>
      <w:rFonts w:ascii="Arial" w:hAnsi="Arial" w:cs="Arial"/>
      <w:sz w:val="18"/>
      <w:szCs w:val="18"/>
      <w:lang w:val="en-US" w:eastAsia="zh-CN"/>
    </w:rPr>
  </w:style>
  <w:style w:type="paragraph" w:customStyle="1" w:styleId="ATC">
    <w:name w:val="ATC"/>
    <w:basedOn w:val="Normal"/>
    <w:qFormat/>
    <w:rsid w:val="00E814DF"/>
    <w:pPr>
      <w:jc w:val="both"/>
    </w:pPr>
    <w:rPr>
      <w:rFonts w:eastAsia="Times New Roman"/>
      <w:lang w:eastAsia="ja-JP"/>
    </w:rPr>
  </w:style>
  <w:style w:type="paragraph" w:customStyle="1" w:styleId="TaOC">
    <w:name w:val="TaOC"/>
    <w:basedOn w:val="TAC"/>
    <w:qFormat/>
    <w:rsid w:val="00E814DF"/>
    <w:rPr>
      <w:rFonts w:eastAsia="Times New Roman"/>
      <w:lang w:eastAsia="ja-JP"/>
    </w:rPr>
  </w:style>
  <w:style w:type="paragraph" w:customStyle="1" w:styleId="Separation">
    <w:name w:val="Separation"/>
    <w:basedOn w:val="Heading1"/>
    <w:next w:val="Normal"/>
    <w:qFormat/>
    <w:rsid w:val="00E814DF"/>
    <w:pPr>
      <w:numPr>
        <w:numId w:val="0"/>
      </w:numPr>
      <w:pBdr>
        <w:top w:val="none" w:sz="0" w:space="0" w:color="auto"/>
      </w:pBdr>
      <w:ind w:left="1134" w:hanging="1134"/>
    </w:pPr>
    <w:rPr>
      <w:rFonts w:eastAsia="Times New Roman"/>
      <w:b/>
      <w:color w:val="0000FF"/>
    </w:rPr>
  </w:style>
  <w:style w:type="character" w:customStyle="1" w:styleId="T1Char3">
    <w:name w:val="T1 Char3"/>
    <w:aliases w:val="Header 6 Char Char3"/>
    <w:qFormat/>
    <w:rsid w:val="00E814DF"/>
    <w:rPr>
      <w:rFonts w:ascii="Arial" w:hAnsi="Arial"/>
      <w:lang w:val="en-GB" w:eastAsia="en-US" w:bidi="ar-SA"/>
    </w:rPr>
  </w:style>
  <w:style w:type="table" w:customStyle="1" w:styleId="Tabellengitternetz1">
    <w:name w:val="Tabellengitternetz1"/>
    <w:basedOn w:val="TableNormal"/>
    <w:next w:val="TableGrid"/>
    <w:qFormat/>
    <w:rsid w:val="00E814DF"/>
    <w:rPr>
      <w:rFonts w:ascii="Times New Roman" w:eastAsia="Malgun Gothic" w:hAnsi="Times New Roman"/>
    </w:rPr>
    <w:tblPr/>
  </w:style>
  <w:style w:type="table" w:customStyle="1" w:styleId="Tabellengitternetz2">
    <w:name w:val="Tabellengitternetz2"/>
    <w:basedOn w:val="TableNormal"/>
    <w:next w:val="TableGrid"/>
    <w:qFormat/>
    <w:rsid w:val="00E814DF"/>
    <w:rPr>
      <w:rFonts w:ascii="Times New Roman" w:eastAsia="Malgun Gothic" w:hAnsi="Times New Roman"/>
    </w:rPr>
    <w:tblPr/>
  </w:style>
  <w:style w:type="table" w:customStyle="1" w:styleId="Tabellengitternetz3">
    <w:name w:val="Tabellengitternetz3"/>
    <w:basedOn w:val="TableNormal"/>
    <w:next w:val="TableGrid"/>
    <w:qFormat/>
    <w:rsid w:val="00E814DF"/>
    <w:rPr>
      <w:rFonts w:ascii="Times New Roman" w:eastAsia="Malgun Gothic" w:hAnsi="Times New Roman"/>
    </w:rPr>
    <w:tblPr/>
  </w:style>
  <w:style w:type="table" w:customStyle="1" w:styleId="Tabellengitternetz4">
    <w:name w:val="Tabellengitternetz4"/>
    <w:basedOn w:val="TableNormal"/>
    <w:next w:val="TableGrid"/>
    <w:qFormat/>
    <w:rsid w:val="00E814DF"/>
    <w:rPr>
      <w:rFonts w:ascii="Times New Roman" w:eastAsia="Malgun Gothic" w:hAnsi="Times New Roman"/>
    </w:rPr>
    <w:tblPr/>
  </w:style>
  <w:style w:type="table" w:customStyle="1" w:styleId="Tabellengitternetz5">
    <w:name w:val="Tabellengitternetz5"/>
    <w:basedOn w:val="TableNormal"/>
    <w:next w:val="TableGrid"/>
    <w:qFormat/>
    <w:rsid w:val="00E814DF"/>
    <w:rPr>
      <w:rFonts w:ascii="Times New Roman" w:eastAsia="Malgun Gothic" w:hAnsi="Times New Roman"/>
    </w:rPr>
    <w:tblPr/>
  </w:style>
  <w:style w:type="table" w:customStyle="1" w:styleId="Tabellengitternetz6">
    <w:name w:val="Tabellengitternetz6"/>
    <w:basedOn w:val="TableNormal"/>
    <w:next w:val="TableGrid"/>
    <w:qFormat/>
    <w:rsid w:val="00E814DF"/>
    <w:rPr>
      <w:rFonts w:ascii="Times New Roman" w:eastAsia="Malgun Gothic" w:hAnsi="Times New Roman"/>
    </w:rPr>
    <w:tblPr/>
  </w:style>
  <w:style w:type="table" w:customStyle="1" w:styleId="Tabellengitternetz7">
    <w:name w:val="Tabellengitternetz7"/>
    <w:basedOn w:val="TableNormal"/>
    <w:next w:val="TableGrid"/>
    <w:qFormat/>
    <w:rsid w:val="00E814DF"/>
    <w:rPr>
      <w:rFonts w:ascii="Times New Roman" w:eastAsia="Malgun Gothic" w:hAnsi="Times New Roman"/>
    </w:rPr>
    <w:tblPr/>
  </w:style>
  <w:style w:type="table" w:customStyle="1" w:styleId="Tabellengitternetz8">
    <w:name w:val="Tabellengitternetz8"/>
    <w:basedOn w:val="TableNormal"/>
    <w:next w:val="TableGrid"/>
    <w:qFormat/>
    <w:rsid w:val="00E814DF"/>
    <w:rPr>
      <w:rFonts w:ascii="Times New Roman" w:eastAsia="Malgun Gothic" w:hAnsi="Times New Roman"/>
    </w:rPr>
    <w:tblPr/>
  </w:style>
  <w:style w:type="table" w:customStyle="1" w:styleId="Tabellengitternetz9">
    <w:name w:val="Tabellengitternetz9"/>
    <w:basedOn w:val="TableNormal"/>
    <w:next w:val="TableGrid"/>
    <w:qFormat/>
    <w:rsid w:val="00E814DF"/>
    <w:rPr>
      <w:rFonts w:ascii="Times New Roman" w:eastAsia="Malgun Gothic" w:hAnsi="Times New Roman"/>
    </w:rPr>
    <w:tblPr/>
  </w:style>
  <w:style w:type="paragraph" w:customStyle="1" w:styleId="Bullet">
    <w:name w:val="Bullet"/>
    <w:basedOn w:val="Normal"/>
    <w:qFormat/>
    <w:rsid w:val="00E814DF"/>
    <w:pPr>
      <w:tabs>
        <w:tab w:val="num" w:pos="928"/>
      </w:tabs>
      <w:ind w:left="928" w:hanging="360"/>
      <w:jc w:val="both"/>
    </w:pPr>
    <w:rPr>
      <w:rFonts w:eastAsia="Batang"/>
      <w:lang w:eastAsia="ko-KR"/>
    </w:rPr>
  </w:style>
  <w:style w:type="paragraph" w:customStyle="1" w:styleId="StyleHeading6Left0cmHanging349cmAfter9pt">
    <w:name w:val="Style Heading 6 + Left:  0 cm Hanging:  3.49 cm After:  9 pt"/>
    <w:basedOn w:val="Heading6"/>
    <w:qFormat/>
    <w:rsid w:val="00E814DF"/>
    <w:pPr>
      <w:keepNext w:val="0"/>
      <w:keepLines w:val="0"/>
      <w:numPr>
        <w:ilvl w:val="0"/>
        <w:numId w:val="0"/>
      </w:numPr>
      <w:spacing w:before="240"/>
      <w:ind w:left="1980" w:hanging="1980"/>
    </w:pPr>
    <w:rPr>
      <w:rFonts w:eastAsia="MS Mincho"/>
      <w:bCs/>
      <w:lang w:eastAsia="x-none"/>
    </w:rPr>
  </w:style>
  <w:style w:type="paragraph" w:customStyle="1" w:styleId="StyleHeading6After9pt">
    <w:name w:val="Style Heading 6 + After:  9 pt"/>
    <w:basedOn w:val="Heading6"/>
    <w:qFormat/>
    <w:rsid w:val="00E814DF"/>
    <w:pPr>
      <w:keepNext w:val="0"/>
      <w:keepLines w:val="0"/>
      <w:numPr>
        <w:ilvl w:val="0"/>
        <w:numId w:val="0"/>
      </w:numPr>
      <w:spacing w:before="240"/>
    </w:pPr>
    <w:rPr>
      <w:rFonts w:eastAsia="MS Mincho"/>
      <w:bCs/>
      <w:lang w:eastAsia="x-none"/>
    </w:rPr>
  </w:style>
  <w:style w:type="paragraph" w:customStyle="1" w:styleId="JK-text-simpledoc">
    <w:name w:val="JK - text - simple doc"/>
    <w:basedOn w:val="Normal"/>
    <w:autoRedefine/>
    <w:qFormat/>
    <w:rsid w:val="00E814DF"/>
    <w:pPr>
      <w:tabs>
        <w:tab w:val="num" w:pos="928"/>
        <w:tab w:val="num" w:pos="1097"/>
      </w:tabs>
      <w:spacing w:after="120" w:line="288" w:lineRule="auto"/>
      <w:ind w:left="1097" w:hanging="360"/>
      <w:jc w:val="both"/>
    </w:pPr>
    <w:rPr>
      <w:rFonts w:ascii="Arial" w:hAnsi="Arial" w:cs="Arial"/>
      <w:lang w:val="en-US"/>
    </w:rPr>
  </w:style>
  <w:style w:type="paragraph" w:customStyle="1" w:styleId="b11">
    <w:name w:val="b1"/>
    <w:basedOn w:val="Normal"/>
    <w:qFormat/>
    <w:rsid w:val="00E814DF"/>
    <w:pPr>
      <w:spacing w:before="100" w:beforeAutospacing="1" w:after="100" w:afterAutospacing="1"/>
      <w:jc w:val="both"/>
    </w:pPr>
    <w:rPr>
      <w:rFonts w:eastAsia="Times New Roman"/>
      <w:sz w:val="24"/>
      <w:szCs w:val="24"/>
      <w:lang w:val="en-US" w:eastAsia="ko-KR"/>
    </w:rPr>
  </w:style>
  <w:style w:type="paragraph" w:customStyle="1" w:styleId="Note">
    <w:name w:val="Note"/>
    <w:basedOn w:val="B10"/>
    <w:qFormat/>
    <w:rsid w:val="00E814DF"/>
    <w:pPr>
      <w:jc w:val="both"/>
    </w:pPr>
    <w:rPr>
      <w:rFonts w:eastAsia="MS Mincho"/>
      <w:lang w:eastAsia="en-GB"/>
    </w:rPr>
  </w:style>
  <w:style w:type="paragraph" w:customStyle="1" w:styleId="HE">
    <w:name w:val="HE"/>
    <w:basedOn w:val="Normal"/>
    <w:qFormat/>
    <w:rsid w:val="00E814DF"/>
    <w:pPr>
      <w:spacing w:after="0"/>
      <w:jc w:val="both"/>
    </w:pPr>
    <w:rPr>
      <w:rFonts w:eastAsia="MS Mincho"/>
      <w:b/>
      <w:lang w:eastAsia="en-GB"/>
    </w:rPr>
  </w:style>
  <w:style w:type="paragraph" w:customStyle="1" w:styleId="HO">
    <w:name w:val="HO"/>
    <w:basedOn w:val="Normal"/>
    <w:qFormat/>
    <w:rsid w:val="00E814DF"/>
    <w:pPr>
      <w:spacing w:after="0"/>
      <w:jc w:val="right"/>
    </w:pPr>
    <w:rPr>
      <w:rFonts w:eastAsia="MS Mincho"/>
      <w:b/>
      <w:lang w:eastAsia="en-GB"/>
    </w:rPr>
  </w:style>
  <w:style w:type="paragraph" w:customStyle="1" w:styleId="ZK">
    <w:name w:val="ZK"/>
    <w:qFormat/>
    <w:rsid w:val="00E814DF"/>
    <w:pPr>
      <w:spacing w:after="240" w:line="240" w:lineRule="atLeast"/>
      <w:ind w:left="1191" w:right="113" w:hanging="1191"/>
    </w:pPr>
    <w:rPr>
      <w:rFonts w:ascii="Times New Roman" w:eastAsia="MS Mincho" w:hAnsi="Times New Roman"/>
      <w:lang w:val="en-GB"/>
    </w:rPr>
  </w:style>
  <w:style w:type="paragraph" w:customStyle="1" w:styleId="ZC">
    <w:name w:val="ZC"/>
    <w:qFormat/>
    <w:rsid w:val="00E814DF"/>
    <w:pPr>
      <w:spacing w:line="360" w:lineRule="atLeast"/>
      <w:jc w:val="center"/>
    </w:pPr>
    <w:rPr>
      <w:rFonts w:ascii="Times New Roman" w:eastAsia="MS Mincho" w:hAnsi="Times New Roman"/>
      <w:lang w:val="en-GB"/>
    </w:rPr>
  </w:style>
  <w:style w:type="paragraph" w:customStyle="1" w:styleId="CRfront">
    <w:name w:val="CR_front"/>
    <w:basedOn w:val="Normal"/>
    <w:qFormat/>
    <w:rsid w:val="00E814DF"/>
    <w:pPr>
      <w:jc w:val="both"/>
    </w:pPr>
    <w:rPr>
      <w:rFonts w:eastAsia="MS Mincho"/>
      <w:lang w:eastAsia="en-GB"/>
    </w:rPr>
  </w:style>
  <w:style w:type="paragraph" w:customStyle="1" w:styleId="NumberedList">
    <w:name w:val="Numbered List"/>
    <w:basedOn w:val="Para1"/>
    <w:qFormat/>
    <w:rsid w:val="00E814DF"/>
    <w:pPr>
      <w:tabs>
        <w:tab w:val="left" w:pos="360"/>
      </w:tabs>
      <w:ind w:left="360" w:hanging="360"/>
    </w:pPr>
  </w:style>
  <w:style w:type="paragraph" w:customStyle="1" w:styleId="Para1">
    <w:name w:val="Para1"/>
    <w:basedOn w:val="Normal"/>
    <w:qFormat/>
    <w:rsid w:val="00E814DF"/>
    <w:pPr>
      <w:spacing w:before="120" w:after="120"/>
      <w:jc w:val="both"/>
    </w:pPr>
    <w:rPr>
      <w:rFonts w:eastAsia="MS Mincho"/>
      <w:lang w:val="en-US" w:eastAsia="en-GB"/>
    </w:rPr>
  </w:style>
  <w:style w:type="paragraph" w:customStyle="1" w:styleId="Teststep">
    <w:name w:val="Test step"/>
    <w:basedOn w:val="Normal"/>
    <w:qFormat/>
    <w:rsid w:val="00E814DF"/>
    <w:pPr>
      <w:tabs>
        <w:tab w:val="left" w:pos="720"/>
      </w:tabs>
      <w:spacing w:after="0"/>
      <w:ind w:left="720" w:hanging="720"/>
      <w:jc w:val="both"/>
    </w:pPr>
    <w:rPr>
      <w:rFonts w:eastAsia="MS Mincho"/>
      <w:lang w:eastAsia="en-GB"/>
    </w:rPr>
  </w:style>
  <w:style w:type="paragraph" w:customStyle="1" w:styleId="table">
    <w:name w:val="table"/>
    <w:basedOn w:val="Normal"/>
    <w:next w:val="Normal"/>
    <w:qFormat/>
    <w:rsid w:val="00E814DF"/>
    <w:pPr>
      <w:spacing w:after="0"/>
      <w:jc w:val="center"/>
    </w:pPr>
    <w:rPr>
      <w:rFonts w:eastAsia="MS Mincho"/>
      <w:lang w:val="en-US" w:eastAsia="en-GB"/>
    </w:rPr>
  </w:style>
  <w:style w:type="paragraph" w:customStyle="1" w:styleId="t2">
    <w:name w:val="t2"/>
    <w:basedOn w:val="Normal"/>
    <w:qFormat/>
    <w:rsid w:val="00E814DF"/>
    <w:pPr>
      <w:spacing w:after="0"/>
      <w:jc w:val="both"/>
    </w:pPr>
    <w:rPr>
      <w:rFonts w:eastAsia="MS Mincho"/>
      <w:lang w:eastAsia="en-GB"/>
    </w:rPr>
  </w:style>
  <w:style w:type="paragraph" w:customStyle="1" w:styleId="CommentNokia">
    <w:name w:val="Comment Nokia"/>
    <w:basedOn w:val="Normal"/>
    <w:qFormat/>
    <w:rsid w:val="00E814DF"/>
    <w:pPr>
      <w:tabs>
        <w:tab w:val="left" w:pos="360"/>
      </w:tabs>
      <w:ind w:left="360" w:hanging="360"/>
      <w:jc w:val="both"/>
    </w:pPr>
    <w:rPr>
      <w:rFonts w:eastAsia="MS Mincho"/>
      <w:sz w:val="22"/>
      <w:lang w:val="en-US" w:eastAsia="en-GB"/>
    </w:rPr>
  </w:style>
  <w:style w:type="paragraph" w:customStyle="1" w:styleId="Copyright">
    <w:name w:val="Copyright"/>
    <w:basedOn w:val="Normal"/>
    <w:qFormat/>
    <w:rsid w:val="00E814DF"/>
    <w:pPr>
      <w:spacing w:after="0"/>
      <w:jc w:val="center"/>
    </w:pPr>
    <w:rPr>
      <w:rFonts w:ascii="Arial" w:eastAsia="MS Mincho" w:hAnsi="Arial"/>
      <w:b/>
      <w:sz w:val="16"/>
      <w:lang w:eastAsia="ja-JP"/>
    </w:rPr>
  </w:style>
  <w:style w:type="paragraph" w:customStyle="1" w:styleId="Tdoctable">
    <w:name w:val="Tdoc_table"/>
    <w:qFormat/>
    <w:rsid w:val="00E814DF"/>
    <w:pPr>
      <w:ind w:left="244" w:hanging="244"/>
    </w:pPr>
    <w:rPr>
      <w:rFonts w:ascii="Arial" w:hAnsi="Arial"/>
      <w:noProof/>
      <w:color w:val="000000"/>
      <w:lang w:val="en-GB"/>
    </w:rPr>
  </w:style>
  <w:style w:type="paragraph" w:customStyle="1" w:styleId="Heading3Underrubrik2H3">
    <w:name w:val="Heading 3.Underrubrik2.H3"/>
    <w:basedOn w:val="Heading2Head2A2"/>
    <w:next w:val="Normal"/>
    <w:qFormat/>
    <w:rsid w:val="00E814DF"/>
    <w:pPr>
      <w:spacing w:before="120"/>
      <w:outlineLvl w:val="2"/>
    </w:pPr>
    <w:rPr>
      <w:sz w:val="28"/>
    </w:rPr>
  </w:style>
  <w:style w:type="paragraph" w:customStyle="1" w:styleId="Heading2Head2A2">
    <w:name w:val="Heading 2.Head2A.2"/>
    <w:basedOn w:val="Heading1"/>
    <w:next w:val="Normal"/>
    <w:qFormat/>
    <w:rsid w:val="00E814DF"/>
    <w:pPr>
      <w:numPr>
        <w:numId w:val="0"/>
      </w:numPr>
      <w:pBdr>
        <w:top w:val="none" w:sz="0" w:space="0" w:color="auto"/>
      </w:pBdr>
      <w:spacing w:before="180"/>
      <w:ind w:left="1134" w:hanging="1134"/>
      <w:outlineLvl w:val="1"/>
    </w:pPr>
    <w:rPr>
      <w:sz w:val="32"/>
      <w:lang w:eastAsia="es-ES"/>
    </w:rPr>
  </w:style>
  <w:style w:type="paragraph" w:customStyle="1" w:styleId="TitleText">
    <w:name w:val="Title Text"/>
    <w:basedOn w:val="Normal"/>
    <w:next w:val="Normal"/>
    <w:qFormat/>
    <w:rsid w:val="00E814DF"/>
    <w:pPr>
      <w:spacing w:after="220"/>
      <w:jc w:val="both"/>
    </w:pPr>
    <w:rPr>
      <w:rFonts w:eastAsia="MS Mincho"/>
      <w:b/>
      <w:lang w:val="en-US" w:eastAsia="en-GB"/>
    </w:rPr>
  </w:style>
  <w:style w:type="paragraph" w:customStyle="1" w:styleId="Reference">
    <w:name w:val="Reference"/>
    <w:basedOn w:val="Normal"/>
    <w:qFormat/>
    <w:rsid w:val="00E814DF"/>
    <w:pPr>
      <w:spacing w:after="0"/>
      <w:ind w:left="567" w:hanging="283"/>
      <w:jc w:val="both"/>
    </w:pPr>
    <w:rPr>
      <w:rFonts w:eastAsia="MS Mincho"/>
      <w:lang w:eastAsia="en-GB"/>
    </w:rPr>
  </w:style>
  <w:style w:type="paragraph" w:customStyle="1" w:styleId="Bullets">
    <w:name w:val="Bullets"/>
    <w:basedOn w:val="Normal"/>
    <w:qFormat/>
    <w:rsid w:val="00E814DF"/>
    <w:pPr>
      <w:widowControl w:val="0"/>
      <w:spacing w:after="120"/>
      <w:ind w:left="283" w:hanging="283"/>
      <w:jc w:val="both"/>
    </w:pPr>
    <w:rPr>
      <w:rFonts w:eastAsia="MS Mincho"/>
      <w:lang w:eastAsia="de-DE"/>
    </w:rPr>
  </w:style>
  <w:style w:type="paragraph" w:customStyle="1" w:styleId="NormalArial">
    <w:name w:val="Normal + Arial"/>
    <w:aliases w:val="9 pt,Right,Right:  0,24 cm,After:  0 pt"/>
    <w:basedOn w:val="Normal"/>
    <w:qFormat/>
    <w:rsid w:val="00E814D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814DF"/>
    <w:rPr>
      <w:rFonts w:eastAsia="Malgun Gothic"/>
      <w:kern w:val="2"/>
    </w:rPr>
  </w:style>
  <w:style w:type="character" w:customStyle="1" w:styleId="StyleTACChar">
    <w:name w:val="Style TAC + Char"/>
    <w:link w:val="StyleTAC"/>
    <w:qFormat/>
    <w:rsid w:val="00E814DF"/>
    <w:rPr>
      <w:rFonts w:ascii="Arial" w:eastAsia="Malgun Gothic" w:hAnsi="Arial"/>
      <w:kern w:val="2"/>
      <w:sz w:val="18"/>
      <w:lang w:val="en-GB"/>
    </w:rPr>
  </w:style>
  <w:style w:type="character" w:customStyle="1" w:styleId="msoins00">
    <w:name w:val="msoins0"/>
    <w:qFormat/>
    <w:rsid w:val="00E814DF"/>
  </w:style>
  <w:style w:type="paragraph" w:customStyle="1" w:styleId="msonormal0">
    <w:name w:val="msonormal"/>
    <w:basedOn w:val="Normal"/>
    <w:qFormat/>
    <w:rsid w:val="00E814DF"/>
    <w:pPr>
      <w:spacing w:before="100" w:beforeAutospacing="1" w:after="100" w:afterAutospacing="1"/>
      <w:jc w:val="both"/>
    </w:pPr>
    <w:rPr>
      <w:rFonts w:eastAsia="Arial Unicode MS"/>
      <w:sz w:val="24"/>
      <w:szCs w:val="24"/>
      <w:lang w:eastAsia="ko-KR"/>
    </w:rPr>
  </w:style>
  <w:style w:type="character" w:customStyle="1" w:styleId="B1Char1">
    <w:name w:val="B1 Char1"/>
    <w:qFormat/>
    <w:rsid w:val="00E814DF"/>
    <w:rPr>
      <w:lang w:val="en-GB"/>
    </w:rPr>
  </w:style>
  <w:style w:type="paragraph" w:customStyle="1" w:styleId="1">
    <w:name w:val="修订1"/>
    <w:hidden/>
    <w:semiHidden/>
    <w:qFormat/>
    <w:rsid w:val="00E814DF"/>
    <w:rPr>
      <w:rFonts w:ascii="Times New Roman" w:eastAsia="Batang" w:hAnsi="Times New Roman"/>
      <w:lang w:val="en-GB"/>
    </w:rPr>
  </w:style>
  <w:style w:type="character" w:customStyle="1" w:styleId="B3Char">
    <w:name w:val="B3 Char"/>
    <w:link w:val="B30"/>
    <w:qFormat/>
    <w:rsid w:val="00E814DF"/>
    <w:rPr>
      <w:rFonts w:ascii="Times New Roman" w:hAnsi="Times New Roman"/>
      <w:lang w:val="en-GB"/>
    </w:rPr>
  </w:style>
  <w:style w:type="paragraph" w:customStyle="1" w:styleId="contribution">
    <w:name w:val="contribution"/>
    <w:basedOn w:val="Heading1"/>
    <w:semiHidden/>
    <w:qFormat/>
    <w:rsid w:val="00E814DF"/>
    <w:pPr>
      <w:numPr>
        <w:numId w:val="0"/>
      </w:numPr>
      <w:tabs>
        <w:tab w:val="num" w:pos="45"/>
      </w:tabs>
      <w:ind w:left="405" w:hanging="405"/>
    </w:pPr>
    <w:rPr>
      <w:rFonts w:eastAsia="Arial"/>
    </w:rPr>
  </w:style>
  <w:style w:type="paragraph" w:styleId="BodyTextIndent3">
    <w:name w:val="Body Text Indent 3"/>
    <w:basedOn w:val="Normal"/>
    <w:link w:val="BodyTextIndent3Char"/>
    <w:qFormat/>
    <w:rsid w:val="00E814DF"/>
    <w:pPr>
      <w:ind w:left="1080"/>
      <w:jc w:val="both"/>
    </w:pPr>
    <w:rPr>
      <w:rFonts w:eastAsia="Yu Mincho"/>
    </w:rPr>
  </w:style>
  <w:style w:type="character" w:customStyle="1" w:styleId="BodyTextIndent3Char">
    <w:name w:val="Body Text Indent 3 Char"/>
    <w:basedOn w:val="DefaultParagraphFont"/>
    <w:link w:val="BodyTextIndent3"/>
    <w:qFormat/>
    <w:rsid w:val="00E814DF"/>
    <w:rPr>
      <w:rFonts w:ascii="Times New Roman" w:eastAsia="Yu Mincho" w:hAnsi="Times New Roman"/>
      <w:lang w:val="en-GB"/>
    </w:rPr>
  </w:style>
  <w:style w:type="paragraph" w:customStyle="1" w:styleId="MotorolaResponse1">
    <w:name w:val="Motorola Response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E814DF"/>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814DF"/>
    <w:rPr>
      <w:rFonts w:ascii="Times New Roman" w:eastAsia="Batang" w:hAnsi="Times New Roman"/>
      <w:sz w:val="24"/>
      <w:lang w:val="fr-FR"/>
    </w:rPr>
  </w:style>
  <w:style w:type="paragraph" w:customStyle="1" w:styleId="Heading40">
    <w:name w:val="Heading4"/>
    <w:basedOn w:val="Heading3"/>
    <w:link w:val="Heading4Char0"/>
    <w:semiHidden/>
    <w:qFormat/>
    <w:rsid w:val="00E814DF"/>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814DF"/>
    <w:rPr>
      <w:rFonts w:ascii="Arial" w:eastAsia="Arial" w:hAnsi="Arial"/>
      <w:sz w:val="28"/>
      <w:lang w:val="en-GB"/>
    </w:rPr>
  </w:style>
  <w:style w:type="character" w:customStyle="1" w:styleId="MTEquationSection">
    <w:name w:val="MTEquationSection"/>
    <w:qFormat/>
    <w:rsid w:val="00E814DF"/>
    <w:rPr>
      <w:vanish w:val="0"/>
      <w:color w:val="FF0000"/>
      <w:lang w:eastAsia="en-US"/>
    </w:rPr>
  </w:style>
  <w:style w:type="character" w:customStyle="1" w:styleId="ListChar">
    <w:name w:val="List Char"/>
    <w:link w:val="List"/>
    <w:qFormat/>
    <w:rsid w:val="00E814DF"/>
    <w:rPr>
      <w:rFonts w:ascii="Times New Roman" w:hAnsi="Times New Roman"/>
      <w:lang w:val="en-GB"/>
    </w:rPr>
  </w:style>
  <w:style w:type="character" w:customStyle="1" w:styleId="List2Char">
    <w:name w:val="List 2 Char"/>
    <w:link w:val="List2"/>
    <w:qFormat/>
    <w:rsid w:val="00E814DF"/>
    <w:rPr>
      <w:rFonts w:ascii="Times New Roman" w:hAnsi="Times New Roman"/>
      <w:lang w:val="en-GB"/>
    </w:rPr>
  </w:style>
  <w:style w:type="character" w:customStyle="1" w:styleId="ListBullet3Char">
    <w:name w:val="List Bullet 3 Char"/>
    <w:link w:val="ListBullet3"/>
    <w:qFormat/>
    <w:rsid w:val="00E814DF"/>
    <w:rPr>
      <w:rFonts w:ascii="Times New Roman" w:hAnsi="Times New Roman"/>
      <w:lang w:val="en-GB"/>
    </w:rPr>
  </w:style>
  <w:style w:type="character" w:customStyle="1" w:styleId="ListBullet2Char">
    <w:name w:val="List Bullet 2 Char"/>
    <w:link w:val="ListBullet2"/>
    <w:qFormat/>
    <w:rsid w:val="00E814DF"/>
    <w:rPr>
      <w:rFonts w:ascii="Times New Roman" w:hAnsi="Times New Roman"/>
      <w:lang w:val="en-GB"/>
    </w:rPr>
  </w:style>
  <w:style w:type="character" w:customStyle="1" w:styleId="ListBulletChar">
    <w:name w:val="List Bullet Char"/>
    <w:link w:val="ListBullet"/>
    <w:qFormat/>
    <w:rsid w:val="00E814DF"/>
    <w:rPr>
      <w:rFonts w:ascii="Times New Roman" w:hAnsi="Times New Roman"/>
      <w:lang w:val="en-GB"/>
    </w:rPr>
  </w:style>
  <w:style w:type="character" w:customStyle="1" w:styleId="superscript">
    <w:name w:val="superscript"/>
    <w:qFormat/>
    <w:rsid w:val="00E814DF"/>
    <w:rPr>
      <w:rFonts w:ascii="Bookman" w:hAnsi="Bookman"/>
      <w:position w:val="6"/>
      <w:sz w:val="18"/>
    </w:rPr>
  </w:style>
  <w:style w:type="character" w:customStyle="1" w:styleId="NOChar1">
    <w:name w:val="NO Char1"/>
    <w:qFormat/>
    <w:rsid w:val="00E814DF"/>
    <w:rPr>
      <w:rFonts w:eastAsia="MS Mincho"/>
      <w:lang w:val="en-GB" w:eastAsia="en-US" w:bidi="ar-SA"/>
    </w:rPr>
  </w:style>
  <w:style w:type="character" w:customStyle="1" w:styleId="BodyText2Char1">
    <w:name w:val="Body Text 2 Char1"/>
    <w:qFormat/>
    <w:rsid w:val="00E814DF"/>
    <w:rPr>
      <w:lang w:val="en-GB"/>
    </w:rPr>
  </w:style>
  <w:style w:type="character" w:customStyle="1" w:styleId="EndnoteTextChar1">
    <w:name w:val="Endnote Text Char1"/>
    <w:qFormat/>
    <w:rsid w:val="00E814DF"/>
    <w:rPr>
      <w:lang w:val="en-GB"/>
    </w:rPr>
  </w:style>
  <w:style w:type="character" w:customStyle="1" w:styleId="TitleChar1">
    <w:name w:val="Title Char1"/>
    <w:qFormat/>
    <w:rsid w:val="00E814DF"/>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814DF"/>
    <w:rPr>
      <w:lang w:val="en-GB"/>
    </w:rPr>
  </w:style>
  <w:style w:type="character" w:customStyle="1" w:styleId="BodyTextIndentChar1">
    <w:name w:val="Body Text Indent Char1"/>
    <w:qFormat/>
    <w:rsid w:val="00E814DF"/>
    <w:rPr>
      <w:lang w:val="en-GB"/>
    </w:rPr>
  </w:style>
  <w:style w:type="character" w:customStyle="1" w:styleId="BodyText3Char1">
    <w:name w:val="Body Text 3 Char1"/>
    <w:qFormat/>
    <w:rsid w:val="00E814DF"/>
    <w:rPr>
      <w:sz w:val="16"/>
      <w:szCs w:val="16"/>
      <w:lang w:val="en-GB"/>
    </w:rPr>
  </w:style>
  <w:style w:type="paragraph" w:customStyle="1" w:styleId="text">
    <w:name w:val="text"/>
    <w:basedOn w:val="Normal"/>
    <w:qFormat/>
    <w:rsid w:val="00E814DF"/>
    <w:pPr>
      <w:widowControl w:val="0"/>
      <w:spacing w:after="240"/>
      <w:jc w:val="both"/>
    </w:pPr>
    <w:rPr>
      <w:sz w:val="24"/>
      <w:lang w:val="en-AU"/>
    </w:rPr>
  </w:style>
  <w:style w:type="paragraph" w:customStyle="1" w:styleId="normalpuce">
    <w:name w:val="normal puce"/>
    <w:basedOn w:val="Normal"/>
    <w:qFormat/>
    <w:rsid w:val="00E814D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814DF"/>
    <w:pPr>
      <w:spacing w:after="240"/>
      <w:jc w:val="both"/>
    </w:pPr>
    <w:rPr>
      <w:rFonts w:ascii="Helvetica" w:hAnsi="Helvetica"/>
    </w:rPr>
  </w:style>
  <w:style w:type="paragraph" w:customStyle="1" w:styleId="List1">
    <w:name w:val="List1"/>
    <w:basedOn w:val="Normal"/>
    <w:qFormat/>
    <w:rsid w:val="00E814DF"/>
    <w:pPr>
      <w:spacing w:before="120" w:after="0" w:line="280" w:lineRule="atLeast"/>
      <w:ind w:left="360" w:hanging="360"/>
      <w:jc w:val="both"/>
    </w:pPr>
    <w:rPr>
      <w:rFonts w:ascii="Bookman" w:hAnsi="Bookman"/>
      <w:lang w:val="en-US"/>
    </w:rPr>
  </w:style>
  <w:style w:type="paragraph" w:customStyle="1" w:styleId="TdocText">
    <w:name w:val="Tdoc_Text"/>
    <w:basedOn w:val="Normal"/>
    <w:qFormat/>
    <w:rsid w:val="00E814DF"/>
    <w:pPr>
      <w:spacing w:before="120" w:after="0"/>
      <w:jc w:val="both"/>
    </w:pPr>
    <w:rPr>
      <w:lang w:val="en-US"/>
    </w:rPr>
  </w:style>
  <w:style w:type="paragraph" w:customStyle="1" w:styleId="LightGrid-Accent31">
    <w:name w:val="Light Grid - Accent 31"/>
    <w:basedOn w:val="Normal"/>
    <w:qFormat/>
    <w:rsid w:val="00E814DF"/>
    <w:pPr>
      <w:ind w:left="720"/>
      <w:contextualSpacing/>
      <w:jc w:val="both"/>
    </w:pPr>
  </w:style>
  <w:style w:type="paragraph" w:customStyle="1" w:styleId="LightList-Accent31">
    <w:name w:val="Light List - Accent 31"/>
    <w:semiHidden/>
    <w:qFormat/>
    <w:rsid w:val="00E814DF"/>
    <w:rPr>
      <w:rFonts w:ascii="Times New Roman" w:eastAsia="Batang" w:hAnsi="Times New Roman"/>
      <w:lang w:val="en-GB"/>
    </w:rPr>
  </w:style>
  <w:style w:type="paragraph" w:customStyle="1" w:styleId="note0">
    <w:name w:val="note"/>
    <w:basedOn w:val="Normal"/>
    <w:qFormat/>
    <w:rsid w:val="00E814DF"/>
    <w:pPr>
      <w:spacing w:before="100" w:beforeAutospacing="1" w:after="100" w:afterAutospacing="1"/>
      <w:jc w:val="both"/>
    </w:pPr>
    <w:rPr>
      <w:sz w:val="24"/>
      <w:szCs w:val="24"/>
      <w:lang w:val="en-US" w:eastAsia="zh-CN"/>
    </w:rPr>
  </w:style>
  <w:style w:type="table" w:styleId="TableClassic2">
    <w:name w:val="Table Classic 2"/>
    <w:basedOn w:val="TableNormal"/>
    <w:qFormat/>
    <w:rsid w:val="00E814D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14DF"/>
    <w:rPr>
      <w:rFonts w:ascii="Times New Roman" w:hAnsi="Times New Roman"/>
      <w:lang w:val="en-GB"/>
    </w:rPr>
  </w:style>
  <w:style w:type="paragraph" w:customStyle="1" w:styleId="ECCParagraph">
    <w:name w:val="ECC Paragraph"/>
    <w:basedOn w:val="Normal"/>
    <w:link w:val="ECCParagraphZchn"/>
    <w:qFormat/>
    <w:rsid w:val="00E814DF"/>
    <w:pPr>
      <w:spacing w:after="240"/>
      <w:jc w:val="both"/>
    </w:pPr>
    <w:rPr>
      <w:rFonts w:ascii="Arial" w:hAnsi="Arial"/>
      <w:szCs w:val="24"/>
    </w:rPr>
  </w:style>
  <w:style w:type="paragraph" w:customStyle="1" w:styleId="ECCFootnote">
    <w:name w:val="ECC Footnote"/>
    <w:basedOn w:val="Normal"/>
    <w:autoRedefine/>
    <w:uiPriority w:val="99"/>
    <w:qFormat/>
    <w:rsid w:val="00E814DF"/>
    <w:pPr>
      <w:spacing w:after="0"/>
      <w:ind w:left="454" w:hanging="454"/>
      <w:jc w:val="both"/>
    </w:pPr>
    <w:rPr>
      <w:rFonts w:ascii="Arial" w:hAnsi="Arial"/>
      <w:sz w:val="16"/>
      <w:szCs w:val="24"/>
      <w:lang w:val="en-US"/>
    </w:rPr>
  </w:style>
  <w:style w:type="character" w:customStyle="1" w:styleId="ECCParagraphZchn">
    <w:name w:val="ECC Paragraph Zchn"/>
    <w:link w:val="ECCParagraph"/>
    <w:qFormat/>
    <w:locked/>
    <w:rsid w:val="00E814DF"/>
    <w:rPr>
      <w:rFonts w:ascii="Arial" w:hAnsi="Arial"/>
      <w:szCs w:val="24"/>
      <w:lang w:val="en-GB"/>
    </w:rPr>
  </w:style>
  <w:style w:type="paragraph" w:customStyle="1" w:styleId="Text1">
    <w:name w:val="Text 1"/>
    <w:basedOn w:val="Normal"/>
    <w:qFormat/>
    <w:rsid w:val="00E814DF"/>
    <w:pPr>
      <w:spacing w:after="240"/>
      <w:ind w:left="482"/>
      <w:jc w:val="both"/>
    </w:pPr>
    <w:rPr>
      <w:sz w:val="24"/>
      <w:lang w:eastAsia="fr-BE"/>
    </w:rPr>
  </w:style>
  <w:style w:type="paragraph" w:customStyle="1" w:styleId="NumPar4">
    <w:name w:val="NumPar 4"/>
    <w:basedOn w:val="Heading4"/>
    <w:next w:val="Normal"/>
    <w:uiPriority w:val="99"/>
    <w:qFormat/>
    <w:rsid w:val="00E814DF"/>
    <w:pPr>
      <w:keepNext w:val="0"/>
      <w:keepLines w:val="0"/>
      <w:numPr>
        <w:ilvl w:val="0"/>
        <w:numId w:val="64"/>
      </w:numPr>
      <w:tabs>
        <w:tab w:val="clear" w:pos="1492"/>
        <w:tab w:val="left" w:pos="420"/>
        <w:tab w:val="num" w:pos="2880"/>
      </w:tabs>
      <w:spacing w:before="0" w:after="240"/>
      <w:jc w:val="both"/>
      <w:outlineLvl w:val="9"/>
    </w:pPr>
    <w:rPr>
      <w:rFonts w:ascii="Times New Roman" w:hAnsi="Times New Roman"/>
    </w:rPr>
  </w:style>
  <w:style w:type="character" w:customStyle="1" w:styleId="nowrap1">
    <w:name w:val="nowrap1"/>
    <w:qFormat/>
    <w:rsid w:val="00E814DF"/>
  </w:style>
  <w:style w:type="paragraph" w:customStyle="1" w:styleId="Atl">
    <w:name w:val="Atl"/>
    <w:basedOn w:val="Normal"/>
    <w:qFormat/>
    <w:rsid w:val="00E814DF"/>
    <w:pPr>
      <w:jc w:val="both"/>
    </w:pPr>
    <w:rPr>
      <w:rFonts w:eastAsia="MS Mincho" w:cs="v4.2.0"/>
      <w:lang w:eastAsia="en-GB"/>
    </w:rPr>
  </w:style>
  <w:style w:type="paragraph" w:customStyle="1" w:styleId="TdocHeading1">
    <w:name w:val="Tdoc_Heading_1"/>
    <w:basedOn w:val="Heading1"/>
    <w:next w:val="Normal"/>
    <w:autoRedefine/>
    <w:qFormat/>
    <w:rsid w:val="00E814DF"/>
    <w:pPr>
      <w:keepLines w:val="0"/>
      <w:numPr>
        <w:numId w:val="0"/>
      </w:numPr>
      <w:pBdr>
        <w:top w:val="none" w:sz="0" w:space="0" w:color="auto"/>
      </w:pBdr>
    </w:pPr>
    <w:rPr>
      <w:b/>
      <w:noProof/>
      <w:color w:val="339966"/>
      <w:kern w:val="28"/>
      <w:sz w:val="28"/>
      <w:szCs w:val="28"/>
      <w:lang w:val="en-US" w:eastAsia="zh-CN"/>
    </w:rPr>
  </w:style>
  <w:style w:type="character" w:customStyle="1" w:styleId="im-content1">
    <w:name w:val="im-content1"/>
    <w:qFormat/>
    <w:rsid w:val="00E814DF"/>
    <w:rPr>
      <w:vanish w:val="0"/>
      <w:webHidden w:val="0"/>
      <w:color w:val="000000"/>
      <w:specVanish w:val="0"/>
    </w:rPr>
  </w:style>
  <w:style w:type="paragraph" w:customStyle="1" w:styleId="Equation">
    <w:name w:val="Equation"/>
    <w:basedOn w:val="Normal"/>
    <w:next w:val="Normal"/>
    <w:link w:val="EquationChar"/>
    <w:qFormat/>
    <w:rsid w:val="00E814DF"/>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814DF"/>
    <w:rPr>
      <w:rFonts w:ascii="Times New Roman" w:hAnsi="Times New Roman"/>
      <w:sz w:val="22"/>
      <w:szCs w:val="22"/>
      <w:lang w:val="en-GB"/>
    </w:rPr>
  </w:style>
  <w:style w:type="character" w:customStyle="1" w:styleId="shorttext">
    <w:name w:val="short_text"/>
    <w:qFormat/>
    <w:rsid w:val="00E814DF"/>
  </w:style>
  <w:style w:type="paragraph" w:customStyle="1" w:styleId="tac0">
    <w:name w:val="tac"/>
    <w:basedOn w:val="Normal"/>
    <w:uiPriority w:val="99"/>
    <w:qFormat/>
    <w:rsid w:val="00E814DF"/>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814DF"/>
    <w:tblPr/>
  </w:style>
  <w:style w:type="table" w:customStyle="1" w:styleId="Tabellengitternetz11">
    <w:name w:val="Tabellengitternetz11"/>
    <w:basedOn w:val="TableNormal"/>
    <w:next w:val="TableGrid"/>
    <w:qFormat/>
    <w:rsid w:val="00E814DF"/>
    <w:rPr>
      <w:rFonts w:ascii="Times New Roman" w:eastAsia="MS Mincho" w:hAnsi="Times New Roman"/>
    </w:rPr>
    <w:tblPr/>
  </w:style>
  <w:style w:type="table" w:customStyle="1" w:styleId="Tabellengitternetz21">
    <w:name w:val="Tabellengitternetz21"/>
    <w:basedOn w:val="TableNormal"/>
    <w:next w:val="TableGrid"/>
    <w:qFormat/>
    <w:rsid w:val="00E814DF"/>
    <w:rPr>
      <w:rFonts w:ascii="Times New Roman" w:eastAsia="MS Mincho" w:hAnsi="Times New Roman"/>
    </w:rPr>
    <w:tblPr/>
  </w:style>
  <w:style w:type="table" w:customStyle="1" w:styleId="Tabellengitternetz31">
    <w:name w:val="Tabellengitternetz31"/>
    <w:basedOn w:val="TableNormal"/>
    <w:next w:val="TableGrid"/>
    <w:qFormat/>
    <w:rsid w:val="00E814DF"/>
    <w:rPr>
      <w:rFonts w:ascii="Times New Roman" w:eastAsia="MS Mincho" w:hAnsi="Times New Roman"/>
    </w:rPr>
    <w:tblPr/>
  </w:style>
  <w:style w:type="table" w:customStyle="1" w:styleId="Tabellengitternetz41">
    <w:name w:val="Tabellengitternetz41"/>
    <w:basedOn w:val="TableNormal"/>
    <w:next w:val="TableGrid"/>
    <w:qFormat/>
    <w:rsid w:val="00E814DF"/>
    <w:rPr>
      <w:rFonts w:ascii="Times New Roman" w:eastAsia="MS Mincho" w:hAnsi="Times New Roman"/>
    </w:rPr>
    <w:tblPr/>
  </w:style>
  <w:style w:type="table" w:customStyle="1" w:styleId="Tabellengitternetz51">
    <w:name w:val="Tabellengitternetz51"/>
    <w:basedOn w:val="TableNormal"/>
    <w:next w:val="TableGrid"/>
    <w:qFormat/>
    <w:rsid w:val="00E814DF"/>
    <w:rPr>
      <w:rFonts w:ascii="Times New Roman" w:eastAsia="MS Mincho" w:hAnsi="Times New Roman"/>
    </w:rPr>
    <w:tblPr/>
  </w:style>
  <w:style w:type="table" w:customStyle="1" w:styleId="Tabellengitternetz61">
    <w:name w:val="Tabellengitternetz61"/>
    <w:basedOn w:val="TableNormal"/>
    <w:next w:val="TableGrid"/>
    <w:qFormat/>
    <w:rsid w:val="00E814DF"/>
    <w:rPr>
      <w:rFonts w:ascii="Times New Roman" w:eastAsia="MS Mincho" w:hAnsi="Times New Roman"/>
    </w:rPr>
    <w:tblPr/>
  </w:style>
  <w:style w:type="table" w:customStyle="1" w:styleId="Tabellengitternetz71">
    <w:name w:val="Tabellengitternetz71"/>
    <w:basedOn w:val="TableNormal"/>
    <w:next w:val="TableGrid"/>
    <w:qFormat/>
    <w:rsid w:val="00E814DF"/>
    <w:rPr>
      <w:rFonts w:ascii="Times New Roman" w:eastAsia="MS Mincho" w:hAnsi="Times New Roman"/>
    </w:rPr>
    <w:tblPr/>
  </w:style>
  <w:style w:type="table" w:customStyle="1" w:styleId="Tabellengitternetz81">
    <w:name w:val="Tabellengitternetz81"/>
    <w:basedOn w:val="TableNormal"/>
    <w:next w:val="TableGrid"/>
    <w:qFormat/>
    <w:rsid w:val="00E814DF"/>
    <w:rPr>
      <w:rFonts w:ascii="Times New Roman" w:eastAsia="MS Mincho" w:hAnsi="Times New Roman"/>
    </w:rPr>
    <w:tblPr/>
  </w:style>
  <w:style w:type="table" w:customStyle="1" w:styleId="Tabellengitternetz91">
    <w:name w:val="Tabellengitternetz91"/>
    <w:basedOn w:val="TableNormal"/>
    <w:next w:val="TableGrid"/>
    <w:qFormat/>
    <w:rsid w:val="00E814DF"/>
    <w:rPr>
      <w:rFonts w:ascii="Times New Roman" w:eastAsia="MS Mincho" w:hAnsi="Times New Roman"/>
    </w:rPr>
    <w:tblPr/>
  </w:style>
  <w:style w:type="table" w:customStyle="1" w:styleId="TableGrid21">
    <w:name w:val="Table Grid2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
    <w:name w:val="Table Grid3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Classic21">
    <w:name w:val="Table Classic 21"/>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paragraph" w:customStyle="1" w:styleId="2">
    <w:name w:val="修订2"/>
    <w:hidden/>
    <w:semiHidden/>
    <w:qFormat/>
    <w:rsid w:val="00E814DF"/>
    <w:rPr>
      <w:rFonts w:ascii="Times New Roman" w:eastAsia="Batang" w:hAnsi="Times New Roman"/>
      <w:lang w:val="en-GB"/>
    </w:rPr>
  </w:style>
  <w:style w:type="numbering" w:customStyle="1" w:styleId="NoList7">
    <w:name w:val="No List7"/>
    <w:next w:val="NoList"/>
    <w:semiHidden/>
    <w:unhideWhenUsed/>
    <w:rsid w:val="00E814DF"/>
  </w:style>
  <w:style w:type="table" w:customStyle="1" w:styleId="TableGrid12">
    <w:name w:val="Table Grid12"/>
    <w:basedOn w:val="TableNormal"/>
    <w:next w:val="TableGrid"/>
    <w:qFormat/>
    <w:rsid w:val="00E814DF"/>
    <w:rPr>
      <w:rFonts w:ascii="Times New Roman" w:eastAsia="MS Mincho" w:hAnsi="Times New Roman"/>
    </w:rPr>
    <w:tblPr/>
  </w:style>
  <w:style w:type="table" w:customStyle="1" w:styleId="TableGrid111">
    <w:name w:val="Table Grid111"/>
    <w:basedOn w:val="TableNormal"/>
    <w:next w:val="TableGrid"/>
    <w:qFormat/>
    <w:rsid w:val="00E814DF"/>
    <w:rPr>
      <w:rFonts w:ascii="Times New Roman" w:eastAsia="MS Mincho" w:hAnsi="Times New Roman"/>
    </w:rPr>
    <w:tblPr/>
  </w:style>
  <w:style w:type="numbering" w:customStyle="1" w:styleId="NoList32">
    <w:name w:val="No List32"/>
    <w:next w:val="NoList"/>
    <w:uiPriority w:val="99"/>
    <w:semiHidden/>
    <w:unhideWhenUsed/>
    <w:rsid w:val="00E814DF"/>
  </w:style>
  <w:style w:type="character" w:styleId="HTMLSample">
    <w:name w:val="HTML Sample"/>
    <w:qFormat/>
    <w:rsid w:val="00E814DF"/>
    <w:rPr>
      <w:rFonts w:ascii="Courier New" w:eastAsia="SimSun" w:hAnsi="Courier New" w:cs="Courier New"/>
      <w:color w:val="0000FF"/>
      <w:kern w:val="2"/>
      <w:lang w:val="en-US" w:eastAsia="zh-CN" w:bidi="ar-SA"/>
    </w:rPr>
  </w:style>
  <w:style w:type="character" w:styleId="LineNumber">
    <w:name w:val="line number"/>
    <w:qFormat/>
    <w:rsid w:val="00E814DF"/>
    <w:rPr>
      <w:rFonts w:ascii="Arial" w:eastAsia="SimSun" w:hAnsi="Arial" w:cs="Arial"/>
      <w:color w:val="0000FF"/>
      <w:kern w:val="2"/>
      <w:lang w:val="en-US" w:eastAsia="zh-CN" w:bidi="ar-SA"/>
    </w:rPr>
  </w:style>
  <w:style w:type="paragraph" w:styleId="BlockText">
    <w:name w:val="Block Text"/>
    <w:basedOn w:val="Normal"/>
    <w:qFormat/>
    <w:rsid w:val="00E814DF"/>
    <w:pPr>
      <w:spacing w:after="120"/>
      <w:ind w:left="1440" w:right="1440"/>
      <w:jc w:val="both"/>
    </w:pPr>
    <w:rPr>
      <w:rFonts w:eastAsia="MS Mincho"/>
    </w:rPr>
  </w:style>
  <w:style w:type="table" w:customStyle="1" w:styleId="TableGrid5">
    <w:name w:val="Table Grid5"/>
    <w:basedOn w:val="TableNormal"/>
    <w:next w:val="TableGrid"/>
    <w:qFormat/>
    <w:rsid w:val="00E814DF"/>
    <w:pPr>
      <w:overflowPunct w:val="0"/>
      <w:autoSpaceDE w:val="0"/>
      <w:autoSpaceDN w:val="0"/>
      <w:adjustRightInd w:val="0"/>
      <w:spacing w:after="180"/>
      <w:textAlignment w:val="baseline"/>
    </w:pPr>
    <w:rPr>
      <w:rFonts w:ascii="Times New Roman" w:eastAsia="Malgun Gothic" w:hAnsi="Times New Roman"/>
    </w:rPr>
    <w:tblPr/>
  </w:style>
  <w:style w:type="paragraph" w:customStyle="1" w:styleId="Table0">
    <w:name w:val="Table"/>
    <w:basedOn w:val="Normal"/>
    <w:link w:val="Table1"/>
    <w:qFormat/>
    <w:rsid w:val="00E814DF"/>
    <w:pPr>
      <w:jc w:val="center"/>
    </w:pPr>
    <w:rPr>
      <w:rFonts w:ascii="Arial" w:hAnsi="Arial" w:cs="Arial"/>
      <w:b/>
    </w:rPr>
  </w:style>
  <w:style w:type="character" w:customStyle="1" w:styleId="Table1">
    <w:name w:val="Table (文字)"/>
    <w:link w:val="Table0"/>
    <w:qFormat/>
    <w:rsid w:val="00E814DF"/>
    <w:rPr>
      <w:rFonts w:ascii="Arial" w:hAnsi="Arial" w:cs="Arial"/>
      <w:b/>
      <w:lang w:val="en-GB"/>
    </w:rPr>
  </w:style>
  <w:style w:type="paragraph" w:customStyle="1" w:styleId="ColorfulList-Accent11">
    <w:name w:val="Colorful List - Accent 11"/>
    <w:basedOn w:val="Normal"/>
    <w:uiPriority w:val="34"/>
    <w:qFormat/>
    <w:rsid w:val="00E814DF"/>
    <w:pPr>
      <w:ind w:left="720"/>
      <w:contextualSpacing/>
      <w:jc w:val="both"/>
    </w:pPr>
    <w:rPr>
      <w:rFonts w:eastAsia="Times New Roman"/>
    </w:rPr>
  </w:style>
  <w:style w:type="paragraph" w:customStyle="1" w:styleId="ColorfulShading-Accent11">
    <w:name w:val="Colorful Shading - Accent 11"/>
    <w:hidden/>
    <w:semiHidden/>
    <w:qFormat/>
    <w:rsid w:val="00E814DF"/>
    <w:rPr>
      <w:rFonts w:ascii="Times New Roman" w:eastAsia="Batang" w:hAnsi="Times New Roman"/>
      <w:lang w:val="en-GB"/>
    </w:rPr>
  </w:style>
  <w:style w:type="numbering" w:customStyle="1" w:styleId="NoList42">
    <w:name w:val="No List42"/>
    <w:next w:val="NoList"/>
    <w:uiPriority w:val="99"/>
    <w:semiHidden/>
    <w:unhideWhenUsed/>
    <w:rsid w:val="00E814DF"/>
  </w:style>
  <w:style w:type="numbering" w:customStyle="1" w:styleId="NoList51">
    <w:name w:val="No List51"/>
    <w:next w:val="NoList"/>
    <w:uiPriority w:val="99"/>
    <w:semiHidden/>
    <w:unhideWhenUsed/>
    <w:rsid w:val="00E814DF"/>
  </w:style>
  <w:style w:type="numbering" w:customStyle="1" w:styleId="NoList411">
    <w:name w:val="No List411"/>
    <w:next w:val="NoList"/>
    <w:uiPriority w:val="99"/>
    <w:semiHidden/>
    <w:unhideWhenUsed/>
    <w:rsid w:val="00E814DF"/>
  </w:style>
  <w:style w:type="numbering" w:customStyle="1" w:styleId="NoList61">
    <w:name w:val="No List61"/>
    <w:next w:val="NoList"/>
    <w:uiPriority w:val="99"/>
    <w:semiHidden/>
    <w:unhideWhenUsed/>
    <w:rsid w:val="00E814DF"/>
  </w:style>
  <w:style w:type="table" w:customStyle="1" w:styleId="TableGrid41">
    <w:name w:val="Table Grid41"/>
    <w:basedOn w:val="TableNormal"/>
    <w:next w:val="TableGrid"/>
    <w:qFormat/>
    <w:rsid w:val="00E814DF"/>
    <w:tblPr/>
  </w:style>
  <w:style w:type="table" w:customStyle="1" w:styleId="Tabellengitternetz111">
    <w:name w:val="Tabellengitternetz111"/>
    <w:basedOn w:val="TableNormal"/>
    <w:next w:val="TableGrid"/>
    <w:qFormat/>
    <w:rsid w:val="00E814DF"/>
    <w:rPr>
      <w:rFonts w:ascii="Times New Roman" w:eastAsia="MS Mincho" w:hAnsi="Times New Roman"/>
    </w:rPr>
    <w:tblPr/>
  </w:style>
  <w:style w:type="table" w:customStyle="1" w:styleId="Tabellengitternetz211">
    <w:name w:val="Tabellengitternetz211"/>
    <w:basedOn w:val="TableNormal"/>
    <w:next w:val="TableGrid"/>
    <w:qFormat/>
    <w:rsid w:val="00E814DF"/>
    <w:rPr>
      <w:rFonts w:ascii="Times New Roman" w:eastAsia="MS Mincho" w:hAnsi="Times New Roman"/>
    </w:rPr>
    <w:tblPr/>
  </w:style>
  <w:style w:type="table" w:customStyle="1" w:styleId="Tabellengitternetz311">
    <w:name w:val="Tabellengitternetz311"/>
    <w:basedOn w:val="TableNormal"/>
    <w:next w:val="TableGrid"/>
    <w:qFormat/>
    <w:rsid w:val="00E814DF"/>
    <w:rPr>
      <w:rFonts w:ascii="Times New Roman" w:eastAsia="MS Mincho" w:hAnsi="Times New Roman"/>
    </w:rPr>
    <w:tblPr/>
  </w:style>
  <w:style w:type="table" w:customStyle="1" w:styleId="Tabellengitternetz411">
    <w:name w:val="Tabellengitternetz411"/>
    <w:basedOn w:val="TableNormal"/>
    <w:next w:val="TableGrid"/>
    <w:qFormat/>
    <w:rsid w:val="00E814DF"/>
    <w:rPr>
      <w:rFonts w:ascii="Times New Roman" w:eastAsia="MS Mincho" w:hAnsi="Times New Roman"/>
    </w:rPr>
    <w:tblPr/>
  </w:style>
  <w:style w:type="table" w:customStyle="1" w:styleId="Tabellengitternetz511">
    <w:name w:val="Tabellengitternetz511"/>
    <w:basedOn w:val="TableNormal"/>
    <w:next w:val="TableGrid"/>
    <w:qFormat/>
    <w:rsid w:val="00E814DF"/>
    <w:rPr>
      <w:rFonts w:ascii="Times New Roman" w:eastAsia="MS Mincho" w:hAnsi="Times New Roman"/>
    </w:rPr>
    <w:tblPr/>
  </w:style>
  <w:style w:type="table" w:customStyle="1" w:styleId="Tabellengitternetz611">
    <w:name w:val="Tabellengitternetz611"/>
    <w:basedOn w:val="TableNormal"/>
    <w:next w:val="TableGrid"/>
    <w:qFormat/>
    <w:rsid w:val="00E814DF"/>
    <w:rPr>
      <w:rFonts w:ascii="Times New Roman" w:eastAsia="MS Mincho" w:hAnsi="Times New Roman"/>
    </w:rPr>
    <w:tblPr/>
  </w:style>
  <w:style w:type="table" w:customStyle="1" w:styleId="Tabellengitternetz711">
    <w:name w:val="Tabellengitternetz711"/>
    <w:basedOn w:val="TableNormal"/>
    <w:next w:val="TableGrid"/>
    <w:qFormat/>
    <w:rsid w:val="00E814DF"/>
    <w:rPr>
      <w:rFonts w:ascii="Times New Roman" w:eastAsia="MS Mincho" w:hAnsi="Times New Roman"/>
    </w:rPr>
    <w:tblPr/>
  </w:style>
  <w:style w:type="table" w:customStyle="1" w:styleId="Tabellengitternetz811">
    <w:name w:val="Tabellengitternetz811"/>
    <w:basedOn w:val="TableNormal"/>
    <w:next w:val="TableGrid"/>
    <w:qFormat/>
    <w:rsid w:val="00E814DF"/>
    <w:rPr>
      <w:rFonts w:ascii="Times New Roman" w:eastAsia="MS Mincho" w:hAnsi="Times New Roman"/>
    </w:rPr>
    <w:tblPr/>
  </w:style>
  <w:style w:type="table" w:customStyle="1" w:styleId="Tabellengitternetz911">
    <w:name w:val="Tabellengitternetz911"/>
    <w:basedOn w:val="TableNormal"/>
    <w:next w:val="TableGrid"/>
    <w:qFormat/>
    <w:rsid w:val="00E814DF"/>
    <w:rPr>
      <w:rFonts w:ascii="Times New Roman" w:eastAsia="MS Mincho" w:hAnsi="Times New Roman"/>
    </w:rPr>
    <w:tblPr/>
  </w:style>
  <w:style w:type="table" w:customStyle="1" w:styleId="TableGrid211">
    <w:name w:val="Table Grid21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1">
    <w:name w:val="Table Grid31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numbering" w:customStyle="1" w:styleId="NoList71">
    <w:name w:val="No List71"/>
    <w:next w:val="NoList"/>
    <w:uiPriority w:val="99"/>
    <w:semiHidden/>
    <w:unhideWhenUsed/>
    <w:rsid w:val="00E814DF"/>
  </w:style>
  <w:style w:type="table" w:customStyle="1" w:styleId="TableGrid121">
    <w:name w:val="Table Grid121"/>
    <w:basedOn w:val="TableNormal"/>
    <w:next w:val="TableGrid"/>
    <w:qFormat/>
    <w:rsid w:val="00E814DF"/>
    <w:rPr>
      <w:rFonts w:ascii="Times New Roman" w:eastAsia="MS Mincho" w:hAnsi="Times New Roman"/>
    </w:rPr>
    <w:tblPr/>
  </w:style>
  <w:style w:type="table" w:customStyle="1" w:styleId="TableGrid1111">
    <w:name w:val="Table Grid1111"/>
    <w:basedOn w:val="TableNormal"/>
    <w:next w:val="TableGrid"/>
    <w:qFormat/>
    <w:rsid w:val="00E814DF"/>
    <w:rPr>
      <w:rFonts w:ascii="Times New Roman" w:eastAsia="MS Mincho" w:hAnsi="Times New Roman"/>
    </w:rPr>
    <w:tblPr/>
  </w:style>
  <w:style w:type="numbering" w:customStyle="1" w:styleId="NoList321">
    <w:name w:val="No List321"/>
    <w:next w:val="NoList"/>
    <w:uiPriority w:val="99"/>
    <w:semiHidden/>
    <w:unhideWhenUsed/>
    <w:rsid w:val="00E814DF"/>
  </w:style>
  <w:style w:type="paragraph" w:styleId="NoteHeading">
    <w:name w:val="Note Heading"/>
    <w:basedOn w:val="Normal"/>
    <w:next w:val="Normal"/>
    <w:link w:val="NoteHeadingChar"/>
    <w:qFormat/>
    <w:rsid w:val="00E814DF"/>
    <w:pPr>
      <w:jc w:val="both"/>
    </w:pPr>
    <w:rPr>
      <w:rFonts w:eastAsia="MS Mincho"/>
      <w:lang w:eastAsia="zh-CN"/>
    </w:rPr>
  </w:style>
  <w:style w:type="character" w:customStyle="1" w:styleId="NoteHeadingChar">
    <w:name w:val="Note Heading Char"/>
    <w:basedOn w:val="DefaultParagraphFont"/>
    <w:link w:val="NoteHeading"/>
    <w:qFormat/>
    <w:rsid w:val="00E814DF"/>
    <w:rPr>
      <w:rFonts w:ascii="Times New Roman" w:eastAsia="MS Mincho" w:hAnsi="Times New Roman"/>
      <w:lang w:val="en-GB" w:eastAsia="zh-CN"/>
    </w:rPr>
  </w:style>
  <w:style w:type="paragraph" w:customStyle="1" w:styleId="11">
    <w:name w:val="修订11"/>
    <w:hidden/>
    <w:semiHidden/>
    <w:qFormat/>
    <w:rsid w:val="00E814DF"/>
    <w:rPr>
      <w:rFonts w:ascii="Times New Roman" w:eastAsia="Batang" w:hAnsi="Times New Roman"/>
      <w:lang w:val="en-GB"/>
    </w:rPr>
  </w:style>
  <w:style w:type="character" w:customStyle="1" w:styleId="B3Char2">
    <w:name w:val="B3 Char2"/>
    <w:qFormat/>
    <w:rsid w:val="00E814DF"/>
    <w:rPr>
      <w:rFonts w:ascii="Times New Roman" w:hAnsi="Times New Roman"/>
      <w:lang w:val="en-GB"/>
    </w:rPr>
  </w:style>
  <w:style w:type="character" w:customStyle="1" w:styleId="EXCar">
    <w:name w:val="EX Car"/>
    <w:qFormat/>
    <w:rsid w:val="00E814DF"/>
    <w:rPr>
      <w:lang w:val="en-GB" w:eastAsia="en-US"/>
    </w:rPr>
  </w:style>
  <w:style w:type="character" w:customStyle="1" w:styleId="B4Char">
    <w:name w:val="B4 Char"/>
    <w:link w:val="B4"/>
    <w:qFormat/>
    <w:rsid w:val="00E814DF"/>
    <w:rPr>
      <w:rFonts w:ascii="Times New Roman" w:hAnsi="Times New Roman"/>
      <w:lang w:val="en-GB"/>
    </w:rPr>
  </w:style>
  <w:style w:type="paragraph" w:customStyle="1" w:styleId="Meetingcaption">
    <w:name w:val="Meeting caption"/>
    <w:basedOn w:val="Normal"/>
    <w:qFormat/>
    <w:rsid w:val="00E814DF"/>
    <w:pPr>
      <w:framePr w:w="4120" w:hSpace="141" w:wrap="around" w:vAnchor="text" w:hAnchor="text" w:y="3"/>
      <w:pBdr>
        <w:top w:val="single" w:sz="6" w:space="1" w:color="auto"/>
        <w:left w:val="single" w:sz="6" w:space="1" w:color="auto"/>
        <w:bottom w:val="single" w:sz="6" w:space="1" w:color="auto"/>
        <w:right w:val="single" w:sz="6" w:space="1" w:color="auto"/>
      </w:pBdr>
      <w:spacing w:after="120"/>
      <w:jc w:val="both"/>
    </w:pPr>
    <w:rPr>
      <w:rFonts w:eastAsia="Times New Roman"/>
      <w:lang w:val="fr-FR" w:eastAsia="ko-KR"/>
    </w:rPr>
  </w:style>
  <w:style w:type="paragraph" w:customStyle="1" w:styleId="FT">
    <w:name w:val="FT"/>
    <w:basedOn w:val="Normal"/>
    <w:qFormat/>
    <w:rsid w:val="00E814DF"/>
    <w:pPr>
      <w:jc w:val="both"/>
    </w:pPr>
    <w:rPr>
      <w:rFonts w:ascii="Arial" w:eastAsia="Times New Roman" w:hAnsi="Arial" w:cs="Arial"/>
      <w:b/>
      <w:lang w:eastAsia="ko-KR"/>
    </w:rPr>
  </w:style>
  <w:style w:type="paragraph" w:customStyle="1" w:styleId="Tadc">
    <w:name w:val="Tadc"/>
    <w:basedOn w:val="Normal"/>
    <w:qFormat/>
    <w:rsid w:val="00E814DF"/>
    <w:pPr>
      <w:jc w:val="both"/>
    </w:pPr>
    <w:rPr>
      <w:rFonts w:eastAsia="Times New Roman" w:cs="v4.2.0"/>
      <w:lang w:eastAsia="en-GB"/>
    </w:rPr>
  </w:style>
  <w:style w:type="character" w:customStyle="1" w:styleId="EditorsNoteCarCar">
    <w:name w:val="Editor's Note Car Car"/>
    <w:link w:val="EditorsNote"/>
    <w:qFormat/>
    <w:rsid w:val="00E814DF"/>
    <w:rPr>
      <w:rFonts w:ascii="Times New Roman" w:hAnsi="Times New Roman"/>
      <w:color w:val="FF0000"/>
      <w:lang w:val="en-GB"/>
    </w:rPr>
  </w:style>
  <w:style w:type="character" w:customStyle="1" w:styleId="B5Char">
    <w:name w:val="B5 Char"/>
    <w:link w:val="B5"/>
    <w:qFormat/>
    <w:rsid w:val="00E814DF"/>
    <w:rPr>
      <w:rFonts w:ascii="Times New Roman" w:hAnsi="Times New Roman"/>
      <w:lang w:val="en-GB"/>
    </w:rPr>
  </w:style>
  <w:style w:type="character" w:customStyle="1" w:styleId="HeadingChar">
    <w:name w:val="Heading Char"/>
    <w:link w:val="Heading"/>
    <w:qFormat/>
    <w:rsid w:val="00E814DF"/>
    <w:rPr>
      <w:rFonts w:ascii="Arial" w:hAnsi="Arial"/>
      <w:b/>
      <w:sz w:val="22"/>
    </w:rPr>
  </w:style>
  <w:style w:type="character" w:customStyle="1" w:styleId="B6Char">
    <w:name w:val="B6 Char"/>
    <w:link w:val="B6"/>
    <w:qFormat/>
    <w:rsid w:val="00E814DF"/>
    <w:rPr>
      <w:rFonts w:ascii="Times New Roman" w:hAnsi="Times New Roman"/>
      <w:lang w:val="en-GB"/>
    </w:rPr>
  </w:style>
  <w:style w:type="paragraph" w:customStyle="1" w:styleId="a2">
    <w:name w:val="수정"/>
    <w:hidden/>
    <w:semiHidden/>
    <w:qFormat/>
    <w:rsid w:val="00E814DF"/>
    <w:rPr>
      <w:rFonts w:ascii="Times New Roman" w:eastAsia="Batang" w:hAnsi="Times New Roman"/>
      <w:lang w:val="en-GB"/>
    </w:rPr>
  </w:style>
  <w:style w:type="paragraph" w:customStyle="1" w:styleId="a3">
    <w:name w:val="変更箇所"/>
    <w:hidden/>
    <w:semiHidden/>
    <w:qFormat/>
    <w:rsid w:val="00E814DF"/>
    <w:rPr>
      <w:rFonts w:ascii="Times New Roman" w:eastAsia="MS Mincho" w:hAnsi="Times New Roman"/>
      <w:lang w:val="en-GB"/>
    </w:rPr>
  </w:style>
  <w:style w:type="paragraph" w:customStyle="1" w:styleId="NB2">
    <w:name w:val="NB2"/>
    <w:basedOn w:val="ZG"/>
    <w:qFormat/>
    <w:rsid w:val="00E814DF"/>
    <w:pPr>
      <w:framePr w:wrap="notBeside"/>
    </w:pPr>
    <w:rPr>
      <w:rFonts w:eastAsia="Times New Roman"/>
      <w:noProof w:val="0"/>
      <w:lang w:eastAsia="ko-KR"/>
    </w:rPr>
  </w:style>
  <w:style w:type="paragraph" w:customStyle="1" w:styleId="tableentry">
    <w:name w:val="table entry"/>
    <w:basedOn w:val="Normal"/>
    <w:qFormat/>
    <w:rsid w:val="00E814DF"/>
    <w:pPr>
      <w:keepNext/>
      <w:spacing w:before="60" w:after="60"/>
      <w:jc w:val="both"/>
    </w:pPr>
    <w:rPr>
      <w:rFonts w:ascii="Bookman Old Style" w:hAnsi="Bookman Old Style"/>
      <w:lang w:val="en-US" w:eastAsia="ko-KR"/>
    </w:rPr>
  </w:style>
  <w:style w:type="character" w:customStyle="1" w:styleId="EditorsNoteChar">
    <w:name w:val="Editor's Note Char"/>
    <w:qFormat/>
    <w:rsid w:val="00E814DF"/>
    <w:rPr>
      <w:rFonts w:ascii="Times New Roman" w:hAnsi="Times New Roman"/>
      <w:color w:val="FF0000"/>
      <w:lang w:val="en-GB" w:eastAsia="en-US"/>
    </w:rPr>
  </w:style>
  <w:style w:type="numbering" w:customStyle="1" w:styleId="NoList8">
    <w:name w:val="No List8"/>
    <w:next w:val="NoList"/>
    <w:uiPriority w:val="99"/>
    <w:semiHidden/>
    <w:unhideWhenUsed/>
    <w:rsid w:val="00E814DF"/>
  </w:style>
  <w:style w:type="character" w:styleId="IntenseEmphasis">
    <w:name w:val="Intense Emphasis"/>
    <w:uiPriority w:val="21"/>
    <w:qFormat/>
    <w:rsid w:val="00E814DF"/>
    <w:rPr>
      <w:b/>
      <w:bCs/>
      <w:i/>
      <w:iCs/>
      <w:color w:val="4F81BD"/>
    </w:rPr>
  </w:style>
  <w:style w:type="table" w:customStyle="1" w:styleId="TableGrid13">
    <w:name w:val="Table Grid13"/>
    <w:basedOn w:val="TableNormal"/>
    <w:next w:val="TableGrid"/>
    <w:uiPriority w:val="39"/>
    <w:qFormat/>
    <w:rsid w:val="00E814DF"/>
    <w:pPr>
      <w:spacing w:after="180"/>
    </w:pPr>
    <w:rPr>
      <w:rFonts w:ascii="Times New Roman" w:eastAsiaTheme="minorEastAsia" w:hAnsi="Times New Roman"/>
    </w:rPr>
    <w:tblPr/>
  </w:style>
  <w:style w:type="character" w:styleId="HTMLTypewriter">
    <w:name w:val="HTML Typewriter"/>
    <w:qFormat/>
    <w:rsid w:val="00E814DF"/>
    <w:rPr>
      <w:rFonts w:ascii="Courier New" w:eastAsia="Times New Roman" w:hAnsi="Courier New" w:cs="Courier New"/>
      <w:sz w:val="20"/>
      <w:szCs w:val="20"/>
    </w:rPr>
  </w:style>
  <w:style w:type="table" w:customStyle="1" w:styleId="TableGrid22">
    <w:name w:val="Table Grid22"/>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2">
    <w:name w:val="Table Grid32"/>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paragraph" w:styleId="HTMLPreformatted">
    <w:name w:val="HTML Preformatted"/>
    <w:basedOn w:val="Normal"/>
    <w:link w:val="HTMLPreformattedChar"/>
    <w:qFormat/>
    <w:rsid w:val="00E814DF"/>
    <w:pPr>
      <w:jc w:val="both"/>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814DF"/>
    <w:rPr>
      <w:rFonts w:ascii="Courier New" w:eastAsia="MS Mincho" w:hAnsi="Courier New"/>
      <w:lang w:val="en-GB" w:eastAsia="x-none"/>
    </w:rPr>
  </w:style>
  <w:style w:type="table" w:customStyle="1" w:styleId="TableGrid42">
    <w:name w:val="Table Grid42"/>
    <w:basedOn w:val="TableNormal"/>
    <w:next w:val="TableGrid"/>
    <w:qFormat/>
    <w:rsid w:val="00E814DF"/>
    <w:pPr>
      <w:spacing w:after="180"/>
    </w:pPr>
    <w:rPr>
      <w:rFonts w:ascii="Times New Roman" w:eastAsiaTheme="minorEastAsia" w:hAnsi="Times New Roman"/>
    </w:rPr>
    <w:tblPr/>
  </w:style>
  <w:style w:type="numbering" w:customStyle="1" w:styleId="NoList33">
    <w:name w:val="No List33"/>
    <w:next w:val="NoList"/>
    <w:uiPriority w:val="99"/>
    <w:semiHidden/>
    <w:unhideWhenUsed/>
    <w:rsid w:val="00E814DF"/>
  </w:style>
  <w:style w:type="table" w:customStyle="1" w:styleId="TableGrid51">
    <w:name w:val="Table Grid51"/>
    <w:basedOn w:val="TableNormal"/>
    <w:next w:val="TableGrid"/>
    <w:qFormat/>
    <w:rsid w:val="00E814DF"/>
    <w:pPr>
      <w:spacing w:after="180"/>
    </w:pPr>
    <w:rPr>
      <w:rFonts w:ascii="Times New Roman" w:eastAsiaTheme="minorEastAsia" w:hAnsi="Times New Roman"/>
    </w:rPr>
    <w:tblPr/>
  </w:style>
  <w:style w:type="numbering" w:customStyle="1" w:styleId="NoList43">
    <w:name w:val="No List43"/>
    <w:next w:val="NoList"/>
    <w:uiPriority w:val="99"/>
    <w:semiHidden/>
    <w:unhideWhenUsed/>
    <w:rsid w:val="00E814DF"/>
  </w:style>
  <w:style w:type="numbering" w:customStyle="1" w:styleId="NoList52">
    <w:name w:val="No List52"/>
    <w:next w:val="NoList"/>
    <w:uiPriority w:val="99"/>
    <w:semiHidden/>
    <w:unhideWhenUsed/>
    <w:rsid w:val="00E814DF"/>
  </w:style>
  <w:style w:type="numbering" w:customStyle="1" w:styleId="NoList62">
    <w:name w:val="No List62"/>
    <w:next w:val="NoList"/>
    <w:uiPriority w:val="99"/>
    <w:semiHidden/>
    <w:unhideWhenUsed/>
    <w:rsid w:val="00E814DF"/>
  </w:style>
  <w:style w:type="numbering" w:customStyle="1" w:styleId="NoList72">
    <w:name w:val="No List72"/>
    <w:next w:val="NoList"/>
    <w:uiPriority w:val="99"/>
    <w:semiHidden/>
    <w:unhideWhenUsed/>
    <w:rsid w:val="00E814DF"/>
  </w:style>
  <w:style w:type="numbering" w:customStyle="1" w:styleId="NoList81">
    <w:name w:val="No List81"/>
    <w:next w:val="NoList"/>
    <w:uiPriority w:val="99"/>
    <w:semiHidden/>
    <w:unhideWhenUsed/>
    <w:rsid w:val="00E814DF"/>
  </w:style>
  <w:style w:type="numbering" w:customStyle="1" w:styleId="NoList9">
    <w:name w:val="No List9"/>
    <w:next w:val="NoList"/>
    <w:uiPriority w:val="99"/>
    <w:semiHidden/>
    <w:unhideWhenUsed/>
    <w:rsid w:val="00E814DF"/>
  </w:style>
  <w:style w:type="table" w:customStyle="1" w:styleId="TableGrid112">
    <w:name w:val="Table Grid112"/>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2">
    <w:name w:val="Tabellengitternetz112"/>
    <w:basedOn w:val="TableNormal"/>
    <w:next w:val="TableGrid"/>
    <w:qFormat/>
    <w:rsid w:val="00E814DF"/>
    <w:rPr>
      <w:rFonts w:ascii="Times New Roman" w:eastAsia="Malgun Gothic" w:hAnsi="Times New Roman"/>
    </w:rPr>
    <w:tblPr/>
  </w:style>
  <w:style w:type="table" w:customStyle="1" w:styleId="Tabellengitternetz212">
    <w:name w:val="Tabellengitternetz212"/>
    <w:basedOn w:val="TableNormal"/>
    <w:next w:val="TableGrid"/>
    <w:qFormat/>
    <w:rsid w:val="00E814DF"/>
    <w:rPr>
      <w:rFonts w:ascii="Times New Roman" w:eastAsia="Malgun Gothic" w:hAnsi="Times New Roman"/>
    </w:rPr>
    <w:tblPr/>
  </w:style>
  <w:style w:type="table" w:customStyle="1" w:styleId="Tabellengitternetz312">
    <w:name w:val="Tabellengitternetz312"/>
    <w:basedOn w:val="TableNormal"/>
    <w:next w:val="TableGrid"/>
    <w:qFormat/>
    <w:rsid w:val="00E814DF"/>
    <w:rPr>
      <w:rFonts w:ascii="Times New Roman" w:eastAsia="Malgun Gothic" w:hAnsi="Times New Roman"/>
    </w:rPr>
    <w:tblPr/>
  </w:style>
  <w:style w:type="table" w:customStyle="1" w:styleId="Tabellengitternetz412">
    <w:name w:val="Tabellengitternetz412"/>
    <w:basedOn w:val="TableNormal"/>
    <w:next w:val="TableGrid"/>
    <w:qFormat/>
    <w:rsid w:val="00E814DF"/>
    <w:rPr>
      <w:rFonts w:ascii="Times New Roman" w:eastAsia="Malgun Gothic" w:hAnsi="Times New Roman"/>
    </w:rPr>
    <w:tblPr/>
  </w:style>
  <w:style w:type="table" w:customStyle="1" w:styleId="Tabellengitternetz512">
    <w:name w:val="Tabellengitternetz512"/>
    <w:basedOn w:val="TableNormal"/>
    <w:next w:val="TableGrid"/>
    <w:qFormat/>
    <w:rsid w:val="00E814DF"/>
    <w:rPr>
      <w:rFonts w:ascii="Times New Roman" w:eastAsia="Malgun Gothic" w:hAnsi="Times New Roman"/>
    </w:rPr>
    <w:tblPr/>
  </w:style>
  <w:style w:type="table" w:customStyle="1" w:styleId="Tabellengitternetz612">
    <w:name w:val="Tabellengitternetz612"/>
    <w:basedOn w:val="TableNormal"/>
    <w:next w:val="TableGrid"/>
    <w:qFormat/>
    <w:rsid w:val="00E814DF"/>
    <w:rPr>
      <w:rFonts w:ascii="Times New Roman" w:eastAsia="Malgun Gothic" w:hAnsi="Times New Roman"/>
    </w:rPr>
    <w:tblPr/>
  </w:style>
  <w:style w:type="table" w:customStyle="1" w:styleId="Tabellengitternetz712">
    <w:name w:val="Tabellengitternetz712"/>
    <w:basedOn w:val="TableNormal"/>
    <w:next w:val="TableGrid"/>
    <w:qFormat/>
    <w:rsid w:val="00E814DF"/>
    <w:rPr>
      <w:rFonts w:ascii="Times New Roman" w:eastAsia="Malgun Gothic" w:hAnsi="Times New Roman"/>
    </w:rPr>
    <w:tblPr/>
  </w:style>
  <w:style w:type="table" w:customStyle="1" w:styleId="Tabellengitternetz812">
    <w:name w:val="Tabellengitternetz812"/>
    <w:basedOn w:val="TableNormal"/>
    <w:next w:val="TableGrid"/>
    <w:qFormat/>
    <w:rsid w:val="00E814DF"/>
    <w:rPr>
      <w:rFonts w:ascii="Times New Roman" w:eastAsia="Malgun Gothic" w:hAnsi="Times New Roman"/>
    </w:rPr>
    <w:tblPr/>
  </w:style>
  <w:style w:type="table" w:customStyle="1" w:styleId="Tabellengitternetz912">
    <w:name w:val="Tabellengitternetz912"/>
    <w:basedOn w:val="TableNormal"/>
    <w:next w:val="TableGrid"/>
    <w:qFormat/>
    <w:rsid w:val="00E814DF"/>
    <w:rPr>
      <w:rFonts w:ascii="Times New Roman" w:eastAsia="Malgun Gothic" w:hAnsi="Times New Roman"/>
    </w:rPr>
    <w:tblPr/>
  </w:style>
  <w:style w:type="table" w:customStyle="1" w:styleId="TableGrid411">
    <w:name w:val="Table Grid411"/>
    <w:basedOn w:val="TableNormal"/>
    <w:next w:val="TableGrid"/>
    <w:qFormat/>
    <w:rsid w:val="00E814DF"/>
    <w:pPr>
      <w:spacing w:after="180"/>
    </w:pPr>
    <w:rPr>
      <w:rFonts w:ascii="Times New Roman" w:eastAsiaTheme="minorEastAsia" w:hAnsi="Times New Roman"/>
    </w:rPr>
    <w:tblPr/>
  </w:style>
  <w:style w:type="numbering" w:customStyle="1" w:styleId="NoList412">
    <w:name w:val="No List412"/>
    <w:next w:val="NoList"/>
    <w:uiPriority w:val="99"/>
    <w:semiHidden/>
    <w:unhideWhenUsed/>
    <w:rsid w:val="00E814DF"/>
  </w:style>
  <w:style w:type="numbering" w:customStyle="1" w:styleId="NoList511">
    <w:name w:val="No List511"/>
    <w:next w:val="NoList"/>
    <w:uiPriority w:val="99"/>
    <w:semiHidden/>
    <w:unhideWhenUsed/>
    <w:rsid w:val="00E814DF"/>
  </w:style>
  <w:style w:type="numbering" w:customStyle="1" w:styleId="NoList611">
    <w:name w:val="No List611"/>
    <w:next w:val="NoList"/>
    <w:uiPriority w:val="99"/>
    <w:semiHidden/>
    <w:unhideWhenUsed/>
    <w:rsid w:val="00E814DF"/>
  </w:style>
  <w:style w:type="numbering" w:customStyle="1" w:styleId="NoList711">
    <w:name w:val="No List711"/>
    <w:next w:val="NoList"/>
    <w:uiPriority w:val="99"/>
    <w:semiHidden/>
    <w:unhideWhenUsed/>
    <w:rsid w:val="00E814DF"/>
  </w:style>
  <w:style w:type="numbering" w:customStyle="1" w:styleId="NoList811">
    <w:name w:val="No List811"/>
    <w:next w:val="NoList"/>
    <w:uiPriority w:val="99"/>
    <w:semiHidden/>
    <w:unhideWhenUsed/>
    <w:rsid w:val="00E814DF"/>
  </w:style>
  <w:style w:type="numbering" w:customStyle="1" w:styleId="NoList91">
    <w:name w:val="No List91"/>
    <w:next w:val="NoList"/>
    <w:uiPriority w:val="99"/>
    <w:semiHidden/>
    <w:unhideWhenUsed/>
    <w:rsid w:val="00E814DF"/>
  </w:style>
  <w:style w:type="character" w:customStyle="1" w:styleId="href">
    <w:name w:val="href"/>
    <w:basedOn w:val="DefaultParagraphFont"/>
    <w:qFormat/>
    <w:rsid w:val="00E814DF"/>
  </w:style>
  <w:style w:type="paragraph" w:customStyle="1" w:styleId="Figuretitle0">
    <w:name w:val="Figure_title"/>
    <w:basedOn w:val="Normal"/>
    <w:next w:val="Normal"/>
    <w:qFormat/>
    <w:rsid w:val="00E814DF"/>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E814DF"/>
    <w:pPr>
      <w:keepNext/>
      <w:keepLines/>
      <w:tabs>
        <w:tab w:val="left" w:pos="1134"/>
        <w:tab w:val="left" w:pos="1871"/>
        <w:tab w:val="left" w:pos="2268"/>
      </w:tabs>
      <w:spacing w:before="480" w:after="120"/>
      <w:jc w:val="center"/>
    </w:pPr>
    <w:rPr>
      <w:rFonts w:eastAsiaTheme="minorEastAsia"/>
      <w:caps/>
    </w:rPr>
  </w:style>
  <w:style w:type="paragraph" w:customStyle="1" w:styleId="Rientra1">
    <w:name w:val="Rientra1"/>
    <w:basedOn w:val="Normal"/>
    <w:uiPriority w:val="99"/>
    <w:qFormat/>
    <w:rsid w:val="00E814DF"/>
    <w:pPr>
      <w:numPr>
        <w:numId w:val="65"/>
      </w:numPr>
      <w:tabs>
        <w:tab w:val="left" w:pos="0"/>
      </w:tabs>
      <w:suppressAutoHyphens/>
      <w:spacing w:before="60" w:after="60"/>
      <w:jc w:val="both"/>
    </w:pPr>
  </w:style>
  <w:style w:type="paragraph" w:customStyle="1" w:styleId="enumlev3">
    <w:name w:val="enumlev3"/>
    <w:basedOn w:val="enumlev2"/>
    <w:qFormat/>
    <w:rsid w:val="00E814D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814DF"/>
  </w:style>
  <w:style w:type="paragraph" w:customStyle="1" w:styleId="Heading">
    <w:name w:val="Heading"/>
    <w:next w:val="Normal"/>
    <w:link w:val="HeadingChar"/>
    <w:qFormat/>
    <w:rsid w:val="00E814DF"/>
    <w:pPr>
      <w:spacing w:before="360"/>
      <w:ind w:left="2552"/>
    </w:pPr>
    <w:rPr>
      <w:rFonts w:ascii="Arial" w:hAnsi="Arial"/>
      <w:b/>
      <w:sz w:val="22"/>
    </w:rPr>
  </w:style>
  <w:style w:type="paragraph" w:customStyle="1" w:styleId="tah0">
    <w:name w:val="tah"/>
    <w:basedOn w:val="Normal"/>
    <w:qFormat/>
    <w:rsid w:val="00E814D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814DF"/>
  </w:style>
  <w:style w:type="paragraph" w:customStyle="1" w:styleId="TdocHeader2">
    <w:name w:val="Tdoc_Header_2"/>
    <w:basedOn w:val="Normal"/>
    <w:qFormat/>
    <w:rsid w:val="00E814DF"/>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E814DF"/>
    <w:pPr>
      <w:spacing w:after="180"/>
    </w:pPr>
    <w:rPr>
      <w:rFonts w:ascii="Tms Rmn" w:hAnsi="Tms Rmn"/>
    </w:rPr>
    <w:tblPr/>
  </w:style>
  <w:style w:type="table" w:customStyle="1" w:styleId="TableGrid221">
    <w:name w:val="Table Grid221"/>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2">
    <w:name w:val="Table Grid1112"/>
    <w:basedOn w:val="TableNormal"/>
    <w:next w:val="TableGrid"/>
    <w:qFormat/>
    <w:rsid w:val="00E814DF"/>
    <w:pPr>
      <w:spacing w:after="180"/>
    </w:pPr>
    <w:rPr>
      <w:rFonts w:ascii="Times New Roman" w:eastAsiaTheme="minorEastAsia" w:hAnsi="Times New Roman"/>
      <w:lang w:val="en-GB" w:eastAsia="zh-CN"/>
    </w:rPr>
    <w:tblPr/>
  </w:style>
  <w:style w:type="paragraph" w:customStyle="1" w:styleId="TN">
    <w:name w:val="TN"/>
    <w:basedOn w:val="Normal"/>
    <w:qFormat/>
    <w:rsid w:val="00E814DF"/>
    <w:pPr>
      <w:keepNext/>
      <w:keepLines/>
      <w:spacing w:after="0"/>
      <w:ind w:left="851" w:hanging="851"/>
      <w:jc w:val="both"/>
    </w:pPr>
    <w:rPr>
      <w:rFonts w:ascii="Arial" w:eastAsiaTheme="minorEastAsia" w:hAnsi="Arial"/>
      <w:sz w:val="18"/>
    </w:rPr>
  </w:style>
  <w:style w:type="numbering" w:customStyle="1" w:styleId="NoList322">
    <w:name w:val="No List322"/>
    <w:next w:val="NoList"/>
    <w:uiPriority w:val="99"/>
    <w:semiHidden/>
    <w:unhideWhenUsed/>
    <w:rsid w:val="00E814DF"/>
  </w:style>
  <w:style w:type="numbering" w:customStyle="1" w:styleId="NoList421">
    <w:name w:val="No List421"/>
    <w:next w:val="NoList"/>
    <w:uiPriority w:val="99"/>
    <w:semiHidden/>
    <w:unhideWhenUsed/>
    <w:rsid w:val="00E814DF"/>
  </w:style>
  <w:style w:type="numbering" w:customStyle="1" w:styleId="NoList4111">
    <w:name w:val="No List4111"/>
    <w:next w:val="NoList"/>
    <w:uiPriority w:val="99"/>
    <w:semiHidden/>
    <w:unhideWhenUsed/>
    <w:rsid w:val="00E814DF"/>
  </w:style>
  <w:style w:type="numbering" w:customStyle="1" w:styleId="NoList3211">
    <w:name w:val="No List3211"/>
    <w:next w:val="NoList"/>
    <w:uiPriority w:val="99"/>
    <w:semiHidden/>
    <w:unhideWhenUsed/>
    <w:rsid w:val="00E814DF"/>
  </w:style>
  <w:style w:type="table" w:customStyle="1" w:styleId="TableGrid10">
    <w:name w:val="Table Grid10"/>
    <w:basedOn w:val="TableNormal"/>
    <w:next w:val="TableGrid"/>
    <w:qFormat/>
    <w:rsid w:val="00E814DF"/>
    <w:rPr>
      <w:rFonts w:ascii="Times New Roman" w:eastAsiaTheme="minorEastAsia" w:hAnsi="Times New Roman"/>
      <w:lang w:val="en-GB" w:eastAsia="en-GB"/>
    </w:rPr>
    <w:tblPr/>
  </w:style>
  <w:style w:type="table" w:customStyle="1" w:styleId="TableGrid14">
    <w:name w:val="Table Grid14"/>
    <w:basedOn w:val="TableNormal"/>
    <w:next w:val="TableGrid"/>
    <w:uiPriority w:val="39"/>
    <w:qFormat/>
    <w:rsid w:val="00E814DF"/>
    <w:pPr>
      <w:spacing w:after="180"/>
    </w:pPr>
    <w:rPr>
      <w:rFonts w:ascii="Times New Roman" w:eastAsiaTheme="minorEastAsia" w:hAnsi="Times New Roman"/>
    </w:rPr>
    <w:tblPr/>
  </w:style>
  <w:style w:type="table" w:customStyle="1" w:styleId="TableGrid23">
    <w:name w:val="Table Grid23"/>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3">
    <w:name w:val="Table Grid33"/>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3">
    <w:name w:val="Table Grid43"/>
    <w:basedOn w:val="TableNormal"/>
    <w:next w:val="TableGrid"/>
    <w:qFormat/>
    <w:rsid w:val="00E814DF"/>
    <w:pPr>
      <w:spacing w:after="180"/>
    </w:pPr>
    <w:rPr>
      <w:rFonts w:ascii="Times New Roman" w:eastAsiaTheme="minorEastAsia" w:hAnsi="Times New Roman"/>
    </w:rPr>
    <w:tblPr/>
  </w:style>
  <w:style w:type="numbering" w:customStyle="1" w:styleId="NoList34">
    <w:name w:val="No List34"/>
    <w:next w:val="NoList"/>
    <w:uiPriority w:val="99"/>
    <w:semiHidden/>
    <w:unhideWhenUsed/>
    <w:rsid w:val="00E814DF"/>
  </w:style>
  <w:style w:type="numbering" w:customStyle="1" w:styleId="NoList44">
    <w:name w:val="No List44"/>
    <w:next w:val="NoList"/>
    <w:uiPriority w:val="99"/>
    <w:semiHidden/>
    <w:unhideWhenUsed/>
    <w:rsid w:val="00E814DF"/>
  </w:style>
  <w:style w:type="numbering" w:customStyle="1" w:styleId="NoList53">
    <w:name w:val="No List53"/>
    <w:next w:val="NoList"/>
    <w:uiPriority w:val="99"/>
    <w:semiHidden/>
    <w:unhideWhenUsed/>
    <w:rsid w:val="00E814DF"/>
  </w:style>
  <w:style w:type="numbering" w:customStyle="1" w:styleId="NoList63">
    <w:name w:val="No List63"/>
    <w:next w:val="NoList"/>
    <w:uiPriority w:val="99"/>
    <w:semiHidden/>
    <w:unhideWhenUsed/>
    <w:rsid w:val="00E814DF"/>
  </w:style>
  <w:style w:type="numbering" w:customStyle="1" w:styleId="NoList73">
    <w:name w:val="No List73"/>
    <w:next w:val="NoList"/>
    <w:uiPriority w:val="99"/>
    <w:semiHidden/>
    <w:unhideWhenUsed/>
    <w:rsid w:val="00E814DF"/>
  </w:style>
  <w:style w:type="numbering" w:customStyle="1" w:styleId="NoList82">
    <w:name w:val="No List82"/>
    <w:next w:val="NoList"/>
    <w:uiPriority w:val="99"/>
    <w:semiHidden/>
    <w:unhideWhenUsed/>
    <w:rsid w:val="00E814DF"/>
  </w:style>
  <w:style w:type="numbering" w:customStyle="1" w:styleId="NoList92">
    <w:name w:val="No List92"/>
    <w:next w:val="NoList"/>
    <w:uiPriority w:val="99"/>
    <w:semiHidden/>
    <w:unhideWhenUsed/>
    <w:rsid w:val="00E814DF"/>
  </w:style>
  <w:style w:type="table" w:customStyle="1" w:styleId="TableGrid113">
    <w:name w:val="Table Grid113"/>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3">
    <w:name w:val="Tabellengitternetz113"/>
    <w:basedOn w:val="TableNormal"/>
    <w:next w:val="TableGrid"/>
    <w:qFormat/>
    <w:rsid w:val="00E814DF"/>
    <w:rPr>
      <w:rFonts w:ascii="Times New Roman" w:eastAsia="Malgun Gothic" w:hAnsi="Times New Roman"/>
    </w:rPr>
    <w:tblPr/>
  </w:style>
  <w:style w:type="table" w:customStyle="1" w:styleId="Tabellengitternetz213">
    <w:name w:val="Tabellengitternetz213"/>
    <w:basedOn w:val="TableNormal"/>
    <w:next w:val="TableGrid"/>
    <w:qFormat/>
    <w:rsid w:val="00E814DF"/>
    <w:rPr>
      <w:rFonts w:ascii="Times New Roman" w:eastAsia="Malgun Gothic" w:hAnsi="Times New Roman"/>
    </w:rPr>
    <w:tblPr/>
  </w:style>
  <w:style w:type="table" w:customStyle="1" w:styleId="Tabellengitternetz313">
    <w:name w:val="Tabellengitternetz313"/>
    <w:basedOn w:val="TableNormal"/>
    <w:next w:val="TableGrid"/>
    <w:qFormat/>
    <w:rsid w:val="00E814DF"/>
    <w:rPr>
      <w:rFonts w:ascii="Times New Roman" w:eastAsia="Malgun Gothic" w:hAnsi="Times New Roman"/>
    </w:rPr>
    <w:tblPr/>
  </w:style>
  <w:style w:type="table" w:customStyle="1" w:styleId="Tabellengitternetz413">
    <w:name w:val="Tabellengitternetz413"/>
    <w:basedOn w:val="TableNormal"/>
    <w:next w:val="TableGrid"/>
    <w:qFormat/>
    <w:rsid w:val="00E814DF"/>
    <w:rPr>
      <w:rFonts w:ascii="Times New Roman" w:eastAsia="Malgun Gothic" w:hAnsi="Times New Roman"/>
    </w:rPr>
    <w:tblPr/>
  </w:style>
  <w:style w:type="table" w:customStyle="1" w:styleId="Tabellengitternetz513">
    <w:name w:val="Tabellengitternetz513"/>
    <w:basedOn w:val="TableNormal"/>
    <w:next w:val="TableGrid"/>
    <w:qFormat/>
    <w:rsid w:val="00E814DF"/>
    <w:rPr>
      <w:rFonts w:ascii="Times New Roman" w:eastAsia="Malgun Gothic" w:hAnsi="Times New Roman"/>
    </w:rPr>
    <w:tblPr/>
  </w:style>
  <w:style w:type="table" w:customStyle="1" w:styleId="Tabellengitternetz613">
    <w:name w:val="Tabellengitternetz613"/>
    <w:basedOn w:val="TableNormal"/>
    <w:next w:val="TableGrid"/>
    <w:qFormat/>
    <w:rsid w:val="00E814DF"/>
    <w:rPr>
      <w:rFonts w:ascii="Times New Roman" w:eastAsia="Malgun Gothic" w:hAnsi="Times New Roman"/>
    </w:rPr>
    <w:tblPr/>
  </w:style>
  <w:style w:type="table" w:customStyle="1" w:styleId="Tabellengitternetz713">
    <w:name w:val="Tabellengitternetz713"/>
    <w:basedOn w:val="TableNormal"/>
    <w:next w:val="TableGrid"/>
    <w:qFormat/>
    <w:rsid w:val="00E814DF"/>
    <w:rPr>
      <w:rFonts w:ascii="Times New Roman" w:eastAsia="Malgun Gothic" w:hAnsi="Times New Roman"/>
    </w:rPr>
    <w:tblPr/>
  </w:style>
  <w:style w:type="table" w:customStyle="1" w:styleId="Tabellengitternetz813">
    <w:name w:val="Tabellengitternetz813"/>
    <w:basedOn w:val="TableNormal"/>
    <w:next w:val="TableGrid"/>
    <w:qFormat/>
    <w:rsid w:val="00E814DF"/>
    <w:rPr>
      <w:rFonts w:ascii="Times New Roman" w:eastAsia="Malgun Gothic" w:hAnsi="Times New Roman"/>
    </w:rPr>
    <w:tblPr/>
  </w:style>
  <w:style w:type="table" w:customStyle="1" w:styleId="Tabellengitternetz913">
    <w:name w:val="Tabellengitternetz913"/>
    <w:basedOn w:val="TableNormal"/>
    <w:next w:val="TableGrid"/>
    <w:qFormat/>
    <w:rsid w:val="00E814DF"/>
    <w:rPr>
      <w:rFonts w:ascii="Times New Roman" w:eastAsia="Malgun Gothic" w:hAnsi="Times New Roman"/>
    </w:rPr>
    <w:tblPr/>
  </w:style>
  <w:style w:type="table" w:customStyle="1" w:styleId="TableGrid412">
    <w:name w:val="Table Grid412"/>
    <w:basedOn w:val="TableNormal"/>
    <w:next w:val="TableGrid"/>
    <w:qFormat/>
    <w:rsid w:val="00E814DF"/>
    <w:pPr>
      <w:spacing w:after="180"/>
    </w:pPr>
    <w:rPr>
      <w:rFonts w:ascii="Times New Roman" w:eastAsiaTheme="minorEastAsia" w:hAnsi="Times New Roman"/>
    </w:rPr>
    <w:tblPr/>
  </w:style>
  <w:style w:type="numbering" w:customStyle="1" w:styleId="NoList313">
    <w:name w:val="No List313"/>
    <w:next w:val="NoList"/>
    <w:uiPriority w:val="99"/>
    <w:semiHidden/>
    <w:unhideWhenUsed/>
    <w:rsid w:val="00E814DF"/>
  </w:style>
  <w:style w:type="numbering" w:customStyle="1" w:styleId="NoList413">
    <w:name w:val="No List413"/>
    <w:next w:val="NoList"/>
    <w:uiPriority w:val="99"/>
    <w:semiHidden/>
    <w:unhideWhenUsed/>
    <w:rsid w:val="00E814DF"/>
  </w:style>
  <w:style w:type="numbering" w:customStyle="1" w:styleId="NoList512">
    <w:name w:val="No List512"/>
    <w:next w:val="NoList"/>
    <w:uiPriority w:val="99"/>
    <w:semiHidden/>
    <w:unhideWhenUsed/>
    <w:rsid w:val="00E814DF"/>
  </w:style>
  <w:style w:type="numbering" w:customStyle="1" w:styleId="NoList612">
    <w:name w:val="No List612"/>
    <w:next w:val="NoList"/>
    <w:uiPriority w:val="99"/>
    <w:semiHidden/>
    <w:unhideWhenUsed/>
    <w:rsid w:val="00E814DF"/>
  </w:style>
  <w:style w:type="numbering" w:customStyle="1" w:styleId="NoList712">
    <w:name w:val="No List712"/>
    <w:next w:val="NoList"/>
    <w:uiPriority w:val="99"/>
    <w:semiHidden/>
    <w:unhideWhenUsed/>
    <w:rsid w:val="00E814DF"/>
  </w:style>
  <w:style w:type="numbering" w:customStyle="1" w:styleId="NoList812">
    <w:name w:val="No List812"/>
    <w:next w:val="NoList"/>
    <w:uiPriority w:val="99"/>
    <w:semiHidden/>
    <w:unhideWhenUsed/>
    <w:rsid w:val="00E814DF"/>
  </w:style>
  <w:style w:type="numbering" w:customStyle="1" w:styleId="NoList911">
    <w:name w:val="No List911"/>
    <w:next w:val="NoList"/>
    <w:uiPriority w:val="99"/>
    <w:semiHidden/>
    <w:unhideWhenUsed/>
    <w:rsid w:val="00E814DF"/>
  </w:style>
  <w:style w:type="table" w:customStyle="1" w:styleId="TableGrid123">
    <w:name w:val="Table Grid123"/>
    <w:basedOn w:val="TableNormal"/>
    <w:next w:val="TableGrid"/>
    <w:qFormat/>
    <w:rsid w:val="00E814DF"/>
    <w:pPr>
      <w:spacing w:after="180"/>
    </w:pPr>
    <w:rPr>
      <w:rFonts w:ascii="Tms Rmn" w:hAnsi="Tms Rmn"/>
    </w:rPr>
    <w:tblPr/>
  </w:style>
  <w:style w:type="table" w:customStyle="1" w:styleId="TableGrid222">
    <w:name w:val="Table Grid222"/>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3">
    <w:name w:val="Table Grid1113"/>
    <w:basedOn w:val="TableNormal"/>
    <w:next w:val="TableGrid"/>
    <w:qFormat/>
    <w:rsid w:val="00E814DF"/>
    <w:pPr>
      <w:spacing w:after="180"/>
    </w:pPr>
    <w:rPr>
      <w:rFonts w:ascii="Times New Roman" w:eastAsiaTheme="minorEastAsia" w:hAnsi="Times New Roman"/>
      <w:lang w:val="en-GB" w:eastAsia="zh-CN"/>
    </w:rPr>
    <w:tblPr/>
  </w:style>
  <w:style w:type="numbering" w:customStyle="1" w:styleId="NoList323">
    <w:name w:val="No List323"/>
    <w:next w:val="NoList"/>
    <w:uiPriority w:val="99"/>
    <w:semiHidden/>
    <w:unhideWhenUsed/>
    <w:rsid w:val="00E814DF"/>
  </w:style>
  <w:style w:type="numbering" w:customStyle="1" w:styleId="NoList422">
    <w:name w:val="No List422"/>
    <w:next w:val="NoList"/>
    <w:uiPriority w:val="99"/>
    <w:semiHidden/>
    <w:unhideWhenUsed/>
    <w:rsid w:val="00E814DF"/>
  </w:style>
  <w:style w:type="numbering" w:customStyle="1" w:styleId="NoList4112">
    <w:name w:val="No List4112"/>
    <w:next w:val="NoList"/>
    <w:uiPriority w:val="99"/>
    <w:semiHidden/>
    <w:unhideWhenUsed/>
    <w:rsid w:val="00E814DF"/>
  </w:style>
  <w:style w:type="numbering" w:customStyle="1" w:styleId="NoList3212">
    <w:name w:val="No List3212"/>
    <w:next w:val="NoList"/>
    <w:uiPriority w:val="99"/>
    <w:semiHidden/>
    <w:unhideWhenUsed/>
    <w:rsid w:val="00E814DF"/>
  </w:style>
  <w:style w:type="table" w:customStyle="1" w:styleId="TableGrid15">
    <w:name w:val="Table Grid15"/>
    <w:basedOn w:val="TableNormal"/>
    <w:next w:val="TableGrid"/>
    <w:qFormat/>
    <w:rsid w:val="00E814DF"/>
    <w:rPr>
      <w:rFonts w:ascii="Times New Roman" w:eastAsiaTheme="minorEastAsia" w:hAnsi="Times New Roman"/>
      <w:lang w:val="en-GB" w:eastAsia="en-GB"/>
    </w:rPr>
    <w:tblPr/>
  </w:style>
  <w:style w:type="table" w:customStyle="1" w:styleId="TableGrid16">
    <w:name w:val="Table Grid16"/>
    <w:basedOn w:val="TableNormal"/>
    <w:next w:val="TableGrid"/>
    <w:uiPriority w:val="39"/>
    <w:qFormat/>
    <w:rsid w:val="00E814DF"/>
    <w:pPr>
      <w:spacing w:after="180"/>
    </w:pPr>
    <w:rPr>
      <w:rFonts w:ascii="Times New Roman" w:eastAsiaTheme="minorEastAsia" w:hAnsi="Times New Roman"/>
    </w:rPr>
    <w:tblPr/>
  </w:style>
  <w:style w:type="table" w:customStyle="1" w:styleId="TableGrid24">
    <w:name w:val="Table Grid24"/>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4">
    <w:name w:val="Table Grid34"/>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4">
    <w:name w:val="Table Grid44"/>
    <w:basedOn w:val="TableNormal"/>
    <w:next w:val="TableGrid"/>
    <w:qFormat/>
    <w:rsid w:val="00E814DF"/>
    <w:pPr>
      <w:spacing w:after="180"/>
    </w:pPr>
    <w:rPr>
      <w:rFonts w:ascii="Times New Roman" w:eastAsiaTheme="minorEastAsia" w:hAnsi="Times New Roman"/>
    </w:rPr>
    <w:tblPr/>
  </w:style>
  <w:style w:type="numbering" w:customStyle="1" w:styleId="NoList35">
    <w:name w:val="No List35"/>
    <w:next w:val="NoList"/>
    <w:uiPriority w:val="99"/>
    <w:semiHidden/>
    <w:unhideWhenUsed/>
    <w:rsid w:val="00E814DF"/>
  </w:style>
  <w:style w:type="numbering" w:customStyle="1" w:styleId="NoList45">
    <w:name w:val="No List45"/>
    <w:next w:val="NoList"/>
    <w:uiPriority w:val="99"/>
    <w:semiHidden/>
    <w:unhideWhenUsed/>
    <w:rsid w:val="00E814DF"/>
  </w:style>
  <w:style w:type="numbering" w:customStyle="1" w:styleId="NoList54">
    <w:name w:val="No List54"/>
    <w:next w:val="NoList"/>
    <w:uiPriority w:val="99"/>
    <w:semiHidden/>
    <w:unhideWhenUsed/>
    <w:rsid w:val="00E814DF"/>
  </w:style>
  <w:style w:type="numbering" w:customStyle="1" w:styleId="NoList64">
    <w:name w:val="No List64"/>
    <w:next w:val="NoList"/>
    <w:uiPriority w:val="99"/>
    <w:semiHidden/>
    <w:unhideWhenUsed/>
    <w:rsid w:val="00E814DF"/>
  </w:style>
  <w:style w:type="numbering" w:customStyle="1" w:styleId="NoList74">
    <w:name w:val="No List74"/>
    <w:next w:val="NoList"/>
    <w:uiPriority w:val="99"/>
    <w:semiHidden/>
    <w:unhideWhenUsed/>
    <w:rsid w:val="00E814DF"/>
  </w:style>
  <w:style w:type="numbering" w:customStyle="1" w:styleId="NoList83">
    <w:name w:val="No List83"/>
    <w:next w:val="NoList"/>
    <w:uiPriority w:val="99"/>
    <w:semiHidden/>
    <w:unhideWhenUsed/>
    <w:rsid w:val="00E814DF"/>
  </w:style>
  <w:style w:type="numbering" w:customStyle="1" w:styleId="NoList93">
    <w:name w:val="No List93"/>
    <w:next w:val="NoList"/>
    <w:uiPriority w:val="99"/>
    <w:semiHidden/>
    <w:unhideWhenUsed/>
    <w:rsid w:val="00E814DF"/>
  </w:style>
  <w:style w:type="table" w:customStyle="1" w:styleId="TableGrid114">
    <w:name w:val="Table Grid114"/>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4">
    <w:name w:val="Tabellengitternetz114"/>
    <w:basedOn w:val="TableNormal"/>
    <w:next w:val="TableGrid"/>
    <w:qFormat/>
    <w:rsid w:val="00E814DF"/>
    <w:rPr>
      <w:rFonts w:ascii="Times New Roman" w:eastAsia="Malgun Gothic" w:hAnsi="Times New Roman"/>
    </w:rPr>
    <w:tblPr/>
  </w:style>
  <w:style w:type="table" w:customStyle="1" w:styleId="Tabellengitternetz214">
    <w:name w:val="Tabellengitternetz214"/>
    <w:basedOn w:val="TableNormal"/>
    <w:next w:val="TableGrid"/>
    <w:qFormat/>
    <w:rsid w:val="00E814DF"/>
    <w:rPr>
      <w:rFonts w:ascii="Times New Roman" w:eastAsia="Malgun Gothic" w:hAnsi="Times New Roman"/>
    </w:rPr>
    <w:tblPr/>
  </w:style>
  <w:style w:type="table" w:customStyle="1" w:styleId="Tabellengitternetz314">
    <w:name w:val="Tabellengitternetz314"/>
    <w:basedOn w:val="TableNormal"/>
    <w:next w:val="TableGrid"/>
    <w:qFormat/>
    <w:rsid w:val="00E814DF"/>
    <w:rPr>
      <w:rFonts w:ascii="Times New Roman" w:eastAsia="Malgun Gothic" w:hAnsi="Times New Roman"/>
    </w:rPr>
    <w:tblPr/>
  </w:style>
  <w:style w:type="table" w:customStyle="1" w:styleId="Tabellengitternetz414">
    <w:name w:val="Tabellengitternetz414"/>
    <w:basedOn w:val="TableNormal"/>
    <w:next w:val="TableGrid"/>
    <w:qFormat/>
    <w:rsid w:val="00E814DF"/>
    <w:rPr>
      <w:rFonts w:ascii="Times New Roman" w:eastAsia="Malgun Gothic" w:hAnsi="Times New Roman"/>
    </w:rPr>
    <w:tblPr/>
  </w:style>
  <w:style w:type="table" w:customStyle="1" w:styleId="Tabellengitternetz514">
    <w:name w:val="Tabellengitternetz514"/>
    <w:basedOn w:val="TableNormal"/>
    <w:next w:val="TableGrid"/>
    <w:qFormat/>
    <w:rsid w:val="00E814DF"/>
    <w:rPr>
      <w:rFonts w:ascii="Times New Roman" w:eastAsia="Malgun Gothic" w:hAnsi="Times New Roman"/>
    </w:rPr>
    <w:tblPr/>
  </w:style>
  <w:style w:type="table" w:customStyle="1" w:styleId="Tabellengitternetz614">
    <w:name w:val="Tabellengitternetz614"/>
    <w:basedOn w:val="TableNormal"/>
    <w:next w:val="TableGrid"/>
    <w:qFormat/>
    <w:rsid w:val="00E814DF"/>
    <w:rPr>
      <w:rFonts w:ascii="Times New Roman" w:eastAsia="Malgun Gothic" w:hAnsi="Times New Roman"/>
    </w:rPr>
    <w:tblPr/>
  </w:style>
  <w:style w:type="table" w:customStyle="1" w:styleId="Tabellengitternetz714">
    <w:name w:val="Tabellengitternetz714"/>
    <w:basedOn w:val="TableNormal"/>
    <w:next w:val="TableGrid"/>
    <w:qFormat/>
    <w:rsid w:val="00E814DF"/>
    <w:rPr>
      <w:rFonts w:ascii="Times New Roman" w:eastAsia="Malgun Gothic" w:hAnsi="Times New Roman"/>
    </w:rPr>
    <w:tblPr/>
  </w:style>
  <w:style w:type="table" w:customStyle="1" w:styleId="Tabellengitternetz814">
    <w:name w:val="Tabellengitternetz814"/>
    <w:basedOn w:val="TableNormal"/>
    <w:next w:val="TableGrid"/>
    <w:qFormat/>
    <w:rsid w:val="00E814DF"/>
    <w:rPr>
      <w:rFonts w:ascii="Times New Roman" w:eastAsia="Malgun Gothic" w:hAnsi="Times New Roman"/>
    </w:rPr>
    <w:tblPr/>
  </w:style>
  <w:style w:type="table" w:customStyle="1" w:styleId="Tabellengitternetz914">
    <w:name w:val="Tabellengitternetz914"/>
    <w:basedOn w:val="TableNormal"/>
    <w:next w:val="TableGrid"/>
    <w:qFormat/>
    <w:rsid w:val="00E814DF"/>
    <w:rPr>
      <w:rFonts w:ascii="Times New Roman" w:eastAsia="Malgun Gothic" w:hAnsi="Times New Roman"/>
    </w:rPr>
    <w:tblPr/>
  </w:style>
  <w:style w:type="table" w:customStyle="1" w:styleId="TableGrid413">
    <w:name w:val="Table Grid413"/>
    <w:basedOn w:val="TableNormal"/>
    <w:next w:val="TableGrid"/>
    <w:qFormat/>
    <w:rsid w:val="00E814DF"/>
    <w:pPr>
      <w:spacing w:after="180"/>
    </w:pPr>
    <w:rPr>
      <w:rFonts w:ascii="Times New Roman" w:eastAsiaTheme="minorEastAsia" w:hAnsi="Times New Roman"/>
    </w:rPr>
    <w:tblPr/>
  </w:style>
  <w:style w:type="numbering" w:customStyle="1" w:styleId="NoList314">
    <w:name w:val="No List314"/>
    <w:next w:val="NoList"/>
    <w:uiPriority w:val="99"/>
    <w:semiHidden/>
    <w:unhideWhenUsed/>
    <w:rsid w:val="00E814DF"/>
  </w:style>
  <w:style w:type="numbering" w:customStyle="1" w:styleId="NoList414">
    <w:name w:val="No List414"/>
    <w:next w:val="NoList"/>
    <w:uiPriority w:val="99"/>
    <w:semiHidden/>
    <w:unhideWhenUsed/>
    <w:rsid w:val="00E814DF"/>
  </w:style>
  <w:style w:type="numbering" w:customStyle="1" w:styleId="NoList513">
    <w:name w:val="No List513"/>
    <w:next w:val="NoList"/>
    <w:uiPriority w:val="99"/>
    <w:semiHidden/>
    <w:unhideWhenUsed/>
    <w:rsid w:val="00E814DF"/>
  </w:style>
  <w:style w:type="numbering" w:customStyle="1" w:styleId="NoList613">
    <w:name w:val="No List613"/>
    <w:next w:val="NoList"/>
    <w:uiPriority w:val="99"/>
    <w:semiHidden/>
    <w:unhideWhenUsed/>
    <w:rsid w:val="00E814DF"/>
  </w:style>
  <w:style w:type="numbering" w:customStyle="1" w:styleId="NoList713">
    <w:name w:val="No List713"/>
    <w:next w:val="NoList"/>
    <w:uiPriority w:val="99"/>
    <w:semiHidden/>
    <w:unhideWhenUsed/>
    <w:rsid w:val="00E814DF"/>
  </w:style>
  <w:style w:type="numbering" w:customStyle="1" w:styleId="NoList813">
    <w:name w:val="No List813"/>
    <w:next w:val="NoList"/>
    <w:uiPriority w:val="99"/>
    <w:semiHidden/>
    <w:unhideWhenUsed/>
    <w:rsid w:val="00E814DF"/>
  </w:style>
  <w:style w:type="numbering" w:customStyle="1" w:styleId="NoList912">
    <w:name w:val="No List912"/>
    <w:next w:val="NoList"/>
    <w:uiPriority w:val="99"/>
    <w:semiHidden/>
    <w:unhideWhenUsed/>
    <w:rsid w:val="00E814DF"/>
  </w:style>
  <w:style w:type="table" w:customStyle="1" w:styleId="TableGrid124">
    <w:name w:val="Table Grid124"/>
    <w:basedOn w:val="TableNormal"/>
    <w:next w:val="TableGrid"/>
    <w:qFormat/>
    <w:rsid w:val="00E814DF"/>
    <w:pPr>
      <w:spacing w:after="180"/>
    </w:pPr>
    <w:rPr>
      <w:rFonts w:ascii="Tms Rmn" w:hAnsi="Tms Rmn"/>
    </w:rPr>
    <w:tblPr/>
  </w:style>
  <w:style w:type="table" w:customStyle="1" w:styleId="TableGrid223">
    <w:name w:val="Table Grid223"/>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4">
    <w:name w:val="Table Grid1114"/>
    <w:basedOn w:val="TableNormal"/>
    <w:next w:val="TableGrid"/>
    <w:qFormat/>
    <w:rsid w:val="00E814DF"/>
    <w:pPr>
      <w:spacing w:after="180"/>
    </w:pPr>
    <w:rPr>
      <w:rFonts w:ascii="Times New Roman" w:eastAsiaTheme="minorEastAsia" w:hAnsi="Times New Roman"/>
      <w:lang w:val="en-GB" w:eastAsia="zh-CN"/>
    </w:rPr>
    <w:tblPr/>
  </w:style>
  <w:style w:type="numbering" w:customStyle="1" w:styleId="NoList324">
    <w:name w:val="No List324"/>
    <w:next w:val="NoList"/>
    <w:uiPriority w:val="99"/>
    <w:semiHidden/>
    <w:unhideWhenUsed/>
    <w:rsid w:val="00E814DF"/>
  </w:style>
  <w:style w:type="numbering" w:customStyle="1" w:styleId="NoList423">
    <w:name w:val="No List423"/>
    <w:next w:val="NoList"/>
    <w:uiPriority w:val="99"/>
    <w:semiHidden/>
    <w:unhideWhenUsed/>
    <w:rsid w:val="00E814DF"/>
  </w:style>
  <w:style w:type="numbering" w:customStyle="1" w:styleId="NoList4113">
    <w:name w:val="No List4113"/>
    <w:next w:val="NoList"/>
    <w:uiPriority w:val="99"/>
    <w:semiHidden/>
    <w:unhideWhenUsed/>
    <w:rsid w:val="00E814DF"/>
  </w:style>
  <w:style w:type="numbering" w:customStyle="1" w:styleId="NoList3213">
    <w:name w:val="No List3213"/>
    <w:next w:val="NoList"/>
    <w:uiPriority w:val="99"/>
    <w:semiHidden/>
    <w:unhideWhenUsed/>
    <w:rsid w:val="00E814DF"/>
  </w:style>
  <w:style w:type="table" w:customStyle="1" w:styleId="TableClassic211">
    <w:name w:val="Table Classic 211"/>
    <w:basedOn w:val="TableNormal"/>
    <w:next w:val="TableClassic2"/>
    <w:qFormat/>
    <w:rsid w:val="00E814D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E814DF"/>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paragraph" w:customStyle="1" w:styleId="tac00">
    <w:name w:val="tac0"/>
    <w:basedOn w:val="Normal"/>
    <w:qFormat/>
    <w:rsid w:val="00E814DF"/>
    <w:pPr>
      <w:keepNext/>
      <w:spacing w:after="0"/>
      <w:jc w:val="center"/>
    </w:pPr>
    <w:rPr>
      <w:rFonts w:ascii="Arial" w:eastAsia="Calibri" w:hAnsi="Arial" w:cs="Arial"/>
      <w:lang w:val="fi-FI" w:eastAsia="fi-FI"/>
    </w:rPr>
  </w:style>
  <w:style w:type="paragraph" w:customStyle="1" w:styleId="tah00">
    <w:name w:val="tah0"/>
    <w:basedOn w:val="Normal"/>
    <w:qFormat/>
    <w:rsid w:val="00E814D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E814DF"/>
    <w:pPr>
      <w:jc w:val="both"/>
    </w:pPr>
    <w:rPr>
      <w:rFonts w:eastAsia="Times New Roman"/>
      <w:lang w:eastAsia="en-GB"/>
    </w:rPr>
  </w:style>
  <w:style w:type="paragraph" w:styleId="MacroText">
    <w:name w:val="macro"/>
    <w:link w:val="MacroTextChar"/>
    <w:uiPriority w:val="99"/>
    <w:unhideWhenUsed/>
    <w:qFormat/>
    <w:rsid w:val="00E814D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E814DF"/>
    <w:rPr>
      <w:rFonts w:ascii="Courier New" w:hAnsi="Courier New"/>
      <w:kern w:val="2"/>
      <w:sz w:val="24"/>
      <w:lang w:eastAsia="zh-CN"/>
    </w:rPr>
  </w:style>
  <w:style w:type="paragraph" w:styleId="Index8">
    <w:name w:val="index 8"/>
    <w:basedOn w:val="Normal"/>
    <w:next w:val="Normal"/>
    <w:uiPriority w:val="99"/>
    <w:unhideWhenUsed/>
    <w:qFormat/>
    <w:rsid w:val="00E814DF"/>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E814DF"/>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E814DF"/>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E814DF"/>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E814DF"/>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E814DF"/>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E814DF"/>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E814DF"/>
    <w:pPr>
      <w:spacing w:after="180"/>
    </w:pPr>
    <w:rPr>
      <w:rFonts w:ascii="Times New Roman" w:hAnsi="Times New Roman"/>
      <w:lang w:eastAsia="zh-CN"/>
    </w:rPr>
    <w:tblPr/>
    <w:tblStylePr w:type="lastRow">
      <w:rPr>
        <w:i/>
        <w:iCs/>
      </w:rPr>
    </w:tblStylePr>
    <w:tblStylePr w:type="lastCol">
      <w:rPr>
        <w:i/>
        <w:iCs/>
      </w:rPr>
    </w:tblStylePr>
  </w:style>
  <w:style w:type="paragraph" w:customStyle="1" w:styleId="111">
    <w:name w:val="修订111"/>
    <w:hidden/>
    <w:uiPriority w:val="99"/>
    <w:semiHidden/>
    <w:qFormat/>
    <w:rsid w:val="00E814DF"/>
    <w:rPr>
      <w:rFonts w:ascii="Times New Roman" w:eastAsia="Batang" w:hAnsi="Times New Roman"/>
      <w:lang w:val="en-GB"/>
    </w:rPr>
  </w:style>
  <w:style w:type="table" w:customStyle="1" w:styleId="TableGrid170">
    <w:name w:val="Table Grid17"/>
    <w:basedOn w:val="TableNormal"/>
    <w:qFormat/>
    <w:rsid w:val="00E814DF"/>
    <w:rPr>
      <w:rFonts w:ascii="Times New Roman" w:eastAsia="MS Mincho" w:hAnsi="Times New Roman"/>
      <w:lang w:eastAsia="zh-CN"/>
    </w:rPr>
    <w:tblPr/>
  </w:style>
  <w:style w:type="table" w:customStyle="1" w:styleId="Tabellengitternetz12">
    <w:name w:val="Tabellengitternetz12"/>
    <w:basedOn w:val="TableNormal"/>
    <w:qFormat/>
    <w:rsid w:val="00E814DF"/>
    <w:rPr>
      <w:rFonts w:ascii="Times New Roman" w:eastAsia="MS Mincho" w:hAnsi="Times New Roman"/>
      <w:lang w:eastAsia="zh-CN"/>
    </w:rPr>
    <w:tblPr/>
  </w:style>
  <w:style w:type="table" w:customStyle="1" w:styleId="Tabellengitternetz22">
    <w:name w:val="Tabellengitternetz22"/>
    <w:basedOn w:val="TableNormal"/>
    <w:qFormat/>
    <w:rsid w:val="00E814DF"/>
    <w:rPr>
      <w:rFonts w:ascii="Times New Roman" w:eastAsia="MS Mincho" w:hAnsi="Times New Roman"/>
      <w:lang w:eastAsia="zh-CN"/>
    </w:rPr>
    <w:tblPr/>
  </w:style>
  <w:style w:type="table" w:customStyle="1" w:styleId="Tabellengitternetz32">
    <w:name w:val="Tabellengitternetz32"/>
    <w:basedOn w:val="TableNormal"/>
    <w:qFormat/>
    <w:rsid w:val="00E814DF"/>
    <w:rPr>
      <w:rFonts w:ascii="Times New Roman" w:eastAsia="MS Mincho" w:hAnsi="Times New Roman"/>
      <w:lang w:eastAsia="zh-CN"/>
    </w:rPr>
    <w:tblPr/>
  </w:style>
  <w:style w:type="table" w:customStyle="1" w:styleId="Tabellengitternetz42">
    <w:name w:val="Tabellengitternetz42"/>
    <w:basedOn w:val="TableNormal"/>
    <w:qFormat/>
    <w:rsid w:val="00E814DF"/>
    <w:rPr>
      <w:rFonts w:ascii="Times New Roman" w:eastAsia="MS Mincho" w:hAnsi="Times New Roman"/>
      <w:lang w:eastAsia="zh-CN"/>
    </w:rPr>
    <w:tblPr/>
  </w:style>
  <w:style w:type="table" w:customStyle="1" w:styleId="Tabellengitternetz52">
    <w:name w:val="Tabellengitternetz52"/>
    <w:basedOn w:val="TableNormal"/>
    <w:qFormat/>
    <w:rsid w:val="00E814DF"/>
    <w:rPr>
      <w:rFonts w:ascii="Times New Roman" w:eastAsia="MS Mincho" w:hAnsi="Times New Roman"/>
      <w:lang w:eastAsia="zh-CN"/>
    </w:rPr>
    <w:tblPr/>
  </w:style>
  <w:style w:type="table" w:customStyle="1" w:styleId="Tabellengitternetz62">
    <w:name w:val="Tabellengitternetz62"/>
    <w:basedOn w:val="TableNormal"/>
    <w:qFormat/>
    <w:rsid w:val="00E814DF"/>
    <w:rPr>
      <w:rFonts w:ascii="Times New Roman" w:eastAsia="MS Mincho" w:hAnsi="Times New Roman"/>
      <w:lang w:eastAsia="zh-CN"/>
    </w:rPr>
    <w:tblPr/>
  </w:style>
  <w:style w:type="table" w:customStyle="1" w:styleId="Tabellengitternetz72">
    <w:name w:val="Tabellengitternetz72"/>
    <w:basedOn w:val="TableNormal"/>
    <w:qFormat/>
    <w:rsid w:val="00E814DF"/>
    <w:rPr>
      <w:rFonts w:ascii="Times New Roman" w:eastAsia="MS Mincho" w:hAnsi="Times New Roman"/>
      <w:lang w:eastAsia="zh-CN"/>
    </w:rPr>
    <w:tblPr/>
  </w:style>
  <w:style w:type="table" w:customStyle="1" w:styleId="Tabellengitternetz82">
    <w:name w:val="Tabellengitternetz82"/>
    <w:basedOn w:val="TableNormal"/>
    <w:qFormat/>
    <w:rsid w:val="00E814DF"/>
    <w:rPr>
      <w:rFonts w:ascii="Times New Roman" w:eastAsia="MS Mincho" w:hAnsi="Times New Roman"/>
      <w:lang w:eastAsia="zh-CN"/>
    </w:rPr>
    <w:tblPr/>
  </w:style>
  <w:style w:type="table" w:customStyle="1" w:styleId="Tabellengitternetz92">
    <w:name w:val="Tabellengitternetz92"/>
    <w:basedOn w:val="TableNormal"/>
    <w:qFormat/>
    <w:rsid w:val="00E814DF"/>
    <w:rPr>
      <w:rFonts w:ascii="Times New Roman" w:eastAsia="MS Mincho" w:hAnsi="Times New Roman"/>
      <w:lang w:eastAsia="zh-CN"/>
    </w:rPr>
    <w:tblPr/>
  </w:style>
  <w:style w:type="table" w:customStyle="1" w:styleId="TableGrid26">
    <w:name w:val="Table Grid26"/>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5">
    <w:name w:val="Table Grid35"/>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45">
    <w:name w:val="Table Grid45"/>
    <w:basedOn w:val="TableNormal"/>
    <w:qFormat/>
    <w:rsid w:val="00E814DF"/>
    <w:rPr>
      <w:lang w:eastAsia="zh-CN"/>
    </w:rPr>
    <w:tblPr/>
  </w:style>
  <w:style w:type="table" w:customStyle="1" w:styleId="TableGrid115">
    <w:name w:val="Table Grid115"/>
    <w:basedOn w:val="TableNormal"/>
    <w:qFormat/>
    <w:rsid w:val="00E814DF"/>
    <w:rPr>
      <w:rFonts w:ascii="Times New Roman" w:eastAsia="MS Mincho" w:hAnsi="Times New Roman"/>
      <w:lang w:eastAsia="zh-CN"/>
    </w:rPr>
    <w:tblPr/>
  </w:style>
  <w:style w:type="table" w:customStyle="1" w:styleId="Tabellengitternetz115">
    <w:name w:val="Tabellengitternetz115"/>
    <w:basedOn w:val="TableNormal"/>
    <w:qFormat/>
    <w:rsid w:val="00E814DF"/>
    <w:rPr>
      <w:rFonts w:ascii="Times New Roman" w:eastAsia="MS Mincho" w:hAnsi="Times New Roman"/>
      <w:lang w:eastAsia="zh-CN"/>
    </w:rPr>
    <w:tblPr/>
  </w:style>
  <w:style w:type="table" w:customStyle="1" w:styleId="Tabellengitternetz215">
    <w:name w:val="Tabellengitternetz215"/>
    <w:basedOn w:val="TableNormal"/>
    <w:qFormat/>
    <w:rsid w:val="00E814DF"/>
    <w:rPr>
      <w:rFonts w:ascii="Times New Roman" w:eastAsia="MS Mincho" w:hAnsi="Times New Roman"/>
      <w:lang w:eastAsia="zh-CN"/>
    </w:rPr>
    <w:tblPr/>
  </w:style>
  <w:style w:type="table" w:customStyle="1" w:styleId="Tabellengitternetz315">
    <w:name w:val="Tabellengitternetz315"/>
    <w:basedOn w:val="TableNormal"/>
    <w:qFormat/>
    <w:rsid w:val="00E814DF"/>
    <w:rPr>
      <w:rFonts w:ascii="Times New Roman" w:eastAsia="MS Mincho" w:hAnsi="Times New Roman"/>
      <w:lang w:eastAsia="zh-CN"/>
    </w:rPr>
    <w:tblPr/>
  </w:style>
  <w:style w:type="table" w:customStyle="1" w:styleId="Tabellengitternetz415">
    <w:name w:val="Tabellengitternetz415"/>
    <w:basedOn w:val="TableNormal"/>
    <w:qFormat/>
    <w:rsid w:val="00E814DF"/>
    <w:rPr>
      <w:rFonts w:ascii="Times New Roman" w:eastAsia="MS Mincho" w:hAnsi="Times New Roman"/>
      <w:lang w:eastAsia="zh-CN"/>
    </w:rPr>
    <w:tblPr/>
  </w:style>
  <w:style w:type="table" w:customStyle="1" w:styleId="Tabellengitternetz515">
    <w:name w:val="Tabellengitternetz515"/>
    <w:basedOn w:val="TableNormal"/>
    <w:qFormat/>
    <w:rsid w:val="00E814DF"/>
    <w:rPr>
      <w:rFonts w:ascii="Times New Roman" w:eastAsia="MS Mincho" w:hAnsi="Times New Roman"/>
      <w:lang w:eastAsia="zh-CN"/>
    </w:rPr>
    <w:tblPr/>
  </w:style>
  <w:style w:type="table" w:customStyle="1" w:styleId="Tabellengitternetz615">
    <w:name w:val="Tabellengitternetz615"/>
    <w:basedOn w:val="TableNormal"/>
    <w:qFormat/>
    <w:rsid w:val="00E814DF"/>
    <w:rPr>
      <w:rFonts w:ascii="Times New Roman" w:eastAsia="MS Mincho" w:hAnsi="Times New Roman"/>
      <w:lang w:eastAsia="zh-CN"/>
    </w:rPr>
    <w:tblPr/>
  </w:style>
  <w:style w:type="table" w:customStyle="1" w:styleId="Tabellengitternetz715">
    <w:name w:val="Tabellengitternetz715"/>
    <w:basedOn w:val="TableNormal"/>
    <w:qFormat/>
    <w:rsid w:val="00E814DF"/>
    <w:rPr>
      <w:rFonts w:ascii="Times New Roman" w:eastAsia="MS Mincho" w:hAnsi="Times New Roman"/>
      <w:lang w:eastAsia="zh-CN"/>
    </w:rPr>
    <w:tblPr/>
  </w:style>
  <w:style w:type="table" w:customStyle="1" w:styleId="Tabellengitternetz815">
    <w:name w:val="Tabellengitternetz815"/>
    <w:basedOn w:val="TableNormal"/>
    <w:qFormat/>
    <w:rsid w:val="00E814DF"/>
    <w:rPr>
      <w:rFonts w:ascii="Times New Roman" w:eastAsia="MS Mincho" w:hAnsi="Times New Roman"/>
      <w:lang w:eastAsia="zh-CN"/>
    </w:rPr>
    <w:tblPr/>
  </w:style>
  <w:style w:type="table" w:customStyle="1" w:styleId="Tabellengitternetz915">
    <w:name w:val="Tabellengitternetz915"/>
    <w:basedOn w:val="TableNormal"/>
    <w:qFormat/>
    <w:rsid w:val="00E814DF"/>
    <w:rPr>
      <w:rFonts w:ascii="Times New Roman" w:eastAsia="MS Mincho" w:hAnsi="Times New Roman"/>
      <w:lang w:eastAsia="zh-CN"/>
    </w:rPr>
    <w:tblPr/>
  </w:style>
  <w:style w:type="table" w:customStyle="1" w:styleId="TableGrid212">
    <w:name w:val="Table Grid212"/>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12">
    <w:name w:val="Table Grid312"/>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Classic212">
    <w:name w:val="Table Classic 212"/>
    <w:basedOn w:val="TableNormal"/>
    <w:qFormat/>
    <w:rsid w:val="00E814D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814DF"/>
    <w:rPr>
      <w:rFonts w:ascii="Times New Roman" w:eastAsia="MS Mincho" w:hAnsi="Times New Roman"/>
      <w:lang w:eastAsia="zh-CN"/>
    </w:rPr>
    <w:tblPr/>
  </w:style>
  <w:style w:type="table" w:customStyle="1" w:styleId="TableGrid1115">
    <w:name w:val="Table Grid1115"/>
    <w:basedOn w:val="TableNormal"/>
    <w:qFormat/>
    <w:rsid w:val="00E814DF"/>
    <w:rPr>
      <w:rFonts w:ascii="Times New Roman" w:eastAsia="MS Mincho" w:hAnsi="Times New Roman"/>
      <w:lang w:eastAsia="zh-CN"/>
    </w:rPr>
    <w:tblPr/>
  </w:style>
  <w:style w:type="table" w:customStyle="1" w:styleId="TableGrid414">
    <w:name w:val="Table Grid414"/>
    <w:basedOn w:val="TableNormal"/>
    <w:qFormat/>
    <w:rsid w:val="00E814DF"/>
    <w:rPr>
      <w:lang w:eastAsia="zh-CN"/>
    </w:rPr>
    <w:tblPr/>
  </w:style>
  <w:style w:type="table" w:customStyle="1" w:styleId="Tabellengitternetz1111">
    <w:name w:val="Tabellengitternetz1111"/>
    <w:basedOn w:val="TableNormal"/>
    <w:qFormat/>
    <w:rsid w:val="00E814DF"/>
    <w:rPr>
      <w:rFonts w:ascii="Times New Roman" w:eastAsia="MS Mincho" w:hAnsi="Times New Roman"/>
      <w:lang w:eastAsia="zh-CN"/>
    </w:rPr>
    <w:tblPr/>
  </w:style>
  <w:style w:type="table" w:customStyle="1" w:styleId="Tabellengitternetz2111">
    <w:name w:val="Tabellengitternetz2111"/>
    <w:basedOn w:val="TableNormal"/>
    <w:qFormat/>
    <w:rsid w:val="00E814DF"/>
    <w:rPr>
      <w:rFonts w:ascii="Times New Roman" w:eastAsia="MS Mincho" w:hAnsi="Times New Roman"/>
      <w:lang w:eastAsia="zh-CN"/>
    </w:rPr>
    <w:tblPr/>
  </w:style>
  <w:style w:type="table" w:customStyle="1" w:styleId="Tabellengitternetz3111">
    <w:name w:val="Tabellengitternetz3111"/>
    <w:basedOn w:val="TableNormal"/>
    <w:qFormat/>
    <w:rsid w:val="00E814DF"/>
    <w:rPr>
      <w:rFonts w:ascii="Times New Roman" w:eastAsia="MS Mincho" w:hAnsi="Times New Roman"/>
      <w:lang w:eastAsia="zh-CN"/>
    </w:rPr>
    <w:tblPr/>
  </w:style>
  <w:style w:type="table" w:customStyle="1" w:styleId="Tabellengitternetz4111">
    <w:name w:val="Tabellengitternetz4111"/>
    <w:basedOn w:val="TableNormal"/>
    <w:qFormat/>
    <w:rsid w:val="00E814DF"/>
    <w:rPr>
      <w:rFonts w:ascii="Times New Roman" w:eastAsia="MS Mincho" w:hAnsi="Times New Roman"/>
      <w:lang w:eastAsia="zh-CN"/>
    </w:rPr>
    <w:tblPr/>
  </w:style>
  <w:style w:type="table" w:customStyle="1" w:styleId="Tabellengitternetz5111">
    <w:name w:val="Tabellengitternetz5111"/>
    <w:basedOn w:val="TableNormal"/>
    <w:qFormat/>
    <w:rsid w:val="00E814DF"/>
    <w:rPr>
      <w:rFonts w:ascii="Times New Roman" w:eastAsia="MS Mincho" w:hAnsi="Times New Roman"/>
      <w:lang w:eastAsia="zh-CN"/>
    </w:rPr>
    <w:tblPr/>
  </w:style>
  <w:style w:type="table" w:customStyle="1" w:styleId="Tabellengitternetz6111">
    <w:name w:val="Tabellengitternetz6111"/>
    <w:basedOn w:val="TableNormal"/>
    <w:qFormat/>
    <w:rsid w:val="00E814DF"/>
    <w:rPr>
      <w:rFonts w:ascii="Times New Roman" w:eastAsia="MS Mincho" w:hAnsi="Times New Roman"/>
      <w:lang w:eastAsia="zh-CN"/>
    </w:rPr>
    <w:tblPr/>
  </w:style>
  <w:style w:type="table" w:customStyle="1" w:styleId="Tabellengitternetz7111">
    <w:name w:val="Tabellengitternetz7111"/>
    <w:basedOn w:val="TableNormal"/>
    <w:qFormat/>
    <w:rsid w:val="00E814DF"/>
    <w:rPr>
      <w:rFonts w:ascii="Times New Roman" w:eastAsia="MS Mincho" w:hAnsi="Times New Roman"/>
      <w:lang w:eastAsia="zh-CN"/>
    </w:rPr>
    <w:tblPr/>
  </w:style>
  <w:style w:type="table" w:customStyle="1" w:styleId="Tabellengitternetz8111">
    <w:name w:val="Tabellengitternetz8111"/>
    <w:basedOn w:val="TableNormal"/>
    <w:qFormat/>
    <w:rsid w:val="00E814DF"/>
    <w:rPr>
      <w:rFonts w:ascii="Times New Roman" w:eastAsia="MS Mincho" w:hAnsi="Times New Roman"/>
      <w:lang w:eastAsia="zh-CN"/>
    </w:rPr>
    <w:tblPr/>
  </w:style>
  <w:style w:type="table" w:customStyle="1" w:styleId="Tabellengitternetz9111">
    <w:name w:val="Tabellengitternetz9111"/>
    <w:basedOn w:val="TableNormal"/>
    <w:qFormat/>
    <w:rsid w:val="00E814DF"/>
    <w:rPr>
      <w:rFonts w:ascii="Times New Roman" w:eastAsia="MS Mincho" w:hAnsi="Times New Roman"/>
      <w:lang w:eastAsia="zh-CN"/>
    </w:rPr>
    <w:tblPr/>
  </w:style>
  <w:style w:type="table" w:customStyle="1" w:styleId="TableGrid2111">
    <w:name w:val="Table Grid2111"/>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111">
    <w:name w:val="Table Grid3111"/>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1211">
    <w:name w:val="Table Grid1211"/>
    <w:basedOn w:val="TableNormal"/>
    <w:qFormat/>
    <w:rsid w:val="00E814DF"/>
    <w:rPr>
      <w:rFonts w:ascii="Times New Roman" w:eastAsia="MS Mincho" w:hAnsi="Times New Roman"/>
      <w:lang w:eastAsia="zh-CN"/>
    </w:rPr>
    <w:tblPr/>
  </w:style>
  <w:style w:type="table" w:customStyle="1" w:styleId="TableGrid11111">
    <w:name w:val="Table Grid11111"/>
    <w:basedOn w:val="TableNormal"/>
    <w:qFormat/>
    <w:rsid w:val="00E814DF"/>
    <w:rPr>
      <w:rFonts w:ascii="Times New Roman" w:eastAsia="MS Mincho" w:hAnsi="Times New Roman"/>
      <w:lang w:eastAsia="zh-CN"/>
    </w:rPr>
    <w:tblPr/>
  </w:style>
  <w:style w:type="table" w:customStyle="1" w:styleId="TableGrid131">
    <w:name w:val="Table Grid131"/>
    <w:basedOn w:val="TableNormal"/>
    <w:uiPriority w:val="39"/>
    <w:qFormat/>
    <w:rsid w:val="00E814DF"/>
    <w:rPr>
      <w:rFonts w:ascii="Times New Roman" w:eastAsia="MS Mincho" w:hAnsi="Times New Roman"/>
      <w:lang w:eastAsia="zh-CN"/>
    </w:rPr>
    <w:tblPr/>
  </w:style>
  <w:style w:type="table" w:customStyle="1" w:styleId="TableGrid224">
    <w:name w:val="Table Grid224"/>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21">
    <w:name w:val="Table Grid321"/>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421">
    <w:name w:val="Table Grid421"/>
    <w:basedOn w:val="TableNormal"/>
    <w:qFormat/>
    <w:rsid w:val="00E814DF"/>
    <w:rPr>
      <w:lang w:eastAsia="zh-CN"/>
    </w:rPr>
    <w:tblPr/>
  </w:style>
  <w:style w:type="table" w:customStyle="1" w:styleId="TableGrid1121">
    <w:name w:val="Table Grid1121"/>
    <w:basedOn w:val="TableNormal"/>
    <w:uiPriority w:val="39"/>
    <w:qFormat/>
    <w:rsid w:val="00E814DF"/>
    <w:rPr>
      <w:rFonts w:ascii="Times New Roman" w:eastAsia="MS Mincho" w:hAnsi="Times New Roman"/>
      <w:lang w:eastAsia="zh-CN"/>
    </w:rPr>
    <w:tblPr/>
  </w:style>
  <w:style w:type="table" w:customStyle="1" w:styleId="Tabellengitternetz1121">
    <w:name w:val="Tabellengitternetz1121"/>
    <w:basedOn w:val="TableNormal"/>
    <w:qFormat/>
    <w:rsid w:val="00E814DF"/>
    <w:rPr>
      <w:rFonts w:ascii="Times New Roman" w:eastAsia="MS Mincho" w:hAnsi="Times New Roman"/>
      <w:lang w:eastAsia="zh-CN"/>
    </w:rPr>
    <w:tblPr/>
  </w:style>
  <w:style w:type="table" w:customStyle="1" w:styleId="Tabellengitternetz2121">
    <w:name w:val="Tabellengitternetz2121"/>
    <w:basedOn w:val="TableNormal"/>
    <w:qFormat/>
    <w:rsid w:val="00E814DF"/>
    <w:rPr>
      <w:rFonts w:ascii="Times New Roman" w:eastAsia="MS Mincho" w:hAnsi="Times New Roman"/>
      <w:lang w:eastAsia="zh-CN"/>
    </w:rPr>
    <w:tblPr/>
  </w:style>
  <w:style w:type="table" w:customStyle="1" w:styleId="Tabellengitternetz3121">
    <w:name w:val="Tabellengitternetz3121"/>
    <w:basedOn w:val="TableNormal"/>
    <w:qFormat/>
    <w:rsid w:val="00E814DF"/>
    <w:rPr>
      <w:rFonts w:ascii="Times New Roman" w:eastAsia="MS Mincho" w:hAnsi="Times New Roman"/>
      <w:lang w:eastAsia="zh-CN"/>
    </w:rPr>
    <w:tblPr/>
  </w:style>
  <w:style w:type="table" w:customStyle="1" w:styleId="Tabellengitternetz4121">
    <w:name w:val="Tabellengitternetz4121"/>
    <w:basedOn w:val="TableNormal"/>
    <w:qFormat/>
    <w:rsid w:val="00E814DF"/>
    <w:rPr>
      <w:rFonts w:ascii="Times New Roman" w:eastAsia="MS Mincho" w:hAnsi="Times New Roman"/>
      <w:lang w:eastAsia="zh-CN"/>
    </w:rPr>
    <w:tblPr/>
  </w:style>
  <w:style w:type="table" w:customStyle="1" w:styleId="Tabellengitternetz5121">
    <w:name w:val="Tabellengitternetz5121"/>
    <w:basedOn w:val="TableNormal"/>
    <w:qFormat/>
    <w:rsid w:val="00E814DF"/>
    <w:rPr>
      <w:rFonts w:ascii="Times New Roman" w:eastAsia="MS Mincho" w:hAnsi="Times New Roman"/>
      <w:lang w:eastAsia="zh-CN"/>
    </w:rPr>
    <w:tblPr/>
  </w:style>
  <w:style w:type="table" w:customStyle="1" w:styleId="Tabellengitternetz6121">
    <w:name w:val="Tabellengitternetz6121"/>
    <w:basedOn w:val="TableNormal"/>
    <w:qFormat/>
    <w:rsid w:val="00E814DF"/>
    <w:rPr>
      <w:rFonts w:ascii="Times New Roman" w:eastAsia="MS Mincho" w:hAnsi="Times New Roman"/>
      <w:lang w:eastAsia="zh-CN"/>
    </w:rPr>
    <w:tblPr/>
  </w:style>
  <w:style w:type="table" w:customStyle="1" w:styleId="Tabellengitternetz7121">
    <w:name w:val="Tabellengitternetz7121"/>
    <w:basedOn w:val="TableNormal"/>
    <w:qFormat/>
    <w:rsid w:val="00E814DF"/>
    <w:rPr>
      <w:rFonts w:ascii="Times New Roman" w:eastAsia="MS Mincho" w:hAnsi="Times New Roman"/>
      <w:lang w:eastAsia="zh-CN"/>
    </w:rPr>
    <w:tblPr/>
  </w:style>
  <w:style w:type="table" w:customStyle="1" w:styleId="Tabellengitternetz8121">
    <w:name w:val="Tabellengitternetz8121"/>
    <w:basedOn w:val="TableNormal"/>
    <w:qFormat/>
    <w:rsid w:val="00E814DF"/>
    <w:rPr>
      <w:rFonts w:ascii="Times New Roman" w:eastAsia="MS Mincho" w:hAnsi="Times New Roman"/>
      <w:lang w:eastAsia="zh-CN"/>
    </w:rPr>
    <w:tblPr/>
  </w:style>
  <w:style w:type="table" w:customStyle="1" w:styleId="Tabellengitternetz9121">
    <w:name w:val="Tabellengitternetz9121"/>
    <w:basedOn w:val="TableNormal"/>
    <w:qFormat/>
    <w:rsid w:val="00E814DF"/>
    <w:rPr>
      <w:rFonts w:ascii="Times New Roman" w:eastAsia="MS Mincho" w:hAnsi="Times New Roman"/>
      <w:lang w:eastAsia="zh-CN"/>
    </w:rPr>
    <w:tblPr/>
  </w:style>
  <w:style w:type="table" w:customStyle="1" w:styleId="TableClassic2111">
    <w:name w:val="Table Classic 2111"/>
    <w:basedOn w:val="TableNormal"/>
    <w:qFormat/>
    <w:rsid w:val="00E814DF"/>
    <w:pPr>
      <w:spacing w:after="180"/>
    </w:pPr>
    <w:rPr>
      <w:rFonts w:ascii="Times New Roman" w:hAnsi="Times New Roman"/>
      <w:lang w:eastAsia="ja-JP"/>
    </w:rPr>
    <w:tblPr/>
    <w:tcPr>
      <w:tcBorders>
        <w:bottom w:val="single" w:sz="6" w:space="0" w:color="000000"/>
        <w:insideH w:val="nil"/>
        <w:insideV w:val="nil"/>
        <w:tl2br w:val="nil"/>
        <w:tr2bl w:val="nil"/>
      </w:tcBorders>
      <w:shd w:val="clear" w:color="auto" w:fill="auto"/>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221">
    <w:name w:val="Table Grid1221"/>
    <w:basedOn w:val="TableNormal"/>
    <w:qFormat/>
    <w:rsid w:val="00E814DF"/>
    <w:rPr>
      <w:rFonts w:ascii="Times New Roman" w:eastAsia="MS Mincho" w:hAnsi="Times New Roman"/>
      <w:lang w:eastAsia="zh-CN"/>
    </w:rPr>
    <w:tblPr/>
  </w:style>
  <w:style w:type="table" w:customStyle="1" w:styleId="TableGrid11121">
    <w:name w:val="Table Grid11121"/>
    <w:basedOn w:val="TableNormal"/>
    <w:qFormat/>
    <w:rsid w:val="00E814DF"/>
    <w:rPr>
      <w:rFonts w:ascii="Times New Roman" w:eastAsia="MS Mincho" w:hAnsi="Times New Roman"/>
      <w:lang w:eastAsia="zh-CN"/>
    </w:rPr>
    <w:tblPr/>
  </w:style>
  <w:style w:type="table" w:customStyle="1" w:styleId="TableGrid511">
    <w:name w:val="Table Grid511"/>
    <w:basedOn w:val="TableNormal"/>
    <w:qFormat/>
    <w:rsid w:val="00E814DF"/>
    <w:pPr>
      <w:spacing w:after="180"/>
    </w:pPr>
    <w:rPr>
      <w:rFonts w:ascii="Times New Roman" w:eastAsia="Times New Roman" w:hAnsi="Times New Roman"/>
      <w:lang w:eastAsia="zh-CN"/>
    </w:rPr>
    <w:tblPr/>
  </w:style>
  <w:style w:type="table" w:customStyle="1" w:styleId="TableGrid4111">
    <w:name w:val="Table Grid4111"/>
    <w:basedOn w:val="TableNormal"/>
    <w:qFormat/>
    <w:rsid w:val="00E814DF"/>
    <w:rPr>
      <w:lang w:eastAsia="zh-CN"/>
    </w:rPr>
    <w:tblPr/>
  </w:style>
  <w:style w:type="table" w:customStyle="1" w:styleId="TableGrid141">
    <w:name w:val="Table Grid141"/>
    <w:basedOn w:val="TableNormal"/>
    <w:uiPriority w:val="39"/>
    <w:qFormat/>
    <w:rsid w:val="00E814DF"/>
    <w:rPr>
      <w:rFonts w:ascii="Times New Roman" w:eastAsia="MS Mincho" w:hAnsi="Times New Roman"/>
      <w:lang w:eastAsia="zh-CN"/>
    </w:rPr>
    <w:tblPr/>
  </w:style>
  <w:style w:type="table" w:customStyle="1" w:styleId="Tabellengitternetz13">
    <w:name w:val="Tabellengitternetz13"/>
    <w:basedOn w:val="TableNormal"/>
    <w:qFormat/>
    <w:rsid w:val="00E814DF"/>
    <w:rPr>
      <w:rFonts w:ascii="Times New Roman" w:eastAsia="MS Mincho" w:hAnsi="Times New Roman"/>
      <w:lang w:eastAsia="zh-CN"/>
    </w:rPr>
    <w:tblPr/>
  </w:style>
  <w:style w:type="table" w:customStyle="1" w:styleId="Tabellengitternetz23">
    <w:name w:val="Tabellengitternetz23"/>
    <w:basedOn w:val="TableNormal"/>
    <w:qFormat/>
    <w:rsid w:val="00E814DF"/>
    <w:rPr>
      <w:rFonts w:ascii="Times New Roman" w:eastAsia="MS Mincho" w:hAnsi="Times New Roman"/>
      <w:lang w:eastAsia="zh-CN"/>
    </w:rPr>
    <w:tblPr/>
  </w:style>
  <w:style w:type="table" w:customStyle="1" w:styleId="Tabellengitternetz33">
    <w:name w:val="Tabellengitternetz33"/>
    <w:basedOn w:val="TableNormal"/>
    <w:qFormat/>
    <w:rsid w:val="00E814DF"/>
    <w:rPr>
      <w:rFonts w:ascii="Times New Roman" w:eastAsia="MS Mincho" w:hAnsi="Times New Roman"/>
      <w:lang w:eastAsia="zh-CN"/>
    </w:rPr>
    <w:tblPr/>
  </w:style>
  <w:style w:type="table" w:customStyle="1" w:styleId="Tabellengitternetz43">
    <w:name w:val="Tabellengitternetz43"/>
    <w:basedOn w:val="TableNormal"/>
    <w:qFormat/>
    <w:rsid w:val="00E814DF"/>
    <w:rPr>
      <w:rFonts w:ascii="Times New Roman" w:eastAsia="MS Mincho" w:hAnsi="Times New Roman"/>
      <w:lang w:eastAsia="zh-CN"/>
    </w:rPr>
    <w:tblPr/>
  </w:style>
  <w:style w:type="table" w:customStyle="1" w:styleId="Tabellengitternetz53">
    <w:name w:val="Tabellengitternetz53"/>
    <w:basedOn w:val="TableNormal"/>
    <w:qFormat/>
    <w:rsid w:val="00E814DF"/>
    <w:rPr>
      <w:rFonts w:ascii="Times New Roman" w:eastAsia="MS Mincho" w:hAnsi="Times New Roman"/>
      <w:lang w:eastAsia="zh-CN"/>
    </w:rPr>
    <w:tblPr/>
  </w:style>
  <w:style w:type="table" w:customStyle="1" w:styleId="Tabellengitternetz63">
    <w:name w:val="Tabellengitternetz63"/>
    <w:basedOn w:val="TableNormal"/>
    <w:qFormat/>
    <w:rsid w:val="00E814DF"/>
    <w:rPr>
      <w:rFonts w:ascii="Times New Roman" w:eastAsia="MS Mincho" w:hAnsi="Times New Roman"/>
      <w:lang w:eastAsia="zh-CN"/>
    </w:rPr>
    <w:tblPr/>
  </w:style>
  <w:style w:type="table" w:customStyle="1" w:styleId="Tabellengitternetz73">
    <w:name w:val="Tabellengitternetz73"/>
    <w:basedOn w:val="TableNormal"/>
    <w:qFormat/>
    <w:rsid w:val="00E814DF"/>
    <w:rPr>
      <w:rFonts w:ascii="Times New Roman" w:eastAsia="MS Mincho" w:hAnsi="Times New Roman"/>
      <w:lang w:eastAsia="zh-CN"/>
    </w:rPr>
    <w:tblPr/>
  </w:style>
  <w:style w:type="table" w:customStyle="1" w:styleId="Tabellengitternetz83">
    <w:name w:val="Tabellengitternetz83"/>
    <w:basedOn w:val="TableNormal"/>
    <w:qFormat/>
    <w:rsid w:val="00E814DF"/>
    <w:rPr>
      <w:rFonts w:ascii="Times New Roman" w:eastAsia="MS Mincho" w:hAnsi="Times New Roman"/>
      <w:lang w:eastAsia="zh-CN"/>
    </w:rPr>
    <w:tblPr/>
  </w:style>
  <w:style w:type="table" w:customStyle="1" w:styleId="Tabellengitternetz93">
    <w:name w:val="Tabellengitternetz93"/>
    <w:basedOn w:val="TableNormal"/>
    <w:qFormat/>
    <w:rsid w:val="00E814DF"/>
    <w:rPr>
      <w:rFonts w:ascii="Times New Roman" w:eastAsia="MS Mincho" w:hAnsi="Times New Roman"/>
      <w:lang w:eastAsia="zh-CN"/>
    </w:rPr>
    <w:tblPr/>
  </w:style>
  <w:style w:type="table" w:customStyle="1" w:styleId="TableGrid231">
    <w:name w:val="Table Grid231"/>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31">
    <w:name w:val="Table Grid331"/>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431">
    <w:name w:val="Table Grid431"/>
    <w:basedOn w:val="TableNormal"/>
    <w:qFormat/>
    <w:rsid w:val="00E814DF"/>
    <w:rPr>
      <w:lang w:eastAsia="zh-CN"/>
    </w:rPr>
    <w:tblPr/>
  </w:style>
  <w:style w:type="table" w:customStyle="1" w:styleId="TableGrid1131">
    <w:name w:val="Table Grid1131"/>
    <w:basedOn w:val="TableNormal"/>
    <w:uiPriority w:val="39"/>
    <w:qFormat/>
    <w:rsid w:val="00E814DF"/>
    <w:rPr>
      <w:rFonts w:ascii="Times New Roman" w:eastAsia="MS Mincho" w:hAnsi="Times New Roman"/>
      <w:lang w:eastAsia="zh-CN"/>
    </w:rPr>
    <w:tblPr/>
  </w:style>
  <w:style w:type="table" w:customStyle="1" w:styleId="Tabellengitternetz1131">
    <w:name w:val="Tabellengitternetz1131"/>
    <w:basedOn w:val="TableNormal"/>
    <w:qFormat/>
    <w:rsid w:val="00E814DF"/>
    <w:rPr>
      <w:rFonts w:ascii="Times New Roman" w:eastAsia="MS Mincho" w:hAnsi="Times New Roman"/>
      <w:lang w:eastAsia="zh-CN"/>
    </w:rPr>
    <w:tblPr/>
  </w:style>
  <w:style w:type="table" w:customStyle="1" w:styleId="Tabellengitternetz2131">
    <w:name w:val="Tabellengitternetz2131"/>
    <w:basedOn w:val="TableNormal"/>
    <w:qFormat/>
    <w:rsid w:val="00E814DF"/>
    <w:rPr>
      <w:rFonts w:ascii="Times New Roman" w:eastAsia="MS Mincho" w:hAnsi="Times New Roman"/>
      <w:lang w:eastAsia="zh-CN"/>
    </w:rPr>
    <w:tblPr/>
  </w:style>
  <w:style w:type="table" w:customStyle="1" w:styleId="Tabellengitternetz3131">
    <w:name w:val="Tabellengitternetz3131"/>
    <w:basedOn w:val="TableNormal"/>
    <w:qFormat/>
    <w:rsid w:val="00E814DF"/>
    <w:rPr>
      <w:rFonts w:ascii="Times New Roman" w:eastAsia="MS Mincho" w:hAnsi="Times New Roman"/>
      <w:lang w:eastAsia="zh-CN"/>
    </w:rPr>
    <w:tblPr/>
  </w:style>
  <w:style w:type="table" w:customStyle="1" w:styleId="Tabellengitternetz4131">
    <w:name w:val="Tabellengitternetz4131"/>
    <w:basedOn w:val="TableNormal"/>
    <w:qFormat/>
    <w:rsid w:val="00E814DF"/>
    <w:rPr>
      <w:rFonts w:ascii="Times New Roman" w:eastAsia="MS Mincho" w:hAnsi="Times New Roman"/>
      <w:lang w:eastAsia="zh-CN"/>
    </w:rPr>
    <w:tblPr/>
  </w:style>
  <w:style w:type="table" w:customStyle="1" w:styleId="Tabellengitternetz5131">
    <w:name w:val="Tabellengitternetz5131"/>
    <w:basedOn w:val="TableNormal"/>
    <w:qFormat/>
    <w:rsid w:val="00E814DF"/>
    <w:rPr>
      <w:rFonts w:ascii="Times New Roman" w:eastAsia="MS Mincho" w:hAnsi="Times New Roman"/>
      <w:lang w:eastAsia="zh-CN"/>
    </w:rPr>
    <w:tblPr/>
  </w:style>
  <w:style w:type="table" w:customStyle="1" w:styleId="Tabellengitternetz6131">
    <w:name w:val="Tabellengitternetz6131"/>
    <w:basedOn w:val="TableNormal"/>
    <w:qFormat/>
    <w:rsid w:val="00E814DF"/>
    <w:rPr>
      <w:rFonts w:ascii="Times New Roman" w:eastAsia="MS Mincho" w:hAnsi="Times New Roman"/>
      <w:lang w:eastAsia="zh-CN"/>
    </w:rPr>
    <w:tblPr/>
  </w:style>
  <w:style w:type="table" w:customStyle="1" w:styleId="Tabellengitternetz7131">
    <w:name w:val="Tabellengitternetz7131"/>
    <w:basedOn w:val="TableNormal"/>
    <w:qFormat/>
    <w:rsid w:val="00E814DF"/>
    <w:rPr>
      <w:rFonts w:ascii="Times New Roman" w:eastAsia="MS Mincho" w:hAnsi="Times New Roman"/>
      <w:lang w:eastAsia="zh-CN"/>
    </w:rPr>
    <w:tblPr/>
  </w:style>
  <w:style w:type="table" w:customStyle="1" w:styleId="Tabellengitternetz8131">
    <w:name w:val="Tabellengitternetz8131"/>
    <w:basedOn w:val="TableNormal"/>
    <w:qFormat/>
    <w:rsid w:val="00E814DF"/>
    <w:rPr>
      <w:rFonts w:ascii="Times New Roman" w:eastAsia="MS Mincho" w:hAnsi="Times New Roman"/>
      <w:lang w:eastAsia="zh-CN"/>
    </w:rPr>
    <w:tblPr/>
  </w:style>
  <w:style w:type="table" w:customStyle="1" w:styleId="Tabellengitternetz9131">
    <w:name w:val="Tabellengitternetz9131"/>
    <w:basedOn w:val="TableNormal"/>
    <w:qFormat/>
    <w:rsid w:val="00E814DF"/>
    <w:rPr>
      <w:rFonts w:ascii="Times New Roman" w:eastAsia="MS Mincho" w:hAnsi="Times New Roman"/>
      <w:lang w:eastAsia="zh-CN"/>
    </w:rPr>
    <w:tblPr/>
  </w:style>
  <w:style w:type="table" w:customStyle="1" w:styleId="TableGrid213">
    <w:name w:val="Table Grid213"/>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13">
    <w:name w:val="Table Grid313"/>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1231">
    <w:name w:val="Table Grid1231"/>
    <w:basedOn w:val="TableNormal"/>
    <w:qFormat/>
    <w:rsid w:val="00E814DF"/>
    <w:rPr>
      <w:rFonts w:ascii="Times New Roman" w:eastAsia="MS Mincho" w:hAnsi="Times New Roman"/>
      <w:lang w:eastAsia="zh-CN"/>
    </w:rPr>
    <w:tblPr/>
  </w:style>
  <w:style w:type="table" w:customStyle="1" w:styleId="TableGrid11131">
    <w:name w:val="Table Grid11131"/>
    <w:basedOn w:val="TableNormal"/>
    <w:qFormat/>
    <w:rsid w:val="00E814DF"/>
    <w:rPr>
      <w:rFonts w:ascii="Times New Roman" w:eastAsia="MS Mincho" w:hAnsi="Times New Roman"/>
      <w:lang w:eastAsia="zh-CN"/>
    </w:rPr>
    <w:tblPr/>
  </w:style>
  <w:style w:type="table" w:customStyle="1" w:styleId="TableGrid4121">
    <w:name w:val="Table Grid4121"/>
    <w:basedOn w:val="TableNormal"/>
    <w:qFormat/>
    <w:rsid w:val="00E814DF"/>
    <w:rPr>
      <w:lang w:eastAsia="zh-CN"/>
    </w:rPr>
    <w:tblPr/>
  </w:style>
  <w:style w:type="table" w:customStyle="1" w:styleId="Tabellengitternetz1112">
    <w:name w:val="Tabellengitternetz1112"/>
    <w:basedOn w:val="TableNormal"/>
    <w:qFormat/>
    <w:rsid w:val="00E814DF"/>
    <w:rPr>
      <w:rFonts w:ascii="Times New Roman" w:eastAsia="MS Mincho" w:hAnsi="Times New Roman"/>
      <w:lang w:eastAsia="zh-CN"/>
    </w:rPr>
    <w:tblPr/>
  </w:style>
  <w:style w:type="table" w:customStyle="1" w:styleId="Tabellengitternetz2112">
    <w:name w:val="Tabellengitternetz2112"/>
    <w:basedOn w:val="TableNormal"/>
    <w:qFormat/>
    <w:rsid w:val="00E814DF"/>
    <w:rPr>
      <w:rFonts w:ascii="Times New Roman" w:eastAsia="MS Mincho" w:hAnsi="Times New Roman"/>
      <w:lang w:eastAsia="zh-CN"/>
    </w:rPr>
    <w:tblPr/>
  </w:style>
  <w:style w:type="table" w:customStyle="1" w:styleId="Tabellengitternetz3112">
    <w:name w:val="Tabellengitternetz3112"/>
    <w:basedOn w:val="TableNormal"/>
    <w:qFormat/>
    <w:rsid w:val="00E814DF"/>
    <w:rPr>
      <w:rFonts w:ascii="Times New Roman" w:eastAsia="MS Mincho" w:hAnsi="Times New Roman"/>
      <w:lang w:eastAsia="zh-CN"/>
    </w:rPr>
    <w:tblPr/>
  </w:style>
  <w:style w:type="table" w:customStyle="1" w:styleId="Tabellengitternetz4112">
    <w:name w:val="Tabellengitternetz4112"/>
    <w:basedOn w:val="TableNormal"/>
    <w:qFormat/>
    <w:rsid w:val="00E814DF"/>
    <w:rPr>
      <w:rFonts w:ascii="Times New Roman" w:eastAsia="MS Mincho" w:hAnsi="Times New Roman"/>
      <w:lang w:eastAsia="zh-CN"/>
    </w:rPr>
    <w:tblPr/>
  </w:style>
  <w:style w:type="table" w:customStyle="1" w:styleId="Tabellengitternetz5112">
    <w:name w:val="Tabellengitternetz5112"/>
    <w:basedOn w:val="TableNormal"/>
    <w:qFormat/>
    <w:rsid w:val="00E814DF"/>
    <w:rPr>
      <w:rFonts w:ascii="Times New Roman" w:eastAsia="MS Mincho" w:hAnsi="Times New Roman"/>
      <w:lang w:eastAsia="zh-CN"/>
    </w:rPr>
    <w:tblPr/>
  </w:style>
  <w:style w:type="table" w:customStyle="1" w:styleId="Tabellengitternetz6112">
    <w:name w:val="Tabellengitternetz6112"/>
    <w:basedOn w:val="TableNormal"/>
    <w:qFormat/>
    <w:rsid w:val="00E814DF"/>
    <w:rPr>
      <w:rFonts w:ascii="Times New Roman" w:eastAsia="MS Mincho" w:hAnsi="Times New Roman"/>
      <w:lang w:eastAsia="zh-CN"/>
    </w:rPr>
    <w:tblPr/>
  </w:style>
  <w:style w:type="table" w:customStyle="1" w:styleId="Tabellengitternetz7112">
    <w:name w:val="Tabellengitternetz7112"/>
    <w:basedOn w:val="TableNormal"/>
    <w:qFormat/>
    <w:rsid w:val="00E814DF"/>
    <w:rPr>
      <w:rFonts w:ascii="Times New Roman" w:eastAsia="MS Mincho" w:hAnsi="Times New Roman"/>
      <w:lang w:eastAsia="zh-CN"/>
    </w:rPr>
    <w:tblPr/>
  </w:style>
  <w:style w:type="table" w:customStyle="1" w:styleId="Tabellengitternetz8112">
    <w:name w:val="Tabellengitternetz8112"/>
    <w:basedOn w:val="TableNormal"/>
    <w:qFormat/>
    <w:rsid w:val="00E814DF"/>
    <w:rPr>
      <w:rFonts w:ascii="Times New Roman" w:eastAsia="MS Mincho" w:hAnsi="Times New Roman"/>
      <w:lang w:eastAsia="zh-CN"/>
    </w:rPr>
    <w:tblPr/>
  </w:style>
  <w:style w:type="table" w:customStyle="1" w:styleId="Tabellengitternetz9112">
    <w:name w:val="Tabellengitternetz9112"/>
    <w:basedOn w:val="TableNormal"/>
    <w:qFormat/>
    <w:rsid w:val="00E814DF"/>
    <w:rPr>
      <w:rFonts w:ascii="Times New Roman" w:eastAsia="MS Mincho" w:hAnsi="Times New Roman"/>
      <w:lang w:eastAsia="zh-CN"/>
    </w:rPr>
    <w:tblPr/>
  </w:style>
  <w:style w:type="table" w:customStyle="1" w:styleId="TableGrid2112">
    <w:name w:val="Table Grid2112"/>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112">
    <w:name w:val="Table Grid3112"/>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1212">
    <w:name w:val="Table Grid1212"/>
    <w:basedOn w:val="TableNormal"/>
    <w:qFormat/>
    <w:rsid w:val="00E814DF"/>
    <w:rPr>
      <w:rFonts w:ascii="Times New Roman" w:eastAsia="MS Mincho" w:hAnsi="Times New Roman"/>
      <w:lang w:eastAsia="zh-CN"/>
    </w:rPr>
    <w:tblPr/>
  </w:style>
  <w:style w:type="table" w:customStyle="1" w:styleId="TableGrid11112">
    <w:name w:val="Table Grid11112"/>
    <w:basedOn w:val="TableNormal"/>
    <w:qFormat/>
    <w:rsid w:val="00E814DF"/>
    <w:rPr>
      <w:rFonts w:ascii="Times New Roman" w:eastAsia="MS Mincho" w:hAnsi="Times New Roman"/>
      <w:lang w:eastAsia="zh-CN"/>
    </w:rPr>
    <w:tblPr/>
  </w:style>
  <w:style w:type="table" w:customStyle="1" w:styleId="TableClassic22">
    <w:name w:val="Table Classic 22"/>
    <w:basedOn w:val="TableNormal"/>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paragraph" w:customStyle="1" w:styleId="3">
    <w:name w:val="修订3"/>
    <w:hidden/>
    <w:semiHidden/>
    <w:qFormat/>
    <w:rsid w:val="00E814DF"/>
    <w:rPr>
      <w:rFonts w:ascii="Times New Roman" w:eastAsia="Batang" w:hAnsi="Times New Roman"/>
      <w:lang w:val="en-GB"/>
    </w:rPr>
  </w:style>
  <w:style w:type="table" w:customStyle="1" w:styleId="TableGrid2211">
    <w:name w:val="Table Grid2211"/>
    <w:basedOn w:val="TableNormal"/>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01">
    <w:name w:val="Table Grid101"/>
    <w:basedOn w:val="TableNormal"/>
    <w:qFormat/>
    <w:rsid w:val="00E814DF"/>
    <w:rPr>
      <w:rFonts w:ascii="Times New Roman" w:eastAsiaTheme="minorEastAsia" w:hAnsi="Times New Roman"/>
      <w:lang w:val="en-GB" w:eastAsia="en-GB"/>
    </w:rPr>
    <w:tblPr/>
  </w:style>
  <w:style w:type="table" w:customStyle="1" w:styleId="TableGrid2221">
    <w:name w:val="Table Grid2221"/>
    <w:basedOn w:val="TableNormal"/>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51">
    <w:name w:val="Table Grid151"/>
    <w:basedOn w:val="TableNormal"/>
    <w:qFormat/>
    <w:rsid w:val="00E814DF"/>
    <w:rPr>
      <w:rFonts w:ascii="Times New Roman" w:eastAsiaTheme="minorEastAsia" w:hAnsi="Times New Roman"/>
      <w:lang w:val="en-GB" w:eastAsia="en-GB"/>
    </w:rPr>
    <w:tblPr/>
  </w:style>
  <w:style w:type="table" w:customStyle="1" w:styleId="TableGrid161">
    <w:name w:val="Table Grid161"/>
    <w:basedOn w:val="TableNormal"/>
    <w:uiPriority w:val="39"/>
    <w:qFormat/>
    <w:rsid w:val="00E814DF"/>
    <w:pPr>
      <w:spacing w:after="180"/>
    </w:pPr>
    <w:rPr>
      <w:rFonts w:ascii="Times New Roman" w:eastAsiaTheme="minorEastAsia" w:hAnsi="Times New Roman"/>
      <w:lang w:eastAsia="zh-CN"/>
    </w:rPr>
    <w:tblPr/>
  </w:style>
  <w:style w:type="table" w:customStyle="1" w:styleId="TableGrid241">
    <w:name w:val="Table Grid241"/>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41">
    <w:name w:val="Table Grid341"/>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441">
    <w:name w:val="Table Grid441"/>
    <w:basedOn w:val="TableNormal"/>
    <w:qFormat/>
    <w:rsid w:val="00E814DF"/>
    <w:pPr>
      <w:spacing w:after="180"/>
    </w:pPr>
    <w:rPr>
      <w:rFonts w:ascii="Times New Roman" w:eastAsiaTheme="minorEastAsia" w:hAnsi="Times New Roman"/>
      <w:lang w:eastAsia="zh-CN"/>
    </w:rPr>
    <w:tblPr/>
  </w:style>
  <w:style w:type="table" w:customStyle="1" w:styleId="TableGrid1141">
    <w:name w:val="Table Grid1141"/>
    <w:basedOn w:val="TableNormal"/>
    <w:uiPriority w:val="39"/>
    <w:qFormat/>
    <w:rsid w:val="00E814DF"/>
    <w:pPr>
      <w:spacing w:after="180"/>
    </w:pPr>
    <w:rPr>
      <w:rFonts w:ascii="Times New Roman" w:eastAsiaTheme="minorEastAsia" w:hAnsi="Times New Roman"/>
      <w:lang w:eastAsia="zh-CN"/>
    </w:rPr>
    <w:tblPr/>
  </w:style>
  <w:style w:type="table" w:customStyle="1" w:styleId="Tabellengitternetz1141">
    <w:name w:val="Tabellengitternetz1141"/>
    <w:basedOn w:val="TableNormal"/>
    <w:qFormat/>
    <w:rsid w:val="00E814DF"/>
    <w:rPr>
      <w:rFonts w:ascii="Times New Roman" w:eastAsia="Malgun Gothic" w:hAnsi="Times New Roman"/>
      <w:lang w:eastAsia="zh-CN"/>
    </w:rPr>
    <w:tblPr/>
  </w:style>
  <w:style w:type="table" w:customStyle="1" w:styleId="Tabellengitternetz2141">
    <w:name w:val="Tabellengitternetz2141"/>
    <w:basedOn w:val="TableNormal"/>
    <w:qFormat/>
    <w:rsid w:val="00E814DF"/>
    <w:rPr>
      <w:rFonts w:ascii="Times New Roman" w:eastAsia="Malgun Gothic" w:hAnsi="Times New Roman"/>
      <w:lang w:eastAsia="zh-CN"/>
    </w:rPr>
    <w:tblPr/>
  </w:style>
  <w:style w:type="table" w:customStyle="1" w:styleId="Tabellengitternetz3141">
    <w:name w:val="Tabellengitternetz3141"/>
    <w:basedOn w:val="TableNormal"/>
    <w:qFormat/>
    <w:rsid w:val="00E814DF"/>
    <w:rPr>
      <w:rFonts w:ascii="Times New Roman" w:eastAsia="Malgun Gothic" w:hAnsi="Times New Roman"/>
      <w:lang w:eastAsia="zh-CN"/>
    </w:rPr>
    <w:tblPr/>
  </w:style>
  <w:style w:type="table" w:customStyle="1" w:styleId="Tabellengitternetz4141">
    <w:name w:val="Tabellengitternetz4141"/>
    <w:basedOn w:val="TableNormal"/>
    <w:qFormat/>
    <w:rsid w:val="00E814DF"/>
    <w:rPr>
      <w:rFonts w:ascii="Times New Roman" w:eastAsia="Malgun Gothic" w:hAnsi="Times New Roman"/>
      <w:lang w:eastAsia="zh-CN"/>
    </w:rPr>
    <w:tblPr/>
  </w:style>
  <w:style w:type="table" w:customStyle="1" w:styleId="Tabellengitternetz5141">
    <w:name w:val="Tabellengitternetz5141"/>
    <w:basedOn w:val="TableNormal"/>
    <w:qFormat/>
    <w:rsid w:val="00E814DF"/>
    <w:rPr>
      <w:rFonts w:ascii="Times New Roman" w:eastAsia="Malgun Gothic" w:hAnsi="Times New Roman"/>
      <w:lang w:eastAsia="zh-CN"/>
    </w:rPr>
    <w:tblPr/>
  </w:style>
  <w:style w:type="table" w:customStyle="1" w:styleId="Tabellengitternetz6141">
    <w:name w:val="Tabellengitternetz6141"/>
    <w:basedOn w:val="TableNormal"/>
    <w:qFormat/>
    <w:rsid w:val="00E814DF"/>
    <w:rPr>
      <w:rFonts w:ascii="Times New Roman" w:eastAsia="Malgun Gothic" w:hAnsi="Times New Roman"/>
      <w:lang w:eastAsia="zh-CN"/>
    </w:rPr>
    <w:tblPr/>
  </w:style>
  <w:style w:type="table" w:customStyle="1" w:styleId="Tabellengitternetz7141">
    <w:name w:val="Tabellengitternetz7141"/>
    <w:basedOn w:val="TableNormal"/>
    <w:qFormat/>
    <w:rsid w:val="00E814DF"/>
    <w:rPr>
      <w:rFonts w:ascii="Times New Roman" w:eastAsia="Malgun Gothic" w:hAnsi="Times New Roman"/>
      <w:lang w:eastAsia="zh-CN"/>
    </w:rPr>
    <w:tblPr/>
  </w:style>
  <w:style w:type="table" w:customStyle="1" w:styleId="Tabellengitternetz8141">
    <w:name w:val="Tabellengitternetz8141"/>
    <w:basedOn w:val="TableNormal"/>
    <w:qFormat/>
    <w:rsid w:val="00E814DF"/>
    <w:rPr>
      <w:rFonts w:ascii="Times New Roman" w:eastAsia="Malgun Gothic" w:hAnsi="Times New Roman"/>
      <w:lang w:eastAsia="zh-CN"/>
    </w:rPr>
    <w:tblPr/>
  </w:style>
  <w:style w:type="table" w:customStyle="1" w:styleId="Tabellengitternetz9141">
    <w:name w:val="Tabellengitternetz9141"/>
    <w:basedOn w:val="TableNormal"/>
    <w:qFormat/>
    <w:rsid w:val="00E814DF"/>
    <w:rPr>
      <w:rFonts w:ascii="Times New Roman" w:eastAsia="Malgun Gothic" w:hAnsi="Times New Roman"/>
      <w:lang w:eastAsia="zh-CN"/>
    </w:rPr>
    <w:tblPr/>
  </w:style>
  <w:style w:type="table" w:customStyle="1" w:styleId="TableGrid4131">
    <w:name w:val="Table Grid4131"/>
    <w:basedOn w:val="TableNormal"/>
    <w:qFormat/>
    <w:rsid w:val="00E814DF"/>
    <w:pPr>
      <w:spacing w:after="180"/>
    </w:pPr>
    <w:rPr>
      <w:rFonts w:ascii="Times New Roman" w:eastAsiaTheme="minorEastAsia" w:hAnsi="Times New Roman"/>
      <w:lang w:eastAsia="zh-CN"/>
    </w:rPr>
    <w:tblPr/>
  </w:style>
  <w:style w:type="table" w:customStyle="1" w:styleId="TableGrid1241">
    <w:name w:val="Table Grid1241"/>
    <w:basedOn w:val="TableNormal"/>
    <w:qFormat/>
    <w:rsid w:val="00E814DF"/>
    <w:pPr>
      <w:spacing w:after="180"/>
    </w:pPr>
    <w:rPr>
      <w:rFonts w:ascii="Tms Rmn" w:hAnsi="Tms Rmn"/>
      <w:lang w:eastAsia="zh-CN"/>
    </w:rPr>
    <w:tblPr/>
  </w:style>
  <w:style w:type="table" w:customStyle="1" w:styleId="TableGrid2231">
    <w:name w:val="Table Grid2231"/>
    <w:basedOn w:val="TableNormal"/>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41">
    <w:name w:val="Table Grid11141"/>
    <w:basedOn w:val="TableNormal"/>
    <w:qFormat/>
    <w:rsid w:val="00E814DF"/>
    <w:pPr>
      <w:spacing w:after="180"/>
    </w:pPr>
    <w:rPr>
      <w:rFonts w:ascii="Times New Roman" w:eastAsiaTheme="minorEastAsia" w:hAnsi="Times New Roman"/>
      <w:lang w:val="en-GB" w:eastAsia="zh-CN"/>
    </w:rPr>
    <w:tblPr/>
  </w:style>
  <w:style w:type="table" w:customStyle="1" w:styleId="TableGrid214">
    <w:name w:val="Table Grid214"/>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4">
    <w:name w:val="Table Grid314"/>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Classic213">
    <w:name w:val="Table Classic 213"/>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3">
    <w:name w:val="Table Grid2113"/>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13">
    <w:name w:val="Table Grid3113"/>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132">
    <w:name w:val="Table Grid132"/>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225">
    <w:name w:val="Table Grid225"/>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22">
    <w:name w:val="Table Grid322"/>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22">
    <w:name w:val="Table Grid422"/>
    <w:basedOn w:val="TableNormal"/>
    <w:qFormat/>
    <w:rsid w:val="00E814DF"/>
    <w:pPr>
      <w:spacing w:after="180"/>
    </w:pPr>
    <w:rPr>
      <w:rFonts w:ascii="Times New Roman" w:eastAsia="Times New Roman" w:hAnsi="Times New Roman"/>
      <w:lang w:val="en-GB" w:eastAsia="zh-CN"/>
    </w:rPr>
    <w:tblPr/>
  </w:style>
  <w:style w:type="table" w:customStyle="1" w:styleId="TableGrid512">
    <w:name w:val="Table Grid512"/>
    <w:basedOn w:val="TableNormal"/>
    <w:qFormat/>
    <w:rsid w:val="00E814DF"/>
    <w:pPr>
      <w:spacing w:after="180"/>
    </w:pPr>
    <w:rPr>
      <w:rFonts w:ascii="Times New Roman" w:eastAsia="Times New Roman" w:hAnsi="Times New Roman"/>
      <w:lang w:val="en-GB" w:eastAsia="zh-CN"/>
    </w:rPr>
    <w:tblPr/>
  </w:style>
  <w:style w:type="table" w:customStyle="1" w:styleId="TableGrid1122">
    <w:name w:val="Table Grid1122"/>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4112">
    <w:name w:val="Table Grid4112"/>
    <w:basedOn w:val="TableNormal"/>
    <w:qFormat/>
    <w:rsid w:val="00E814DF"/>
    <w:pPr>
      <w:spacing w:after="180"/>
    </w:pPr>
    <w:rPr>
      <w:rFonts w:ascii="Times New Roman" w:eastAsia="Times New Roman" w:hAnsi="Times New Roman"/>
      <w:lang w:val="en-GB" w:eastAsia="zh-CN"/>
    </w:rPr>
    <w:tblPr/>
  </w:style>
  <w:style w:type="table" w:customStyle="1" w:styleId="TableGrid2212">
    <w:name w:val="Table Grid2212"/>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22">
    <w:name w:val="Table Grid11122"/>
    <w:basedOn w:val="TableNormal"/>
    <w:qFormat/>
    <w:rsid w:val="00E814DF"/>
    <w:pPr>
      <w:spacing w:after="180"/>
    </w:pPr>
    <w:rPr>
      <w:rFonts w:ascii="Times New Roman" w:eastAsia="Times New Roman" w:hAnsi="Times New Roman"/>
      <w:lang w:val="en-GB" w:eastAsia="en-GB"/>
    </w:rPr>
    <w:tblPr/>
  </w:style>
  <w:style w:type="table" w:customStyle="1" w:styleId="TableGrid102">
    <w:name w:val="Table Grid102"/>
    <w:basedOn w:val="TableNormal"/>
    <w:qFormat/>
    <w:rsid w:val="00E814DF"/>
    <w:rPr>
      <w:rFonts w:ascii="Times New Roman" w:eastAsia="Times New Roman" w:hAnsi="Times New Roman"/>
      <w:lang w:val="en-GB" w:eastAsia="en-GB"/>
    </w:rPr>
    <w:tblPr/>
  </w:style>
  <w:style w:type="table" w:customStyle="1" w:styleId="TableGrid142">
    <w:name w:val="Table Grid142"/>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232">
    <w:name w:val="Table Grid232"/>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32">
    <w:name w:val="Table Grid332"/>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32">
    <w:name w:val="Table Grid432"/>
    <w:basedOn w:val="TableNormal"/>
    <w:qFormat/>
    <w:rsid w:val="00E814DF"/>
    <w:pPr>
      <w:spacing w:after="180"/>
    </w:pPr>
    <w:rPr>
      <w:rFonts w:ascii="Times New Roman" w:eastAsia="Times New Roman" w:hAnsi="Times New Roman"/>
      <w:lang w:val="en-GB" w:eastAsia="zh-CN"/>
    </w:rPr>
    <w:tblPr/>
  </w:style>
  <w:style w:type="table" w:customStyle="1" w:styleId="TableGrid1132">
    <w:name w:val="Table Grid1132"/>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4122">
    <w:name w:val="Table Grid4122"/>
    <w:basedOn w:val="TableNormal"/>
    <w:qFormat/>
    <w:rsid w:val="00E814DF"/>
    <w:pPr>
      <w:spacing w:after="180"/>
    </w:pPr>
    <w:rPr>
      <w:rFonts w:ascii="Times New Roman" w:eastAsia="Times New Roman" w:hAnsi="Times New Roman"/>
      <w:lang w:val="en-GB" w:eastAsia="zh-CN"/>
    </w:rPr>
    <w:tblPr/>
  </w:style>
  <w:style w:type="table" w:customStyle="1" w:styleId="TableGrid2222">
    <w:name w:val="Table Grid2222"/>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32">
    <w:name w:val="Table Grid11132"/>
    <w:basedOn w:val="TableNormal"/>
    <w:qFormat/>
    <w:rsid w:val="00E814DF"/>
    <w:pPr>
      <w:spacing w:after="180"/>
    </w:pPr>
    <w:rPr>
      <w:rFonts w:ascii="Times New Roman" w:eastAsia="Times New Roman" w:hAnsi="Times New Roman"/>
      <w:lang w:val="en-GB" w:eastAsia="en-GB"/>
    </w:rPr>
    <w:tblPr/>
  </w:style>
  <w:style w:type="table" w:customStyle="1" w:styleId="TableGrid152">
    <w:name w:val="Table Grid152"/>
    <w:basedOn w:val="TableNormal"/>
    <w:qFormat/>
    <w:rsid w:val="00E814DF"/>
    <w:rPr>
      <w:rFonts w:ascii="Times New Roman" w:eastAsia="Times New Roman" w:hAnsi="Times New Roman"/>
      <w:lang w:val="en-GB" w:eastAsia="en-GB"/>
    </w:rPr>
    <w:tblPr/>
  </w:style>
  <w:style w:type="table" w:customStyle="1" w:styleId="TableGrid162">
    <w:name w:val="Table Grid162"/>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242">
    <w:name w:val="Table Grid242"/>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42">
    <w:name w:val="Table Grid342"/>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42">
    <w:name w:val="Table Grid442"/>
    <w:basedOn w:val="TableNormal"/>
    <w:qFormat/>
    <w:rsid w:val="00E814DF"/>
    <w:pPr>
      <w:spacing w:after="180"/>
    </w:pPr>
    <w:rPr>
      <w:rFonts w:ascii="Times New Roman" w:eastAsia="Times New Roman" w:hAnsi="Times New Roman"/>
      <w:lang w:val="en-GB" w:eastAsia="zh-CN"/>
    </w:rPr>
    <w:tblPr/>
  </w:style>
  <w:style w:type="table" w:customStyle="1" w:styleId="TableGrid1142">
    <w:name w:val="Table Grid1142"/>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4132">
    <w:name w:val="Table Grid4132"/>
    <w:basedOn w:val="TableNormal"/>
    <w:qFormat/>
    <w:rsid w:val="00E814DF"/>
    <w:pPr>
      <w:spacing w:after="180"/>
    </w:pPr>
    <w:rPr>
      <w:rFonts w:ascii="Times New Roman" w:eastAsia="Times New Roman" w:hAnsi="Times New Roman"/>
      <w:lang w:val="en-GB" w:eastAsia="zh-CN"/>
    </w:rPr>
    <w:tblPr/>
  </w:style>
  <w:style w:type="table" w:customStyle="1" w:styleId="TableGrid2232">
    <w:name w:val="Table Grid2232"/>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42">
    <w:name w:val="Table Grid11142"/>
    <w:basedOn w:val="TableNormal"/>
    <w:qFormat/>
    <w:rsid w:val="00E814DF"/>
    <w:pPr>
      <w:spacing w:after="180"/>
    </w:pPr>
    <w:rPr>
      <w:rFonts w:ascii="Times New Roman" w:eastAsia="Times New Roman" w:hAnsi="Times New Roman"/>
      <w:lang w:val="en-GB" w:eastAsia="en-GB"/>
    </w:rPr>
    <w:tblPr/>
  </w:style>
  <w:style w:type="table" w:customStyle="1" w:styleId="TableClassic2112">
    <w:name w:val="Table Classic 2112"/>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51">
    <w:name w:val="Table Grid25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215">
    <w:name w:val="Table Grid215"/>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5">
    <w:name w:val="Table Grid315"/>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Classic214">
    <w:name w:val="Table Classic 214"/>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4">
    <w:name w:val="Table Grid2114"/>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14">
    <w:name w:val="Table Grid3114"/>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133">
    <w:name w:val="Table Grid133"/>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226">
    <w:name w:val="Table Grid226"/>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23">
    <w:name w:val="Table Grid323"/>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23">
    <w:name w:val="Table Grid423"/>
    <w:basedOn w:val="TableNormal"/>
    <w:qFormat/>
    <w:rsid w:val="00E814DF"/>
    <w:pPr>
      <w:spacing w:after="180"/>
    </w:pPr>
    <w:rPr>
      <w:rFonts w:ascii="Times New Roman" w:eastAsia="Times New Roman" w:hAnsi="Times New Roman"/>
      <w:lang w:val="en-GB" w:eastAsia="zh-CN"/>
    </w:rPr>
    <w:tblPr/>
  </w:style>
  <w:style w:type="table" w:customStyle="1" w:styleId="TableGrid513">
    <w:name w:val="Table Grid513"/>
    <w:basedOn w:val="TableNormal"/>
    <w:qFormat/>
    <w:rsid w:val="00E814DF"/>
    <w:pPr>
      <w:spacing w:after="180"/>
    </w:pPr>
    <w:rPr>
      <w:rFonts w:ascii="Times New Roman" w:eastAsia="Times New Roman" w:hAnsi="Times New Roman"/>
      <w:lang w:val="en-GB" w:eastAsia="zh-CN"/>
    </w:rPr>
    <w:tblPr/>
  </w:style>
  <w:style w:type="table" w:customStyle="1" w:styleId="TableGrid1123">
    <w:name w:val="Table Grid1123"/>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4113">
    <w:name w:val="Table Grid4113"/>
    <w:basedOn w:val="TableNormal"/>
    <w:qFormat/>
    <w:rsid w:val="00E814DF"/>
    <w:pPr>
      <w:spacing w:after="180"/>
    </w:pPr>
    <w:rPr>
      <w:rFonts w:ascii="Times New Roman" w:eastAsia="Times New Roman" w:hAnsi="Times New Roman"/>
      <w:lang w:val="en-GB" w:eastAsia="zh-CN"/>
    </w:rPr>
    <w:tblPr/>
  </w:style>
  <w:style w:type="table" w:customStyle="1" w:styleId="TableGrid2213">
    <w:name w:val="Table Grid2213"/>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23">
    <w:name w:val="Table Grid11123"/>
    <w:basedOn w:val="TableNormal"/>
    <w:qFormat/>
    <w:rsid w:val="00E814DF"/>
    <w:pPr>
      <w:spacing w:after="180"/>
    </w:pPr>
    <w:rPr>
      <w:rFonts w:ascii="Times New Roman" w:eastAsia="Times New Roman" w:hAnsi="Times New Roman"/>
      <w:lang w:val="en-GB" w:eastAsia="en-GB"/>
    </w:rPr>
    <w:tblPr/>
  </w:style>
  <w:style w:type="table" w:customStyle="1" w:styleId="TableGrid103">
    <w:name w:val="Table Grid103"/>
    <w:basedOn w:val="TableNormal"/>
    <w:qFormat/>
    <w:rsid w:val="00E814DF"/>
    <w:rPr>
      <w:rFonts w:ascii="Times New Roman" w:eastAsia="Times New Roman" w:hAnsi="Times New Roman"/>
      <w:lang w:val="en-GB" w:eastAsia="en-GB"/>
    </w:rPr>
    <w:tblPr/>
  </w:style>
  <w:style w:type="table" w:customStyle="1" w:styleId="TableGrid143">
    <w:name w:val="Table Grid143"/>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233">
    <w:name w:val="Table Grid233"/>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33">
    <w:name w:val="Table Grid333"/>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33">
    <w:name w:val="Table Grid433"/>
    <w:basedOn w:val="TableNormal"/>
    <w:qFormat/>
    <w:rsid w:val="00E814DF"/>
    <w:pPr>
      <w:spacing w:after="180"/>
    </w:pPr>
    <w:rPr>
      <w:rFonts w:ascii="Times New Roman" w:eastAsia="Times New Roman" w:hAnsi="Times New Roman"/>
      <w:lang w:val="en-GB" w:eastAsia="zh-CN"/>
    </w:rPr>
    <w:tblPr/>
  </w:style>
  <w:style w:type="table" w:customStyle="1" w:styleId="TableGrid1133">
    <w:name w:val="Table Grid1133"/>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4123">
    <w:name w:val="Table Grid4123"/>
    <w:basedOn w:val="TableNormal"/>
    <w:qFormat/>
    <w:rsid w:val="00E814DF"/>
    <w:pPr>
      <w:spacing w:after="180"/>
    </w:pPr>
    <w:rPr>
      <w:rFonts w:ascii="Times New Roman" w:eastAsia="Times New Roman" w:hAnsi="Times New Roman"/>
      <w:lang w:val="en-GB" w:eastAsia="zh-CN"/>
    </w:rPr>
    <w:tblPr/>
  </w:style>
  <w:style w:type="table" w:customStyle="1" w:styleId="TableGrid2223">
    <w:name w:val="Table Grid2223"/>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33">
    <w:name w:val="Table Grid11133"/>
    <w:basedOn w:val="TableNormal"/>
    <w:qFormat/>
    <w:rsid w:val="00E814DF"/>
    <w:pPr>
      <w:spacing w:after="180"/>
    </w:pPr>
    <w:rPr>
      <w:rFonts w:ascii="Times New Roman" w:eastAsia="Times New Roman" w:hAnsi="Times New Roman"/>
      <w:lang w:val="en-GB" w:eastAsia="en-GB"/>
    </w:rPr>
    <w:tblPr/>
  </w:style>
  <w:style w:type="table" w:customStyle="1" w:styleId="TableGrid153">
    <w:name w:val="Table Grid153"/>
    <w:basedOn w:val="TableNormal"/>
    <w:qFormat/>
    <w:rsid w:val="00E814DF"/>
    <w:rPr>
      <w:rFonts w:ascii="Times New Roman" w:eastAsia="Times New Roman" w:hAnsi="Times New Roman"/>
      <w:lang w:val="en-GB" w:eastAsia="en-GB"/>
    </w:rPr>
    <w:tblPr/>
  </w:style>
  <w:style w:type="table" w:customStyle="1" w:styleId="TableGrid163">
    <w:name w:val="Table Grid163"/>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243">
    <w:name w:val="Table Grid243"/>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43">
    <w:name w:val="Table Grid343"/>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43">
    <w:name w:val="Table Grid443"/>
    <w:basedOn w:val="TableNormal"/>
    <w:qFormat/>
    <w:rsid w:val="00E814DF"/>
    <w:pPr>
      <w:spacing w:after="180"/>
    </w:pPr>
    <w:rPr>
      <w:rFonts w:ascii="Times New Roman" w:eastAsia="Times New Roman" w:hAnsi="Times New Roman"/>
      <w:lang w:val="en-GB" w:eastAsia="zh-CN"/>
    </w:rPr>
    <w:tblPr/>
  </w:style>
  <w:style w:type="table" w:customStyle="1" w:styleId="TableGrid1143">
    <w:name w:val="Table Grid1143"/>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4133">
    <w:name w:val="Table Grid4133"/>
    <w:basedOn w:val="TableNormal"/>
    <w:qFormat/>
    <w:rsid w:val="00E814DF"/>
    <w:pPr>
      <w:spacing w:after="180"/>
    </w:pPr>
    <w:rPr>
      <w:rFonts w:ascii="Times New Roman" w:eastAsia="Times New Roman" w:hAnsi="Times New Roman"/>
      <w:lang w:val="en-GB" w:eastAsia="zh-CN"/>
    </w:rPr>
    <w:tblPr/>
  </w:style>
  <w:style w:type="table" w:customStyle="1" w:styleId="TableGrid2233">
    <w:name w:val="Table Grid2233"/>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43">
    <w:name w:val="Table Grid11143"/>
    <w:basedOn w:val="TableNormal"/>
    <w:qFormat/>
    <w:rsid w:val="00E814DF"/>
    <w:pPr>
      <w:spacing w:after="180"/>
    </w:pPr>
    <w:rPr>
      <w:rFonts w:ascii="Times New Roman" w:eastAsia="Times New Roman" w:hAnsi="Times New Roman"/>
      <w:lang w:val="en-GB" w:eastAsia="en-GB"/>
    </w:rPr>
    <w:tblPr/>
  </w:style>
  <w:style w:type="table" w:customStyle="1" w:styleId="TableClassic2113">
    <w:name w:val="Table Classic 2113"/>
    <w:basedOn w:val="TableNormal"/>
    <w:qFormat/>
    <w:rsid w:val="00E814DF"/>
    <w:pPr>
      <w:spacing w:after="180"/>
    </w:pPr>
    <w:rPr>
      <w:rFonts w:ascii="Times New Roman" w:hAnsi="Times New Roman"/>
      <w:lang w:val="en-GB" w:eastAsia="ja-JP"/>
    </w:rPr>
    <w:tblPr/>
    <w:tcPr>
      <w:tcBorders>
        <w:bottom w:val="single" w:sz="6" w:space="0" w:color="000000"/>
        <w:insideH w:val="nil"/>
        <w:insideV w:val="nil"/>
        <w:tl2br w:val="nil"/>
        <w:tr2bl w:val="nil"/>
      </w:tcBorders>
      <w:shd w:val="solid" w:color="C0C0C0" w:fill="FFFFFF"/>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52">
    <w:name w:val="Table Grid252"/>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216">
    <w:name w:val="Table Grid216"/>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6">
    <w:name w:val="Table Grid316"/>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Classic215">
    <w:name w:val="Table Classic 215"/>
    <w:basedOn w:val="TableNormal"/>
    <w:qFormat/>
    <w:rsid w:val="00E814DF"/>
    <w:pPr>
      <w:spacing w:after="180"/>
    </w:pPr>
    <w:rPr>
      <w:rFonts w:ascii="Times New Roman" w:hAnsi="Times New Roman"/>
      <w:lang w:val="en-GB" w:eastAsia="ja-JP"/>
    </w:rPr>
    <w:tblPr/>
    <w:tcPr>
      <w:tcBorders>
        <w:bottom w:val="single" w:sz="6" w:space="0" w:color="000000"/>
        <w:insideH w:val="nil"/>
        <w:insideV w:val="nil"/>
        <w:tl2br w:val="nil"/>
        <w:tr2bl w:val="nil"/>
      </w:tcBorders>
      <w:shd w:val="solid" w:color="C0C0C0" w:fill="FFFFFF"/>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5">
    <w:name w:val="Table Grid2115"/>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15">
    <w:name w:val="Table Grid3115"/>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134">
    <w:name w:val="Table Grid134"/>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227">
    <w:name w:val="Table Grid227"/>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24">
    <w:name w:val="Table Grid324"/>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24">
    <w:name w:val="Table Grid424"/>
    <w:basedOn w:val="TableNormal"/>
    <w:qFormat/>
    <w:rsid w:val="00E814DF"/>
    <w:pPr>
      <w:spacing w:after="180"/>
    </w:pPr>
    <w:rPr>
      <w:rFonts w:ascii="Times New Roman" w:eastAsia="Times New Roman" w:hAnsi="Times New Roman"/>
      <w:lang w:val="en-GB" w:eastAsia="zh-CN"/>
    </w:rPr>
    <w:tblPr/>
  </w:style>
  <w:style w:type="table" w:customStyle="1" w:styleId="TableGrid514">
    <w:name w:val="Table Grid514"/>
    <w:basedOn w:val="TableNormal"/>
    <w:qFormat/>
    <w:rsid w:val="00E814DF"/>
    <w:pPr>
      <w:spacing w:after="180"/>
    </w:pPr>
    <w:rPr>
      <w:rFonts w:ascii="Times New Roman" w:eastAsia="Times New Roman" w:hAnsi="Times New Roman"/>
      <w:lang w:val="en-GB" w:eastAsia="zh-CN"/>
    </w:rPr>
    <w:tblPr/>
  </w:style>
  <w:style w:type="table" w:customStyle="1" w:styleId="TableGrid1124">
    <w:name w:val="Table Grid1124"/>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4114">
    <w:name w:val="Table Grid4114"/>
    <w:basedOn w:val="TableNormal"/>
    <w:qFormat/>
    <w:rsid w:val="00E814DF"/>
    <w:pPr>
      <w:spacing w:after="180"/>
    </w:pPr>
    <w:rPr>
      <w:rFonts w:ascii="Times New Roman" w:eastAsia="Times New Roman" w:hAnsi="Times New Roman"/>
      <w:lang w:val="en-GB" w:eastAsia="zh-CN"/>
    </w:rPr>
    <w:tblPr/>
  </w:style>
  <w:style w:type="table" w:customStyle="1" w:styleId="TableGrid2214">
    <w:name w:val="Table Grid2214"/>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24">
    <w:name w:val="Table Grid11124"/>
    <w:basedOn w:val="TableNormal"/>
    <w:qFormat/>
    <w:rsid w:val="00E814DF"/>
    <w:pPr>
      <w:spacing w:after="180"/>
    </w:pPr>
    <w:rPr>
      <w:rFonts w:ascii="Times New Roman" w:eastAsia="Times New Roman" w:hAnsi="Times New Roman"/>
      <w:lang w:val="en-GB" w:eastAsia="en-GB"/>
    </w:rPr>
    <w:tblPr/>
  </w:style>
  <w:style w:type="table" w:customStyle="1" w:styleId="TableGrid104">
    <w:name w:val="Table Grid104"/>
    <w:basedOn w:val="TableNormal"/>
    <w:qFormat/>
    <w:rsid w:val="00E814DF"/>
    <w:rPr>
      <w:rFonts w:ascii="Times New Roman" w:eastAsia="Times New Roman" w:hAnsi="Times New Roman"/>
      <w:lang w:val="en-GB" w:eastAsia="en-GB"/>
    </w:rPr>
    <w:tblPr/>
  </w:style>
  <w:style w:type="table" w:customStyle="1" w:styleId="TableGrid144">
    <w:name w:val="Table Grid144"/>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234">
    <w:name w:val="Table Grid234"/>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34">
    <w:name w:val="Table Grid334"/>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34">
    <w:name w:val="Table Grid434"/>
    <w:basedOn w:val="TableNormal"/>
    <w:qFormat/>
    <w:rsid w:val="00E814DF"/>
    <w:pPr>
      <w:spacing w:after="180"/>
    </w:pPr>
    <w:rPr>
      <w:rFonts w:ascii="Times New Roman" w:eastAsia="Times New Roman" w:hAnsi="Times New Roman"/>
      <w:lang w:val="en-GB" w:eastAsia="zh-CN"/>
    </w:rPr>
    <w:tblPr/>
  </w:style>
  <w:style w:type="table" w:customStyle="1" w:styleId="TableGrid1134">
    <w:name w:val="Table Grid1134"/>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4124">
    <w:name w:val="Table Grid4124"/>
    <w:basedOn w:val="TableNormal"/>
    <w:qFormat/>
    <w:rsid w:val="00E814DF"/>
    <w:pPr>
      <w:spacing w:after="180"/>
    </w:pPr>
    <w:rPr>
      <w:rFonts w:ascii="Times New Roman" w:eastAsia="Times New Roman" w:hAnsi="Times New Roman"/>
      <w:lang w:val="en-GB" w:eastAsia="zh-CN"/>
    </w:rPr>
    <w:tblPr/>
  </w:style>
  <w:style w:type="table" w:customStyle="1" w:styleId="TableGrid2224">
    <w:name w:val="Table Grid2224"/>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34">
    <w:name w:val="Table Grid11134"/>
    <w:basedOn w:val="TableNormal"/>
    <w:qFormat/>
    <w:rsid w:val="00E814DF"/>
    <w:pPr>
      <w:spacing w:after="180"/>
    </w:pPr>
    <w:rPr>
      <w:rFonts w:ascii="Times New Roman" w:eastAsia="Times New Roman" w:hAnsi="Times New Roman"/>
      <w:lang w:val="en-GB" w:eastAsia="en-GB"/>
    </w:rPr>
    <w:tblPr/>
  </w:style>
  <w:style w:type="table" w:customStyle="1" w:styleId="TableGrid154">
    <w:name w:val="Table Grid154"/>
    <w:basedOn w:val="TableNormal"/>
    <w:qFormat/>
    <w:rsid w:val="00E814DF"/>
    <w:rPr>
      <w:rFonts w:ascii="Times New Roman" w:eastAsia="Times New Roman" w:hAnsi="Times New Roman"/>
      <w:lang w:val="en-GB" w:eastAsia="en-GB"/>
    </w:rPr>
    <w:tblPr/>
  </w:style>
  <w:style w:type="table" w:customStyle="1" w:styleId="TableGrid164">
    <w:name w:val="Table Grid164"/>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244">
    <w:name w:val="Table Grid244"/>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44">
    <w:name w:val="Table Grid344"/>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44">
    <w:name w:val="Table Grid444"/>
    <w:basedOn w:val="TableNormal"/>
    <w:qFormat/>
    <w:rsid w:val="00E814DF"/>
    <w:pPr>
      <w:spacing w:after="180"/>
    </w:pPr>
    <w:rPr>
      <w:rFonts w:ascii="Times New Roman" w:eastAsia="Times New Roman" w:hAnsi="Times New Roman"/>
      <w:lang w:val="en-GB" w:eastAsia="zh-CN"/>
    </w:rPr>
    <w:tblPr/>
  </w:style>
  <w:style w:type="table" w:customStyle="1" w:styleId="TableGrid1144">
    <w:name w:val="Table Grid1144"/>
    <w:basedOn w:val="TableNormal"/>
    <w:uiPriority w:val="39"/>
    <w:qFormat/>
    <w:rsid w:val="00E814DF"/>
    <w:pPr>
      <w:spacing w:after="180"/>
    </w:pPr>
    <w:rPr>
      <w:rFonts w:ascii="Times New Roman" w:eastAsia="Times New Roman" w:hAnsi="Times New Roman"/>
      <w:lang w:val="en-GB" w:eastAsia="zh-CN"/>
    </w:rPr>
    <w:tblPr/>
  </w:style>
  <w:style w:type="table" w:customStyle="1" w:styleId="TableGrid4134">
    <w:name w:val="Table Grid4134"/>
    <w:basedOn w:val="TableNormal"/>
    <w:qFormat/>
    <w:rsid w:val="00E814DF"/>
    <w:pPr>
      <w:spacing w:after="180"/>
    </w:pPr>
    <w:rPr>
      <w:rFonts w:ascii="Times New Roman" w:eastAsia="Times New Roman" w:hAnsi="Times New Roman"/>
      <w:lang w:val="en-GB" w:eastAsia="zh-CN"/>
    </w:rPr>
    <w:tblPr/>
  </w:style>
  <w:style w:type="table" w:customStyle="1" w:styleId="TableGrid2234">
    <w:name w:val="Table Grid2234"/>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44">
    <w:name w:val="Table Grid11144"/>
    <w:basedOn w:val="TableNormal"/>
    <w:qFormat/>
    <w:rsid w:val="00E814DF"/>
    <w:pPr>
      <w:spacing w:after="180"/>
    </w:pPr>
    <w:rPr>
      <w:rFonts w:ascii="Times New Roman" w:eastAsia="Times New Roman" w:hAnsi="Times New Roman"/>
      <w:lang w:val="en-GB" w:eastAsia="en-GB"/>
    </w:rPr>
    <w:tblPr/>
  </w:style>
  <w:style w:type="table" w:customStyle="1" w:styleId="TableClassic2114">
    <w:name w:val="Table Classic 2114"/>
    <w:basedOn w:val="TableNormal"/>
    <w:qFormat/>
    <w:rsid w:val="00E814DF"/>
    <w:pPr>
      <w:spacing w:after="180"/>
    </w:pPr>
    <w:rPr>
      <w:rFonts w:ascii="Times New Roman" w:hAnsi="Times New Roman"/>
      <w:lang w:val="en-GB" w:eastAsia="ja-JP"/>
    </w:rPr>
    <w:tblPr/>
    <w:tcPr>
      <w:tcBorders>
        <w:bottom w:val="single" w:sz="6" w:space="0" w:color="000000"/>
        <w:insideH w:val="nil"/>
        <w:insideV w:val="nil"/>
        <w:tl2br w:val="nil"/>
        <w:tr2bl w:val="nil"/>
      </w:tcBorders>
      <w:shd w:val="solid" w:color="C0C0C0" w:fill="FFFFFF"/>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53">
    <w:name w:val="Table Grid253"/>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E814DF"/>
    <w:rPr>
      <w:rFonts w:ascii="Times New Roman" w:eastAsia="MS Mincho" w:hAnsi="Times New Roman"/>
      <w:lang w:val="it-IT" w:eastAsia="en-GB"/>
    </w:rPr>
  </w:style>
  <w:style w:type="paragraph" w:customStyle="1" w:styleId="Revisin">
    <w:name w:val="Revisión"/>
    <w:uiPriority w:val="99"/>
    <w:semiHidden/>
    <w:qFormat/>
    <w:rsid w:val="00E814DF"/>
    <w:pPr>
      <w:spacing w:before="180" w:after="180"/>
      <w:ind w:left="1134" w:hanging="1134"/>
      <w:jc w:val="both"/>
    </w:pPr>
    <w:rPr>
      <w:rFonts w:ascii="Times New Roman" w:hAnsi="Times New Roman"/>
      <w:lang w:val="en-GB"/>
    </w:rPr>
  </w:style>
  <w:style w:type="character" w:customStyle="1" w:styleId="Doc-titleJKChar">
    <w:name w:val="Doc-title_JK Char"/>
    <w:link w:val="Doc-titleJK"/>
    <w:qFormat/>
    <w:locked/>
    <w:rsid w:val="00E814D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E814DF"/>
    <w:pPr>
      <w:widowControl w:val="0"/>
      <w:spacing w:after="0"/>
      <w:ind w:left="1260" w:hanging="1260"/>
      <w:jc w:val="both"/>
    </w:pPr>
    <w:rPr>
      <w:rFonts w:ascii="Calibri" w:eastAsia="MS Mincho" w:hAnsi="Calibri"/>
      <w:color w:val="0000FF"/>
      <w:kern w:val="2"/>
      <w:szCs w:val="24"/>
      <w:lang w:val="en-US"/>
    </w:rPr>
  </w:style>
  <w:style w:type="paragraph" w:customStyle="1" w:styleId="Doc-text2JK">
    <w:name w:val="Doc-text2_JK"/>
    <w:basedOn w:val="Normal"/>
    <w:link w:val="Doc-text2JKChar"/>
    <w:uiPriority w:val="99"/>
    <w:qFormat/>
    <w:rsid w:val="00E814DF"/>
    <w:pPr>
      <w:widowControl w:val="0"/>
      <w:tabs>
        <w:tab w:val="left" w:pos="1622"/>
      </w:tabs>
      <w:spacing w:after="0"/>
      <w:ind w:left="1622" w:hanging="363"/>
      <w:jc w:val="both"/>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E814DF"/>
    <w:rPr>
      <w:rFonts w:ascii="Calibri" w:eastAsia="MS Mincho" w:hAnsi="Calibri"/>
      <w:kern w:val="2"/>
      <w:szCs w:val="24"/>
      <w:lang w:eastAsia="en-GB"/>
    </w:rPr>
  </w:style>
  <w:style w:type="paragraph" w:customStyle="1" w:styleId="Normal0">
    <w:name w:val="Normal0"/>
    <w:uiPriority w:val="99"/>
    <w:qFormat/>
    <w:rsid w:val="00E814DF"/>
    <w:pPr>
      <w:jc w:val="center"/>
    </w:pPr>
    <w:rPr>
      <w:rFonts w:ascii="Times New Roman" w:hAnsi="Times New Roman"/>
    </w:rPr>
  </w:style>
  <w:style w:type="paragraph" w:customStyle="1" w:styleId="Title2">
    <w:name w:val="Title 2"/>
    <w:basedOn w:val="Normal0"/>
    <w:next w:val="Title"/>
    <w:uiPriority w:val="99"/>
    <w:qFormat/>
    <w:rsid w:val="00E814DF"/>
    <w:pPr>
      <w:spacing w:before="120" w:after="120"/>
    </w:pPr>
    <w:rPr>
      <w:rFonts w:ascii="Book Antiqua" w:hAnsi="Book Antiqua"/>
      <w:b/>
    </w:rPr>
  </w:style>
  <w:style w:type="paragraph" w:customStyle="1" w:styleId="OutBox1">
    <w:name w:val="Out Box 1"/>
    <w:basedOn w:val="Normal"/>
    <w:uiPriority w:val="99"/>
    <w:qFormat/>
    <w:rsid w:val="00E814DF"/>
    <w:pPr>
      <w:widowControl w:val="0"/>
      <w:spacing w:before="120" w:after="0"/>
      <w:ind w:left="1170" w:right="86" w:hanging="450"/>
      <w:jc w:val="both"/>
    </w:pPr>
    <w:rPr>
      <w:rFonts w:ascii="Times" w:hAnsi="Times"/>
      <w:color w:val="000000"/>
      <w:kern w:val="2"/>
      <w:lang w:val="en-US" w:eastAsia="zh-CN"/>
    </w:rPr>
  </w:style>
  <w:style w:type="character" w:customStyle="1" w:styleId="TJChar">
    <w:name w:val="TJ Char"/>
    <w:link w:val="TJ"/>
    <w:qFormat/>
    <w:locked/>
    <w:rsid w:val="00E814DF"/>
    <w:rPr>
      <w:rFonts w:ascii="Calibri" w:hAnsi="Calibri"/>
      <w:b/>
      <w:kern w:val="2"/>
      <w:sz w:val="24"/>
      <w:u w:val="single"/>
      <w:lang w:eastAsia="ko-KR"/>
    </w:rPr>
  </w:style>
  <w:style w:type="paragraph" w:customStyle="1" w:styleId="TJ">
    <w:name w:val="TJ"/>
    <w:basedOn w:val="Normal"/>
    <w:link w:val="TJChar"/>
    <w:qFormat/>
    <w:rsid w:val="00E814DF"/>
    <w:pPr>
      <w:widowControl w:val="0"/>
      <w:jc w:val="both"/>
    </w:pPr>
    <w:rPr>
      <w:rFonts w:ascii="Calibri" w:hAnsi="Calibri"/>
      <w:b/>
      <w:kern w:val="2"/>
      <w:sz w:val="24"/>
      <w:u w:val="single"/>
      <w:lang w:val="en-US" w:eastAsia="ko-KR"/>
    </w:rPr>
  </w:style>
  <w:style w:type="paragraph" w:customStyle="1" w:styleId="StateHead">
    <w:name w:val="State Head"/>
    <w:basedOn w:val="Normal"/>
    <w:uiPriority w:val="99"/>
    <w:qFormat/>
    <w:rsid w:val="00E814DF"/>
    <w:pPr>
      <w:keepNext/>
      <w:widowControl w:val="0"/>
      <w:numPr>
        <w:numId w:val="66"/>
      </w:numPr>
      <w:tabs>
        <w:tab w:val="clear" w:pos="420"/>
      </w:tabs>
      <w:spacing w:before="240" w:after="0"/>
      <w:ind w:left="0" w:firstLine="0"/>
      <w:jc w:val="both"/>
    </w:pPr>
    <w:rPr>
      <w:rFonts w:ascii="Arial" w:hAnsi="Arial"/>
      <w:b/>
      <w:kern w:val="2"/>
      <w:sz w:val="24"/>
      <w:u w:val="single"/>
      <w:lang w:val="en-US" w:eastAsia="zh-CN"/>
    </w:rPr>
  </w:style>
  <w:style w:type="paragraph" w:customStyle="1" w:styleId="no0">
    <w:name w:val="no"/>
    <w:basedOn w:val="Normal"/>
    <w:uiPriority w:val="99"/>
    <w:qFormat/>
    <w:rsid w:val="00E814DF"/>
    <w:pPr>
      <w:widowControl w:val="0"/>
      <w:ind w:left="1135" w:hanging="851"/>
      <w:jc w:val="both"/>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E814D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814DF"/>
    <w:pPr>
      <w:widowControl w:val="0"/>
      <w:numPr>
        <w:numId w:val="67"/>
      </w:numPr>
      <w:tabs>
        <w:tab w:val="clear" w:pos="1619"/>
        <w:tab w:val="num" w:pos="643"/>
      </w:tabs>
      <w:spacing w:before="40" w:after="0"/>
      <w:jc w:val="both"/>
    </w:pPr>
    <w:rPr>
      <w:rFonts w:ascii="Arial" w:eastAsia="MS Mincho" w:hAnsi="Arial" w:cs="Arial"/>
      <w:b/>
      <w:szCs w:val="24"/>
      <w:lang w:val="en-US"/>
    </w:rPr>
  </w:style>
  <w:style w:type="paragraph" w:customStyle="1" w:styleId="EmailDiscussion2">
    <w:name w:val="EmailDiscussion2"/>
    <w:basedOn w:val="Normal"/>
    <w:uiPriority w:val="99"/>
    <w:qFormat/>
    <w:rsid w:val="00E814DF"/>
    <w:pPr>
      <w:widowControl w:val="0"/>
      <w:tabs>
        <w:tab w:val="left" w:pos="1622"/>
      </w:tabs>
      <w:spacing w:after="0"/>
      <w:ind w:left="1622" w:hanging="363"/>
      <w:jc w:val="both"/>
    </w:pPr>
    <w:rPr>
      <w:rFonts w:ascii="Arial" w:eastAsia="MS Mincho" w:hAnsi="Arial"/>
      <w:kern w:val="2"/>
      <w:szCs w:val="24"/>
      <w:lang w:val="en-US" w:eastAsia="en-GB"/>
    </w:rPr>
  </w:style>
  <w:style w:type="table" w:customStyle="1" w:styleId="TableGrid18">
    <w:name w:val="Table Grid18"/>
    <w:basedOn w:val="TableNormal"/>
    <w:uiPriority w:val="39"/>
    <w:qFormat/>
    <w:rsid w:val="00E814DF"/>
    <w:rPr>
      <w:rFonts w:ascii="Times New Roman" w:eastAsia="MS Mincho" w:hAnsi="Times New Roman"/>
      <w:lang w:eastAsia="zh-CN"/>
    </w:rPr>
    <w:tblPr/>
  </w:style>
  <w:style w:type="table" w:customStyle="1" w:styleId="Tabellengitternetz14">
    <w:name w:val="Tabellengitternetz14"/>
    <w:basedOn w:val="TableNormal"/>
    <w:qFormat/>
    <w:rsid w:val="00E814DF"/>
    <w:rPr>
      <w:rFonts w:ascii="Times New Roman" w:eastAsia="MS Mincho" w:hAnsi="Times New Roman"/>
      <w:lang w:eastAsia="zh-CN"/>
    </w:rPr>
    <w:tblPr/>
  </w:style>
  <w:style w:type="table" w:customStyle="1" w:styleId="Tabellengitternetz24">
    <w:name w:val="Tabellengitternetz24"/>
    <w:basedOn w:val="TableNormal"/>
    <w:qFormat/>
    <w:rsid w:val="00E814DF"/>
    <w:rPr>
      <w:rFonts w:ascii="Times New Roman" w:eastAsia="MS Mincho" w:hAnsi="Times New Roman"/>
      <w:lang w:eastAsia="zh-CN"/>
    </w:rPr>
    <w:tblPr/>
  </w:style>
  <w:style w:type="table" w:customStyle="1" w:styleId="Tabellengitternetz34">
    <w:name w:val="Tabellengitternetz34"/>
    <w:basedOn w:val="TableNormal"/>
    <w:qFormat/>
    <w:rsid w:val="00E814DF"/>
    <w:rPr>
      <w:rFonts w:ascii="Times New Roman" w:eastAsia="MS Mincho" w:hAnsi="Times New Roman"/>
      <w:lang w:eastAsia="zh-CN"/>
    </w:rPr>
    <w:tblPr/>
  </w:style>
  <w:style w:type="table" w:customStyle="1" w:styleId="Tabellengitternetz44">
    <w:name w:val="Tabellengitternetz44"/>
    <w:basedOn w:val="TableNormal"/>
    <w:qFormat/>
    <w:rsid w:val="00E814DF"/>
    <w:rPr>
      <w:rFonts w:ascii="Times New Roman" w:eastAsia="MS Mincho" w:hAnsi="Times New Roman"/>
      <w:lang w:eastAsia="zh-CN"/>
    </w:rPr>
    <w:tblPr/>
  </w:style>
  <w:style w:type="table" w:customStyle="1" w:styleId="Tabellengitternetz54">
    <w:name w:val="Tabellengitternetz54"/>
    <w:basedOn w:val="TableNormal"/>
    <w:qFormat/>
    <w:rsid w:val="00E814DF"/>
    <w:rPr>
      <w:rFonts w:ascii="Times New Roman" w:eastAsia="MS Mincho" w:hAnsi="Times New Roman"/>
      <w:lang w:eastAsia="zh-CN"/>
    </w:rPr>
    <w:tblPr/>
  </w:style>
  <w:style w:type="table" w:customStyle="1" w:styleId="Tabellengitternetz64">
    <w:name w:val="Tabellengitternetz64"/>
    <w:basedOn w:val="TableNormal"/>
    <w:qFormat/>
    <w:rsid w:val="00E814DF"/>
    <w:rPr>
      <w:rFonts w:ascii="Times New Roman" w:eastAsia="MS Mincho" w:hAnsi="Times New Roman"/>
      <w:lang w:eastAsia="zh-CN"/>
    </w:rPr>
    <w:tblPr/>
  </w:style>
  <w:style w:type="table" w:customStyle="1" w:styleId="Tabellengitternetz74">
    <w:name w:val="Tabellengitternetz74"/>
    <w:basedOn w:val="TableNormal"/>
    <w:qFormat/>
    <w:rsid w:val="00E814DF"/>
    <w:rPr>
      <w:rFonts w:ascii="Times New Roman" w:eastAsia="MS Mincho" w:hAnsi="Times New Roman"/>
      <w:lang w:eastAsia="zh-CN"/>
    </w:rPr>
    <w:tblPr/>
  </w:style>
  <w:style w:type="table" w:customStyle="1" w:styleId="Tabellengitternetz84">
    <w:name w:val="Tabellengitternetz84"/>
    <w:basedOn w:val="TableNormal"/>
    <w:qFormat/>
    <w:rsid w:val="00E814DF"/>
    <w:rPr>
      <w:rFonts w:ascii="Times New Roman" w:eastAsia="MS Mincho" w:hAnsi="Times New Roman"/>
      <w:lang w:eastAsia="zh-CN"/>
    </w:rPr>
    <w:tblPr/>
  </w:style>
  <w:style w:type="table" w:customStyle="1" w:styleId="Tabellengitternetz94">
    <w:name w:val="Tabellengitternetz94"/>
    <w:basedOn w:val="TableNormal"/>
    <w:qFormat/>
    <w:rsid w:val="00E814DF"/>
    <w:rPr>
      <w:rFonts w:ascii="Times New Roman" w:eastAsia="MS Mincho" w:hAnsi="Times New Roman"/>
      <w:lang w:eastAsia="zh-CN"/>
    </w:rPr>
    <w:tblPr/>
  </w:style>
  <w:style w:type="table" w:customStyle="1" w:styleId="TableGrid27">
    <w:name w:val="Table Grid27"/>
    <w:basedOn w:val="TableNormal"/>
    <w:qFormat/>
    <w:rsid w:val="00E814DF"/>
    <w:pPr>
      <w:overflowPunct w:val="0"/>
      <w:autoSpaceDE w:val="0"/>
      <w:autoSpaceDN w:val="0"/>
      <w:adjustRightInd w:val="0"/>
      <w:spacing w:after="180"/>
    </w:pPr>
    <w:rPr>
      <w:rFonts w:ascii="Times New Roman" w:hAnsi="Times New Roman"/>
      <w:lang w:eastAsia="zh-CN"/>
    </w:rPr>
    <w:tblPr/>
  </w:style>
  <w:style w:type="table" w:customStyle="1" w:styleId="TableGrid36">
    <w:name w:val="Table Grid36"/>
    <w:basedOn w:val="TableNormal"/>
    <w:qFormat/>
    <w:rsid w:val="00E814DF"/>
    <w:pPr>
      <w:overflowPunct w:val="0"/>
      <w:autoSpaceDE w:val="0"/>
      <w:autoSpaceDN w:val="0"/>
      <w:adjustRightInd w:val="0"/>
      <w:spacing w:after="180"/>
    </w:pPr>
    <w:rPr>
      <w:rFonts w:ascii="Times New Roman" w:eastAsia="MS Mincho" w:hAnsi="Times New Roman"/>
      <w:lang w:eastAsia="zh-CN"/>
    </w:rPr>
    <w:tblPr/>
  </w:style>
  <w:style w:type="table" w:customStyle="1" w:styleId="TableGrid116">
    <w:name w:val="Table Grid116"/>
    <w:basedOn w:val="TableNormal"/>
    <w:uiPriority w:val="39"/>
    <w:qFormat/>
    <w:rsid w:val="00E814DF"/>
    <w:rPr>
      <w:rFonts w:ascii="Times New Roman" w:eastAsia="MS Mincho" w:hAnsi="Times New Roman"/>
      <w:lang w:eastAsia="zh-CN"/>
    </w:rPr>
    <w:tblPr/>
  </w:style>
  <w:style w:type="table" w:customStyle="1" w:styleId="TableGrid217">
    <w:name w:val="Table Grid217"/>
    <w:basedOn w:val="TableNormal"/>
    <w:qFormat/>
    <w:rsid w:val="00E814DF"/>
    <w:pPr>
      <w:overflowPunct w:val="0"/>
      <w:autoSpaceDE w:val="0"/>
      <w:autoSpaceDN w:val="0"/>
      <w:adjustRightInd w:val="0"/>
      <w:spacing w:after="180"/>
    </w:pPr>
    <w:rPr>
      <w:rFonts w:ascii="Times New Roman" w:hAnsi="Times New Roman"/>
      <w:lang w:eastAsia="zh-CN"/>
    </w:rPr>
    <w:tblPr/>
  </w:style>
  <w:style w:type="table" w:customStyle="1" w:styleId="TableGrid317">
    <w:name w:val="Table Grid317"/>
    <w:basedOn w:val="TableNormal"/>
    <w:qFormat/>
    <w:rsid w:val="00E814DF"/>
    <w:pPr>
      <w:overflowPunct w:val="0"/>
      <w:autoSpaceDE w:val="0"/>
      <w:autoSpaceDN w:val="0"/>
      <w:adjustRightInd w:val="0"/>
      <w:spacing w:after="180"/>
    </w:pPr>
    <w:rPr>
      <w:rFonts w:ascii="Times New Roman" w:eastAsia="MS Mincho" w:hAnsi="Times New Roman"/>
      <w:lang w:eastAsia="zh-CN"/>
    </w:rPr>
    <w:tblPr/>
  </w:style>
  <w:style w:type="table" w:customStyle="1" w:styleId="TableClassic216">
    <w:name w:val="Table Classic 216"/>
    <w:basedOn w:val="TableNormal"/>
    <w:qFormat/>
    <w:rsid w:val="00E814DF"/>
    <w:pPr>
      <w:spacing w:after="180"/>
    </w:pPr>
    <w:rPr>
      <w:rFonts w:ascii="Times New Roman" w:hAnsi="Times New Roman"/>
      <w:lang w:eastAsia="ja-JP"/>
    </w:rPr>
    <w:tblPr/>
    <w:tcPr>
      <w:tcBorders>
        <w:bottom w:val="single" w:sz="6" w:space="0" w:color="000000"/>
        <w:insideH w:val="nil"/>
        <w:insideV w:val="nil"/>
        <w:tl2br w:val="nil"/>
        <w:tr2bl w:val="nil"/>
      </w:tcBorders>
      <w:shd w:val="solid" w:color="C0C0C0" w:fill="FFFFFF"/>
    </w:tcPr>
    <w:tblStylePr w:type="firstRow">
      <w:rPr>
        <w:color w:val="FFFFFF"/>
      </w:rPr>
    </w:tblStylePr>
    <w:tblStylePr w:type="firstCol">
      <w:rPr>
        <w:b/>
        <w:bCs/>
      </w:rPr>
    </w:tblStylePr>
    <w:tblStylePr w:type="neCell">
      <w:rPr>
        <w:b/>
        <w:bCs/>
      </w:rPr>
    </w:tblStylePr>
    <w:tblStylePr w:type="swCell">
      <w:rPr>
        <w:color w:val="000080"/>
      </w:rPr>
    </w:tblStylePr>
  </w:style>
  <w:style w:type="paragraph" w:customStyle="1" w:styleId="Revision1">
    <w:name w:val="Revision1"/>
    <w:hidden/>
    <w:uiPriority w:val="99"/>
    <w:semiHidden/>
    <w:qFormat/>
    <w:rsid w:val="00E814DF"/>
    <w:pPr>
      <w:spacing w:after="160" w:line="259" w:lineRule="auto"/>
    </w:pPr>
    <w:rPr>
      <w:rFonts w:ascii="Times New Roman" w:hAnsi="Times New Roman"/>
      <w:lang w:val="en-GB"/>
    </w:rPr>
  </w:style>
  <w:style w:type="character" w:customStyle="1" w:styleId="SubtleReference1">
    <w:name w:val="Subtle Reference1"/>
    <w:uiPriority w:val="31"/>
    <w:qFormat/>
    <w:rsid w:val="00E814DF"/>
    <w:rPr>
      <w:smallCaps/>
      <w:color w:val="C0504D"/>
      <w:u w:val="single"/>
    </w:rPr>
  </w:style>
  <w:style w:type="table" w:customStyle="1" w:styleId="TableGrid218">
    <w:name w:val="Table Grid218"/>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318">
    <w:name w:val="Table Grid318"/>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Classic217">
    <w:name w:val="Table Classic 217"/>
    <w:basedOn w:val="TableNormal"/>
    <w:qFormat/>
    <w:rsid w:val="00E814DF"/>
    <w:pPr>
      <w:spacing w:after="180"/>
    </w:pPr>
    <w:rPr>
      <w:rFonts w:ascii="Times New Roman" w:hAnsi="Times New Roman"/>
      <w:lang w:val="en-GB" w:eastAsia="ja-JP"/>
    </w:rPr>
    <w:tblPr/>
    <w:tcPr>
      <w:tcBorders>
        <w:top w:val="single" w:sz="6" w:space="0" w:color="000000"/>
      </w:tcBorders>
      <w:shd w:val="solid" w:color="C0C0C0" w:fill="FFFFFF"/>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firstCol">
      <w:rPr>
        <w:b/>
        <w:bCs/>
      </w:r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3116">
    <w:name w:val="Table Grid3116"/>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135">
    <w:name w:val="Table Grid135"/>
    <w:basedOn w:val="TableNormal"/>
    <w:uiPriority w:val="39"/>
    <w:qFormat/>
    <w:rsid w:val="00E814DF"/>
    <w:pPr>
      <w:spacing w:after="180"/>
    </w:pPr>
    <w:rPr>
      <w:rFonts w:ascii="Times New Roman" w:eastAsia="Times New Roman" w:hAnsi="Times New Roman"/>
      <w:lang w:val="en-GB"/>
    </w:rPr>
    <w:tblPr/>
  </w:style>
  <w:style w:type="table" w:customStyle="1" w:styleId="TableGrid228">
    <w:name w:val="Table Grid228"/>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325">
    <w:name w:val="Table Grid325"/>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425">
    <w:name w:val="Table Grid425"/>
    <w:basedOn w:val="TableNormal"/>
    <w:qFormat/>
    <w:rsid w:val="00E814DF"/>
    <w:pPr>
      <w:spacing w:after="180"/>
    </w:pPr>
    <w:rPr>
      <w:rFonts w:ascii="Times New Roman" w:eastAsia="Times New Roman" w:hAnsi="Times New Roman"/>
      <w:lang w:val="en-GB"/>
    </w:rPr>
    <w:tblPr/>
  </w:style>
  <w:style w:type="table" w:customStyle="1" w:styleId="TableGrid1125">
    <w:name w:val="Table Grid1125"/>
    <w:basedOn w:val="TableNormal"/>
    <w:uiPriority w:val="39"/>
    <w:qFormat/>
    <w:rsid w:val="00E814DF"/>
    <w:pPr>
      <w:spacing w:after="180"/>
    </w:pPr>
    <w:rPr>
      <w:rFonts w:ascii="Times New Roman" w:eastAsia="Times New Roman" w:hAnsi="Times New Roman"/>
      <w:lang w:val="en-GB"/>
    </w:rPr>
    <w:tblPr/>
  </w:style>
  <w:style w:type="table" w:customStyle="1" w:styleId="TableGrid4115">
    <w:name w:val="Table Grid4115"/>
    <w:basedOn w:val="TableNormal"/>
    <w:qFormat/>
    <w:rsid w:val="00E814DF"/>
    <w:pPr>
      <w:spacing w:after="180"/>
    </w:pPr>
    <w:rPr>
      <w:rFonts w:ascii="Times New Roman" w:eastAsia="Times New Roman" w:hAnsi="Times New Roman"/>
      <w:lang w:val="en-GB"/>
    </w:rPr>
    <w:tblPr/>
  </w:style>
  <w:style w:type="table" w:customStyle="1" w:styleId="TableGrid2215">
    <w:name w:val="Table Grid2215"/>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25">
    <w:name w:val="Table Grid11125"/>
    <w:basedOn w:val="TableNormal"/>
    <w:qFormat/>
    <w:rsid w:val="00E814DF"/>
    <w:pPr>
      <w:spacing w:after="180"/>
    </w:pPr>
    <w:rPr>
      <w:rFonts w:ascii="Times New Roman" w:eastAsia="Times New Roman" w:hAnsi="Times New Roman"/>
      <w:lang w:val="en-GB" w:eastAsia="en-GB"/>
    </w:rPr>
    <w:tblPr/>
  </w:style>
  <w:style w:type="table" w:customStyle="1" w:styleId="TableGrid105">
    <w:name w:val="Table Grid105"/>
    <w:basedOn w:val="TableNormal"/>
    <w:qFormat/>
    <w:rsid w:val="00E814DF"/>
    <w:rPr>
      <w:rFonts w:ascii="Times New Roman" w:eastAsia="Times New Roman" w:hAnsi="Times New Roman"/>
      <w:lang w:val="en-GB" w:eastAsia="en-GB"/>
    </w:rPr>
    <w:tblPr/>
  </w:style>
  <w:style w:type="table" w:customStyle="1" w:styleId="TableGrid145">
    <w:name w:val="Table Grid145"/>
    <w:basedOn w:val="TableNormal"/>
    <w:uiPriority w:val="39"/>
    <w:qFormat/>
    <w:rsid w:val="00E814DF"/>
    <w:pPr>
      <w:spacing w:after="180"/>
    </w:pPr>
    <w:rPr>
      <w:rFonts w:ascii="Times New Roman" w:eastAsia="Times New Roman" w:hAnsi="Times New Roman"/>
      <w:lang w:val="en-GB"/>
    </w:rPr>
    <w:tblPr/>
  </w:style>
  <w:style w:type="table" w:customStyle="1" w:styleId="TableGrid235">
    <w:name w:val="Table Grid235"/>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335">
    <w:name w:val="Table Grid335"/>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435">
    <w:name w:val="Table Grid435"/>
    <w:basedOn w:val="TableNormal"/>
    <w:qFormat/>
    <w:rsid w:val="00E814DF"/>
    <w:pPr>
      <w:spacing w:after="180"/>
    </w:pPr>
    <w:rPr>
      <w:rFonts w:ascii="Times New Roman" w:eastAsia="Times New Roman" w:hAnsi="Times New Roman"/>
      <w:lang w:val="en-GB"/>
    </w:rPr>
    <w:tblPr/>
  </w:style>
  <w:style w:type="table" w:customStyle="1" w:styleId="TableGrid1135">
    <w:name w:val="Table Grid1135"/>
    <w:basedOn w:val="TableNormal"/>
    <w:uiPriority w:val="39"/>
    <w:qFormat/>
    <w:rsid w:val="00E814DF"/>
    <w:pPr>
      <w:spacing w:after="180"/>
    </w:pPr>
    <w:rPr>
      <w:rFonts w:ascii="Times New Roman" w:eastAsia="Times New Roman" w:hAnsi="Times New Roman"/>
      <w:lang w:val="en-GB"/>
    </w:rPr>
    <w:tblPr/>
  </w:style>
  <w:style w:type="table" w:customStyle="1" w:styleId="TableGrid4125">
    <w:name w:val="Table Grid4125"/>
    <w:basedOn w:val="TableNormal"/>
    <w:qFormat/>
    <w:rsid w:val="00E814DF"/>
    <w:pPr>
      <w:spacing w:after="180"/>
    </w:pPr>
    <w:rPr>
      <w:rFonts w:ascii="Times New Roman" w:eastAsia="Times New Roman" w:hAnsi="Times New Roman"/>
      <w:lang w:val="en-GB"/>
    </w:rPr>
    <w:tblPr/>
  </w:style>
  <w:style w:type="table" w:customStyle="1" w:styleId="TableGrid2225">
    <w:name w:val="Table Grid2225"/>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35">
    <w:name w:val="Table Grid11135"/>
    <w:basedOn w:val="TableNormal"/>
    <w:qFormat/>
    <w:rsid w:val="00E814DF"/>
    <w:pPr>
      <w:spacing w:after="180"/>
    </w:pPr>
    <w:rPr>
      <w:rFonts w:ascii="Times New Roman" w:eastAsia="Times New Roman" w:hAnsi="Times New Roman"/>
      <w:lang w:val="en-GB" w:eastAsia="en-GB"/>
    </w:rPr>
    <w:tblPr/>
  </w:style>
  <w:style w:type="table" w:customStyle="1" w:styleId="TableGrid155">
    <w:name w:val="Table Grid155"/>
    <w:basedOn w:val="TableNormal"/>
    <w:qFormat/>
    <w:rsid w:val="00E814DF"/>
    <w:rPr>
      <w:rFonts w:ascii="Times New Roman" w:eastAsia="Times New Roman" w:hAnsi="Times New Roman"/>
      <w:lang w:val="en-GB" w:eastAsia="en-GB"/>
    </w:rPr>
    <w:tblPr/>
  </w:style>
  <w:style w:type="table" w:customStyle="1" w:styleId="TableGrid165">
    <w:name w:val="Table Grid165"/>
    <w:basedOn w:val="TableNormal"/>
    <w:uiPriority w:val="39"/>
    <w:qFormat/>
    <w:rsid w:val="00E814DF"/>
    <w:pPr>
      <w:spacing w:after="180"/>
    </w:pPr>
    <w:rPr>
      <w:rFonts w:ascii="Times New Roman" w:eastAsia="Times New Roman" w:hAnsi="Times New Roman"/>
      <w:lang w:val="en-GB"/>
    </w:rPr>
    <w:tblPr/>
  </w:style>
  <w:style w:type="table" w:customStyle="1" w:styleId="TableGrid245">
    <w:name w:val="Table Grid245"/>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345">
    <w:name w:val="Table Grid345"/>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445">
    <w:name w:val="Table Grid445"/>
    <w:basedOn w:val="TableNormal"/>
    <w:qFormat/>
    <w:rsid w:val="00E814DF"/>
    <w:pPr>
      <w:spacing w:after="180"/>
    </w:pPr>
    <w:rPr>
      <w:rFonts w:ascii="Times New Roman" w:eastAsia="Times New Roman" w:hAnsi="Times New Roman"/>
      <w:lang w:val="en-GB"/>
    </w:rPr>
    <w:tblPr/>
  </w:style>
  <w:style w:type="table" w:customStyle="1" w:styleId="TableGrid1145">
    <w:name w:val="Table Grid1145"/>
    <w:basedOn w:val="TableNormal"/>
    <w:uiPriority w:val="39"/>
    <w:qFormat/>
    <w:rsid w:val="00E814DF"/>
    <w:pPr>
      <w:spacing w:after="180"/>
    </w:pPr>
    <w:rPr>
      <w:rFonts w:ascii="Times New Roman" w:eastAsia="Times New Roman" w:hAnsi="Times New Roman"/>
      <w:lang w:val="en-GB"/>
    </w:rPr>
    <w:tblPr/>
  </w:style>
  <w:style w:type="table" w:customStyle="1" w:styleId="TableGrid4135">
    <w:name w:val="Table Grid4135"/>
    <w:basedOn w:val="TableNormal"/>
    <w:qFormat/>
    <w:rsid w:val="00E814DF"/>
    <w:pPr>
      <w:spacing w:after="180"/>
    </w:pPr>
    <w:rPr>
      <w:rFonts w:ascii="Times New Roman" w:eastAsia="Times New Roman" w:hAnsi="Times New Roman"/>
      <w:lang w:val="en-GB"/>
    </w:rPr>
    <w:tblPr/>
  </w:style>
  <w:style w:type="table" w:customStyle="1" w:styleId="TableGrid2235">
    <w:name w:val="Table Grid2235"/>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45">
    <w:name w:val="Table Grid11145"/>
    <w:basedOn w:val="TableNormal"/>
    <w:qFormat/>
    <w:rsid w:val="00E814DF"/>
    <w:pPr>
      <w:spacing w:after="180"/>
    </w:pPr>
    <w:rPr>
      <w:rFonts w:ascii="Times New Roman" w:eastAsia="Times New Roman" w:hAnsi="Times New Roman"/>
      <w:lang w:val="en-GB" w:eastAsia="en-GB"/>
    </w:rPr>
    <w:tblPr/>
  </w:style>
  <w:style w:type="table" w:customStyle="1" w:styleId="TableClassic2115">
    <w:name w:val="Table Classic 2115"/>
    <w:basedOn w:val="TableNormal"/>
    <w:qFormat/>
    <w:rsid w:val="00E814DF"/>
    <w:pPr>
      <w:spacing w:after="180"/>
    </w:pPr>
    <w:rPr>
      <w:rFonts w:ascii="Times New Roman" w:hAnsi="Times New Roman"/>
      <w:lang w:val="en-GB" w:eastAsia="ja-JP"/>
    </w:rPr>
    <w:tblPr/>
    <w:tcPr>
      <w:tcBorders>
        <w:top w:val="single" w:sz="6" w:space="0" w:color="000000"/>
      </w:tcBorders>
      <w:shd w:val="solid" w:color="C0C0C0" w:fill="FFFFFF"/>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firstCol">
      <w:rPr>
        <w:b/>
        <w:bCs/>
      </w:r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261">
    <w:name w:val="Table Grid261"/>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51">
    <w:name w:val="Table Grid351"/>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2121">
    <w:name w:val="Table Grid2121"/>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121">
    <w:name w:val="Table Grid3121"/>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Classic2121">
    <w:name w:val="Table Classic 2121"/>
    <w:basedOn w:val="TableNormal"/>
    <w:qFormat/>
    <w:rsid w:val="00E814DF"/>
    <w:pPr>
      <w:spacing w:after="180"/>
    </w:pPr>
    <w:rPr>
      <w:rFonts w:ascii="Times New Roman" w:hAnsi="Times New Roman"/>
      <w:lang w:val="en-GB" w:eastAsia="ja-JP"/>
    </w:rPr>
    <w:tblPr/>
    <w:tcPr>
      <w:tcBorders>
        <w:bottom w:val="single" w:sz="6" w:space="0" w:color="000000"/>
        <w:insideH w:val="nil"/>
        <w:insideV w:val="nil"/>
        <w:tl2br w:val="nil"/>
        <w:tr2bl w:val="nil"/>
      </w:tcBorders>
      <w:shd w:val="solid" w:color="C0C0C0" w:fill="FFFFFF"/>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11">
    <w:name w:val="Table Grid21111"/>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1111">
    <w:name w:val="Table Grid31111"/>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2241">
    <w:name w:val="Table Grid2241"/>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211">
    <w:name w:val="Table Grid3211"/>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Classic21111">
    <w:name w:val="Table Classic 21111"/>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311">
    <w:name w:val="Table Grid2311"/>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311">
    <w:name w:val="Table Grid3311"/>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2131">
    <w:name w:val="Table Grid2131"/>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131">
    <w:name w:val="Table Grid3131"/>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21121">
    <w:name w:val="Table Grid21121"/>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1121">
    <w:name w:val="Table Grid31121"/>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Classic221">
    <w:name w:val="Table Classic 221"/>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2111">
    <w:name w:val="Table Grid2211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011">
    <w:name w:val="Table Grid1011"/>
    <w:basedOn w:val="TableNormal"/>
    <w:qFormat/>
    <w:rsid w:val="00E814DF"/>
    <w:rPr>
      <w:rFonts w:ascii="Times New Roman" w:eastAsia="Times New Roman" w:hAnsi="Times New Roman"/>
      <w:lang w:val="en-GB" w:eastAsia="en-GB"/>
    </w:rPr>
    <w:tblPr/>
  </w:style>
  <w:style w:type="table" w:customStyle="1" w:styleId="TableGrid22211">
    <w:name w:val="Table Grid2221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511">
    <w:name w:val="Table Grid1511"/>
    <w:basedOn w:val="TableNormal"/>
    <w:qFormat/>
    <w:rsid w:val="00E814DF"/>
    <w:rPr>
      <w:rFonts w:ascii="Times New Roman" w:eastAsia="Times New Roman" w:hAnsi="Times New Roman"/>
      <w:lang w:val="en-GB" w:eastAsia="en-GB"/>
    </w:rPr>
    <w:tblPr/>
  </w:style>
  <w:style w:type="table" w:customStyle="1" w:styleId="TableGrid1611">
    <w:name w:val="Table Grid1611"/>
    <w:basedOn w:val="TableNormal"/>
    <w:uiPriority w:val="39"/>
    <w:qFormat/>
    <w:rsid w:val="00E814DF"/>
    <w:pPr>
      <w:spacing w:after="180"/>
    </w:pPr>
    <w:rPr>
      <w:rFonts w:ascii="Times New Roman" w:eastAsia="Times New Roman" w:hAnsi="Times New Roman"/>
      <w:lang w:val="en-GB" w:eastAsia="en-GB"/>
    </w:rPr>
    <w:tblPr/>
  </w:style>
  <w:style w:type="table" w:customStyle="1" w:styleId="TableGrid2411">
    <w:name w:val="Table Grid2411"/>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411">
    <w:name w:val="Table Grid3411"/>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4411">
    <w:name w:val="Table Grid4411"/>
    <w:basedOn w:val="TableNormal"/>
    <w:qFormat/>
    <w:rsid w:val="00E814DF"/>
    <w:pPr>
      <w:spacing w:after="180"/>
    </w:pPr>
    <w:rPr>
      <w:rFonts w:ascii="Times New Roman" w:eastAsia="Times New Roman" w:hAnsi="Times New Roman"/>
      <w:lang w:val="en-GB" w:eastAsia="en-GB"/>
    </w:rPr>
    <w:tblPr/>
  </w:style>
  <w:style w:type="table" w:customStyle="1" w:styleId="TableGrid11411">
    <w:name w:val="Table Grid11411"/>
    <w:basedOn w:val="TableNormal"/>
    <w:uiPriority w:val="39"/>
    <w:qFormat/>
    <w:rsid w:val="00E814DF"/>
    <w:pPr>
      <w:spacing w:after="180"/>
    </w:pPr>
    <w:rPr>
      <w:rFonts w:ascii="Times New Roman" w:eastAsia="Times New Roman" w:hAnsi="Times New Roman"/>
      <w:lang w:val="en-GB" w:eastAsia="en-GB"/>
    </w:rPr>
    <w:tblPr/>
  </w:style>
  <w:style w:type="table" w:customStyle="1" w:styleId="TableGrid41311">
    <w:name w:val="Table Grid41311"/>
    <w:basedOn w:val="TableNormal"/>
    <w:qFormat/>
    <w:rsid w:val="00E814DF"/>
    <w:pPr>
      <w:spacing w:after="180"/>
    </w:pPr>
    <w:rPr>
      <w:rFonts w:ascii="Times New Roman" w:eastAsia="Times New Roman" w:hAnsi="Times New Roman"/>
      <w:lang w:val="en-GB" w:eastAsia="en-GB"/>
    </w:rPr>
    <w:tblPr/>
  </w:style>
  <w:style w:type="table" w:customStyle="1" w:styleId="TableGrid22311">
    <w:name w:val="Table Grid2231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411">
    <w:name w:val="Table Grid111411"/>
    <w:basedOn w:val="TableNormal"/>
    <w:qFormat/>
    <w:rsid w:val="00E814DF"/>
    <w:pPr>
      <w:spacing w:after="180"/>
    </w:pPr>
    <w:rPr>
      <w:rFonts w:ascii="Times New Roman" w:eastAsia="Times New Roman" w:hAnsi="Times New Roman"/>
      <w:lang w:val="en-GB" w:eastAsia="en-GB"/>
    </w:rPr>
    <w:tblPr/>
  </w:style>
  <w:style w:type="table" w:customStyle="1" w:styleId="TableClassic2131">
    <w:name w:val="Table Classic 2131"/>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21">
    <w:name w:val="Table Classic 21121"/>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41">
    <w:name w:val="Table Classic 2141"/>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31">
    <w:name w:val="Table Classic 21131"/>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51">
    <w:name w:val="Table Classic 2151"/>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41">
    <w:name w:val="Table Classic 21141"/>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61">
    <w:name w:val="Table Classic 2161"/>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character" w:customStyle="1" w:styleId="B1Car">
    <w:name w:val="B1+ Car"/>
    <w:link w:val="B1"/>
    <w:qFormat/>
    <w:locked/>
    <w:rsid w:val="00E814DF"/>
    <w:rPr>
      <w:rFonts w:ascii="Times New Roman" w:eastAsia="MS Mincho" w:hAnsi="Times New Roman"/>
      <w:lang w:val="en-GB" w:eastAsia="en-GB"/>
    </w:rPr>
  </w:style>
  <w:style w:type="character" w:customStyle="1" w:styleId="FigureTitleChar">
    <w:name w:val="Figure Title Char"/>
    <w:qFormat/>
    <w:rsid w:val="00E814DF"/>
    <w:rPr>
      <w:rFonts w:ascii="Arial" w:hAnsi="Arial" w:cs="Arial" w:hint="default"/>
      <w:lang w:val="en-GB" w:eastAsia="en-US" w:bidi="ar-SA"/>
    </w:rPr>
  </w:style>
  <w:style w:type="character" w:customStyle="1" w:styleId="p1">
    <w:name w:val="p1"/>
    <w:qFormat/>
    <w:rsid w:val="00E814DF"/>
  </w:style>
  <w:style w:type="character" w:customStyle="1" w:styleId="e-031">
    <w:name w:val="e-031"/>
    <w:qFormat/>
    <w:rsid w:val="00E814DF"/>
    <w:rPr>
      <w:i/>
      <w:iCs/>
    </w:rPr>
  </w:style>
  <w:style w:type="character" w:customStyle="1" w:styleId="hps">
    <w:name w:val="hps"/>
    <w:qFormat/>
    <w:rsid w:val="00E814DF"/>
  </w:style>
  <w:style w:type="character" w:customStyle="1" w:styleId="IntenseEmphasis1">
    <w:name w:val="Intense Emphasis1"/>
    <w:basedOn w:val="DefaultParagraphFont"/>
    <w:uiPriority w:val="21"/>
    <w:qFormat/>
    <w:rsid w:val="00E814DF"/>
    <w:rPr>
      <w:b/>
      <w:bCs/>
      <w:i/>
      <w:iCs/>
      <w:color w:val="4F81BD"/>
    </w:rPr>
  </w:style>
  <w:style w:type="character" w:customStyle="1" w:styleId="EditorsNoteChar1">
    <w:name w:val="Editor's Note Char1"/>
    <w:qFormat/>
    <w:rsid w:val="00E814DF"/>
    <w:rPr>
      <w:rFonts w:ascii="Times New Roman" w:hAnsi="Times New Roman" w:cs="Times New Roman" w:hint="default"/>
      <w:color w:val="FF0000"/>
      <w:lang w:val="en-GB" w:eastAsia="en-US"/>
    </w:rPr>
  </w:style>
  <w:style w:type="character" w:customStyle="1" w:styleId="TAHChar">
    <w:name w:val="TAH Char"/>
    <w:qFormat/>
    <w:locked/>
    <w:rsid w:val="00E814DF"/>
    <w:rPr>
      <w:rFonts w:ascii="Arial" w:hAnsi="Arial" w:cs="Arial" w:hint="default"/>
      <w:b/>
      <w:bCs w:val="0"/>
      <w:sz w:val="18"/>
      <w:lang w:val="en-GB"/>
    </w:rPr>
  </w:style>
  <w:style w:type="character" w:customStyle="1" w:styleId="IntenseEmphasis2">
    <w:name w:val="Intense Emphasis2"/>
    <w:uiPriority w:val="21"/>
    <w:qFormat/>
    <w:rsid w:val="00E814DF"/>
    <w:rPr>
      <w:b/>
      <w:bCs/>
      <w:i/>
      <w:iCs/>
      <w:color w:val="4F81BD"/>
    </w:rPr>
  </w:style>
  <w:style w:type="character" w:customStyle="1" w:styleId="search-word-mail">
    <w:name w:val="search-word-mail"/>
    <w:qFormat/>
    <w:rsid w:val="00E814DF"/>
  </w:style>
  <w:style w:type="table" w:customStyle="1" w:styleId="TableGrid219">
    <w:name w:val="Table Grid219"/>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319">
    <w:name w:val="Table Grid319"/>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Classic218">
    <w:name w:val="Table Classic 218"/>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7">
    <w:name w:val="Table Grid2117"/>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3117">
    <w:name w:val="Table Grid3117"/>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136">
    <w:name w:val="Table Grid136"/>
    <w:basedOn w:val="TableNormal"/>
    <w:uiPriority w:val="39"/>
    <w:qFormat/>
    <w:rsid w:val="00E814DF"/>
    <w:pPr>
      <w:spacing w:after="180"/>
    </w:pPr>
    <w:rPr>
      <w:rFonts w:ascii="Times New Roman" w:eastAsia="Times New Roman" w:hAnsi="Times New Roman"/>
      <w:lang w:val="en-GB"/>
    </w:rPr>
    <w:tblPr/>
  </w:style>
  <w:style w:type="table" w:customStyle="1" w:styleId="TableGrid229">
    <w:name w:val="Table Grid229"/>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326">
    <w:name w:val="Table Grid326"/>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426">
    <w:name w:val="Table Grid426"/>
    <w:basedOn w:val="TableNormal"/>
    <w:qFormat/>
    <w:rsid w:val="00E814DF"/>
    <w:pPr>
      <w:spacing w:after="180"/>
    </w:pPr>
    <w:rPr>
      <w:rFonts w:ascii="Times New Roman" w:eastAsia="Times New Roman" w:hAnsi="Times New Roman"/>
      <w:lang w:val="en-GB"/>
    </w:rPr>
    <w:tblPr/>
  </w:style>
  <w:style w:type="table" w:customStyle="1" w:styleId="TableGrid1126">
    <w:name w:val="Table Grid1126"/>
    <w:basedOn w:val="TableNormal"/>
    <w:uiPriority w:val="39"/>
    <w:qFormat/>
    <w:rsid w:val="00E814DF"/>
    <w:pPr>
      <w:spacing w:after="180"/>
    </w:pPr>
    <w:rPr>
      <w:rFonts w:ascii="Times New Roman" w:eastAsia="Times New Roman" w:hAnsi="Times New Roman"/>
      <w:lang w:val="en-GB"/>
    </w:rPr>
    <w:tblPr/>
  </w:style>
  <w:style w:type="table" w:customStyle="1" w:styleId="TableGrid4116">
    <w:name w:val="Table Grid4116"/>
    <w:basedOn w:val="TableNormal"/>
    <w:qFormat/>
    <w:rsid w:val="00E814DF"/>
    <w:pPr>
      <w:spacing w:after="180"/>
    </w:pPr>
    <w:rPr>
      <w:rFonts w:ascii="Times New Roman" w:eastAsia="Times New Roman" w:hAnsi="Times New Roman"/>
      <w:lang w:val="en-GB"/>
    </w:rPr>
    <w:tblPr/>
  </w:style>
  <w:style w:type="table" w:customStyle="1" w:styleId="TableGrid2216">
    <w:name w:val="Table Grid2216"/>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26">
    <w:name w:val="Table Grid11126"/>
    <w:basedOn w:val="TableNormal"/>
    <w:qFormat/>
    <w:rsid w:val="00E814DF"/>
    <w:pPr>
      <w:spacing w:after="180"/>
    </w:pPr>
    <w:rPr>
      <w:rFonts w:ascii="Times New Roman" w:eastAsia="Times New Roman" w:hAnsi="Times New Roman"/>
      <w:lang w:val="en-GB" w:eastAsia="en-GB"/>
    </w:rPr>
    <w:tblPr/>
  </w:style>
  <w:style w:type="table" w:customStyle="1" w:styleId="TableGrid106">
    <w:name w:val="Table Grid106"/>
    <w:basedOn w:val="TableNormal"/>
    <w:qFormat/>
    <w:rsid w:val="00E814DF"/>
    <w:rPr>
      <w:rFonts w:ascii="Times New Roman" w:eastAsia="Times New Roman" w:hAnsi="Times New Roman"/>
      <w:lang w:val="en-GB" w:eastAsia="en-GB"/>
    </w:rPr>
    <w:tblPr/>
  </w:style>
  <w:style w:type="table" w:customStyle="1" w:styleId="TableGrid146">
    <w:name w:val="Table Grid146"/>
    <w:basedOn w:val="TableNormal"/>
    <w:uiPriority w:val="39"/>
    <w:qFormat/>
    <w:rsid w:val="00E814DF"/>
    <w:pPr>
      <w:spacing w:after="180"/>
    </w:pPr>
    <w:rPr>
      <w:rFonts w:ascii="Times New Roman" w:eastAsia="Times New Roman" w:hAnsi="Times New Roman"/>
      <w:lang w:val="en-GB"/>
    </w:rPr>
    <w:tblPr/>
  </w:style>
  <w:style w:type="table" w:customStyle="1" w:styleId="TableGrid236">
    <w:name w:val="Table Grid236"/>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336">
    <w:name w:val="Table Grid336"/>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436">
    <w:name w:val="Table Grid436"/>
    <w:basedOn w:val="TableNormal"/>
    <w:qFormat/>
    <w:rsid w:val="00E814DF"/>
    <w:pPr>
      <w:spacing w:after="180"/>
    </w:pPr>
    <w:rPr>
      <w:rFonts w:ascii="Times New Roman" w:eastAsia="Times New Roman" w:hAnsi="Times New Roman"/>
      <w:lang w:val="en-GB"/>
    </w:rPr>
    <w:tblPr/>
  </w:style>
  <w:style w:type="table" w:customStyle="1" w:styleId="TableGrid1136">
    <w:name w:val="Table Grid1136"/>
    <w:basedOn w:val="TableNormal"/>
    <w:uiPriority w:val="39"/>
    <w:qFormat/>
    <w:rsid w:val="00E814DF"/>
    <w:pPr>
      <w:spacing w:after="180"/>
    </w:pPr>
    <w:rPr>
      <w:rFonts w:ascii="Times New Roman" w:eastAsia="Times New Roman" w:hAnsi="Times New Roman"/>
      <w:lang w:val="en-GB"/>
    </w:rPr>
    <w:tblPr/>
  </w:style>
  <w:style w:type="table" w:customStyle="1" w:styleId="TableGrid4126">
    <w:name w:val="Table Grid4126"/>
    <w:basedOn w:val="TableNormal"/>
    <w:qFormat/>
    <w:rsid w:val="00E814DF"/>
    <w:pPr>
      <w:spacing w:after="180"/>
    </w:pPr>
    <w:rPr>
      <w:rFonts w:ascii="Times New Roman" w:eastAsia="Times New Roman" w:hAnsi="Times New Roman"/>
      <w:lang w:val="en-GB"/>
    </w:rPr>
    <w:tblPr/>
  </w:style>
  <w:style w:type="table" w:customStyle="1" w:styleId="TableGrid2226">
    <w:name w:val="Table Grid2226"/>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36">
    <w:name w:val="Table Grid11136"/>
    <w:basedOn w:val="TableNormal"/>
    <w:qFormat/>
    <w:rsid w:val="00E814DF"/>
    <w:pPr>
      <w:spacing w:after="180"/>
    </w:pPr>
    <w:rPr>
      <w:rFonts w:ascii="Times New Roman" w:eastAsia="Times New Roman" w:hAnsi="Times New Roman"/>
      <w:lang w:val="en-GB" w:eastAsia="en-GB"/>
    </w:rPr>
    <w:tblPr/>
  </w:style>
  <w:style w:type="table" w:customStyle="1" w:styleId="TableGrid156">
    <w:name w:val="Table Grid156"/>
    <w:basedOn w:val="TableNormal"/>
    <w:qFormat/>
    <w:rsid w:val="00E814DF"/>
    <w:rPr>
      <w:rFonts w:ascii="Times New Roman" w:eastAsia="Times New Roman" w:hAnsi="Times New Roman"/>
      <w:lang w:val="en-GB" w:eastAsia="en-GB"/>
    </w:rPr>
    <w:tblPr/>
  </w:style>
  <w:style w:type="table" w:customStyle="1" w:styleId="TableGrid166">
    <w:name w:val="Table Grid166"/>
    <w:basedOn w:val="TableNormal"/>
    <w:uiPriority w:val="39"/>
    <w:qFormat/>
    <w:rsid w:val="00E814DF"/>
    <w:pPr>
      <w:spacing w:after="180"/>
    </w:pPr>
    <w:rPr>
      <w:rFonts w:ascii="Times New Roman" w:eastAsia="Times New Roman" w:hAnsi="Times New Roman"/>
      <w:lang w:val="en-GB"/>
    </w:rPr>
    <w:tblPr/>
  </w:style>
  <w:style w:type="table" w:customStyle="1" w:styleId="TableGrid246">
    <w:name w:val="Table Grid246"/>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346">
    <w:name w:val="Table Grid346"/>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446">
    <w:name w:val="Table Grid446"/>
    <w:basedOn w:val="TableNormal"/>
    <w:qFormat/>
    <w:rsid w:val="00E814DF"/>
    <w:pPr>
      <w:spacing w:after="180"/>
    </w:pPr>
    <w:rPr>
      <w:rFonts w:ascii="Times New Roman" w:eastAsia="Times New Roman" w:hAnsi="Times New Roman"/>
      <w:lang w:val="en-GB"/>
    </w:rPr>
    <w:tblPr/>
  </w:style>
  <w:style w:type="table" w:customStyle="1" w:styleId="TableGrid1146">
    <w:name w:val="Table Grid1146"/>
    <w:basedOn w:val="TableNormal"/>
    <w:uiPriority w:val="39"/>
    <w:qFormat/>
    <w:rsid w:val="00E814DF"/>
    <w:pPr>
      <w:spacing w:after="180"/>
    </w:pPr>
    <w:rPr>
      <w:rFonts w:ascii="Times New Roman" w:eastAsia="Times New Roman" w:hAnsi="Times New Roman"/>
      <w:lang w:val="en-GB"/>
    </w:rPr>
    <w:tblPr/>
  </w:style>
  <w:style w:type="table" w:customStyle="1" w:styleId="TableGrid4136">
    <w:name w:val="Table Grid4136"/>
    <w:basedOn w:val="TableNormal"/>
    <w:qFormat/>
    <w:rsid w:val="00E814DF"/>
    <w:pPr>
      <w:spacing w:after="180"/>
    </w:pPr>
    <w:rPr>
      <w:rFonts w:ascii="Times New Roman" w:eastAsia="Times New Roman" w:hAnsi="Times New Roman"/>
      <w:lang w:val="en-GB"/>
    </w:rPr>
    <w:tblPr/>
  </w:style>
  <w:style w:type="table" w:customStyle="1" w:styleId="TableGrid2236">
    <w:name w:val="Table Grid2236"/>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46">
    <w:name w:val="Table Grid11146"/>
    <w:basedOn w:val="TableNormal"/>
    <w:qFormat/>
    <w:rsid w:val="00E814DF"/>
    <w:pPr>
      <w:spacing w:after="180"/>
    </w:pPr>
    <w:rPr>
      <w:rFonts w:ascii="Times New Roman" w:eastAsia="Times New Roman" w:hAnsi="Times New Roman"/>
      <w:lang w:val="en-GB" w:eastAsia="en-GB"/>
    </w:rPr>
    <w:tblPr/>
  </w:style>
  <w:style w:type="table" w:customStyle="1" w:styleId="TableClassic2116">
    <w:name w:val="Table Classic 2116"/>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55">
    <w:name w:val="Table Grid255"/>
    <w:basedOn w:val="TableNormal"/>
    <w:qFormat/>
    <w:rsid w:val="00E814DF"/>
    <w:pPr>
      <w:overflowPunct w:val="0"/>
      <w:autoSpaceDE w:val="0"/>
      <w:autoSpaceDN w:val="0"/>
      <w:adjustRightInd w:val="0"/>
      <w:spacing w:after="180"/>
    </w:pPr>
    <w:rPr>
      <w:rFonts w:ascii="Times New Roman" w:hAnsi="Times New Roman"/>
      <w:lang w:val="en-GB"/>
    </w:rPr>
    <w:tblPr/>
  </w:style>
  <w:style w:type="table" w:customStyle="1" w:styleId="TableGrid262">
    <w:name w:val="Table Grid262"/>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52">
    <w:name w:val="Table Grid352"/>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2122">
    <w:name w:val="Table Grid2122"/>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122">
    <w:name w:val="Table Grid3122"/>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Classic2122">
    <w:name w:val="Table Classic 2122"/>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12">
    <w:name w:val="Table Grid21112"/>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1112">
    <w:name w:val="Table Grid31112"/>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2242">
    <w:name w:val="Table Grid2242"/>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212">
    <w:name w:val="Table Grid3212"/>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Classic21112">
    <w:name w:val="Table Classic 21112"/>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312">
    <w:name w:val="Table Grid2312"/>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312">
    <w:name w:val="Table Grid3312"/>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2132">
    <w:name w:val="Table Grid2132"/>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132">
    <w:name w:val="Table Grid3132"/>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21122">
    <w:name w:val="Table Grid21122"/>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1122">
    <w:name w:val="Table Grid31122"/>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Classic222">
    <w:name w:val="Table Classic 222"/>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2112">
    <w:name w:val="Table Grid22112"/>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012">
    <w:name w:val="Table Grid1012"/>
    <w:basedOn w:val="TableNormal"/>
    <w:qFormat/>
    <w:rsid w:val="00E814DF"/>
    <w:rPr>
      <w:rFonts w:ascii="Times New Roman" w:eastAsia="Times New Roman" w:hAnsi="Times New Roman"/>
      <w:lang w:val="en-GB" w:eastAsia="en-GB"/>
    </w:rPr>
    <w:tblPr/>
  </w:style>
  <w:style w:type="table" w:customStyle="1" w:styleId="TableGrid22212">
    <w:name w:val="Table Grid22212"/>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512">
    <w:name w:val="Table Grid1512"/>
    <w:basedOn w:val="TableNormal"/>
    <w:qFormat/>
    <w:rsid w:val="00E814DF"/>
    <w:rPr>
      <w:rFonts w:ascii="Times New Roman" w:eastAsia="Times New Roman" w:hAnsi="Times New Roman"/>
      <w:lang w:val="en-GB" w:eastAsia="en-GB"/>
    </w:rPr>
    <w:tblPr/>
  </w:style>
  <w:style w:type="table" w:customStyle="1" w:styleId="TableGrid1612">
    <w:name w:val="Table Grid1612"/>
    <w:basedOn w:val="TableNormal"/>
    <w:uiPriority w:val="39"/>
    <w:qFormat/>
    <w:rsid w:val="00E814DF"/>
    <w:pPr>
      <w:spacing w:after="180"/>
    </w:pPr>
    <w:rPr>
      <w:rFonts w:ascii="Times New Roman" w:eastAsia="Times New Roman" w:hAnsi="Times New Roman"/>
      <w:lang w:val="en-GB" w:eastAsia="en-GB"/>
    </w:rPr>
    <w:tblPr/>
  </w:style>
  <w:style w:type="table" w:customStyle="1" w:styleId="TableGrid2412">
    <w:name w:val="Table Grid2412"/>
    <w:basedOn w:val="TableNormal"/>
    <w:qFormat/>
    <w:rsid w:val="00E814DF"/>
    <w:pPr>
      <w:overflowPunct w:val="0"/>
      <w:autoSpaceDE w:val="0"/>
      <w:autoSpaceDN w:val="0"/>
      <w:adjustRightInd w:val="0"/>
      <w:spacing w:after="180"/>
    </w:pPr>
    <w:rPr>
      <w:rFonts w:ascii="Times New Roman" w:hAnsi="Times New Roman"/>
      <w:lang w:val="en-GB" w:eastAsia="en-GB"/>
    </w:rPr>
    <w:tblPr/>
  </w:style>
  <w:style w:type="table" w:customStyle="1" w:styleId="TableGrid3412">
    <w:name w:val="Table Grid3412"/>
    <w:basedOn w:val="TableNormal"/>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4412">
    <w:name w:val="Table Grid4412"/>
    <w:basedOn w:val="TableNormal"/>
    <w:qFormat/>
    <w:rsid w:val="00E814DF"/>
    <w:pPr>
      <w:spacing w:after="180"/>
    </w:pPr>
    <w:rPr>
      <w:rFonts w:ascii="Times New Roman" w:eastAsia="Times New Roman" w:hAnsi="Times New Roman"/>
      <w:lang w:val="en-GB" w:eastAsia="en-GB"/>
    </w:rPr>
    <w:tblPr/>
  </w:style>
  <w:style w:type="table" w:customStyle="1" w:styleId="TableGrid11412">
    <w:name w:val="Table Grid11412"/>
    <w:basedOn w:val="TableNormal"/>
    <w:uiPriority w:val="39"/>
    <w:qFormat/>
    <w:rsid w:val="00E814DF"/>
    <w:pPr>
      <w:spacing w:after="180"/>
    </w:pPr>
    <w:rPr>
      <w:rFonts w:ascii="Times New Roman" w:eastAsia="Times New Roman" w:hAnsi="Times New Roman"/>
      <w:lang w:val="en-GB" w:eastAsia="en-GB"/>
    </w:rPr>
    <w:tblPr/>
  </w:style>
  <w:style w:type="table" w:customStyle="1" w:styleId="TableGrid41312">
    <w:name w:val="Table Grid41312"/>
    <w:basedOn w:val="TableNormal"/>
    <w:qFormat/>
    <w:rsid w:val="00E814DF"/>
    <w:pPr>
      <w:spacing w:after="180"/>
    </w:pPr>
    <w:rPr>
      <w:rFonts w:ascii="Times New Roman" w:eastAsia="Times New Roman" w:hAnsi="Times New Roman"/>
      <w:lang w:val="en-GB" w:eastAsia="en-GB"/>
    </w:rPr>
    <w:tblPr/>
  </w:style>
  <w:style w:type="table" w:customStyle="1" w:styleId="TableGrid22312">
    <w:name w:val="Table Grid22312"/>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412">
    <w:name w:val="Table Grid111412"/>
    <w:basedOn w:val="TableNormal"/>
    <w:qFormat/>
    <w:rsid w:val="00E814DF"/>
    <w:pPr>
      <w:spacing w:after="180"/>
    </w:pPr>
    <w:rPr>
      <w:rFonts w:ascii="Times New Roman" w:eastAsia="Times New Roman" w:hAnsi="Times New Roman"/>
      <w:lang w:val="en-GB" w:eastAsia="en-GB"/>
    </w:rPr>
    <w:tblPr/>
  </w:style>
  <w:style w:type="table" w:customStyle="1" w:styleId="TableClassic2132">
    <w:name w:val="Table Classic 2132"/>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22">
    <w:name w:val="Table Classic 21122"/>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42">
    <w:name w:val="Table Classic 2142"/>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32">
    <w:name w:val="Table Classic 21132"/>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52">
    <w:name w:val="Table Classic 2152"/>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42">
    <w:name w:val="Table Classic 21142"/>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62">
    <w:name w:val="Table Classic 2162"/>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9">
    <w:name w:val="Table Grid19"/>
    <w:basedOn w:val="TableNormal"/>
    <w:next w:val="TableGrid"/>
    <w:uiPriority w:val="39"/>
    <w:qFormat/>
    <w:rsid w:val="00E814DF"/>
    <w:rPr>
      <w:rFonts w:ascii="Calibri" w:eastAsia="Calibri" w:hAnsi="Calibri"/>
    </w:rPr>
    <w:tblPr/>
  </w:style>
  <w:style w:type="table" w:customStyle="1" w:styleId="TableGrid28">
    <w:name w:val="Table Grid28"/>
    <w:basedOn w:val="TableNormal"/>
    <w:next w:val="TableGrid"/>
    <w:qFormat/>
    <w:rsid w:val="00E814DF"/>
    <w:rPr>
      <w:lang w:eastAsia="ko-KR"/>
    </w:rPr>
    <w:tblPr/>
  </w:style>
  <w:style w:type="table" w:customStyle="1" w:styleId="TableGrid117">
    <w:name w:val="Table Grid117"/>
    <w:basedOn w:val="TableNormal"/>
    <w:next w:val="TableGrid"/>
    <w:uiPriority w:val="39"/>
    <w:qFormat/>
    <w:rsid w:val="00E814DF"/>
    <w:rPr>
      <w:rFonts w:ascii="Calibri" w:eastAsia="Calibri" w:hAnsi="Calibri"/>
    </w:rPr>
    <w:tblPr/>
  </w:style>
  <w:style w:type="table" w:customStyle="1" w:styleId="TableGrid37">
    <w:name w:val="Table Grid37"/>
    <w:basedOn w:val="TableNormal"/>
    <w:next w:val="TableGrid"/>
    <w:qFormat/>
    <w:rsid w:val="00E814DF"/>
    <w:rPr>
      <w:lang w:eastAsia="ko-KR"/>
    </w:rPr>
    <w:tblPr/>
  </w:style>
  <w:style w:type="table" w:customStyle="1" w:styleId="Tabellengitternetz15">
    <w:name w:val="Tabellengitternetz15"/>
    <w:basedOn w:val="TableNormal"/>
    <w:next w:val="TableGrid"/>
    <w:qFormat/>
    <w:rsid w:val="00E814DF"/>
    <w:rPr>
      <w:rFonts w:ascii="Times New Roman" w:eastAsia="Malgun Gothic" w:hAnsi="Times New Roman"/>
    </w:rPr>
    <w:tblPr/>
  </w:style>
  <w:style w:type="table" w:customStyle="1" w:styleId="Tabellengitternetz25">
    <w:name w:val="Tabellengitternetz25"/>
    <w:basedOn w:val="TableNormal"/>
    <w:next w:val="TableGrid"/>
    <w:qFormat/>
    <w:rsid w:val="00E814DF"/>
    <w:rPr>
      <w:rFonts w:ascii="Times New Roman" w:eastAsia="Malgun Gothic" w:hAnsi="Times New Roman"/>
    </w:rPr>
    <w:tblPr/>
  </w:style>
  <w:style w:type="table" w:customStyle="1" w:styleId="Tabellengitternetz35">
    <w:name w:val="Tabellengitternetz35"/>
    <w:basedOn w:val="TableNormal"/>
    <w:next w:val="TableGrid"/>
    <w:qFormat/>
    <w:rsid w:val="00E814DF"/>
    <w:rPr>
      <w:rFonts w:ascii="Times New Roman" w:eastAsia="Malgun Gothic" w:hAnsi="Times New Roman"/>
    </w:rPr>
    <w:tblPr/>
  </w:style>
  <w:style w:type="table" w:customStyle="1" w:styleId="Tabellengitternetz45">
    <w:name w:val="Tabellengitternetz45"/>
    <w:basedOn w:val="TableNormal"/>
    <w:next w:val="TableGrid"/>
    <w:qFormat/>
    <w:rsid w:val="00E814DF"/>
    <w:rPr>
      <w:rFonts w:ascii="Times New Roman" w:eastAsia="Malgun Gothic" w:hAnsi="Times New Roman"/>
    </w:rPr>
    <w:tblPr/>
  </w:style>
  <w:style w:type="table" w:customStyle="1" w:styleId="Tabellengitternetz55">
    <w:name w:val="Tabellengitternetz55"/>
    <w:basedOn w:val="TableNormal"/>
    <w:next w:val="TableGrid"/>
    <w:qFormat/>
    <w:rsid w:val="00E814DF"/>
    <w:rPr>
      <w:rFonts w:ascii="Times New Roman" w:eastAsia="Malgun Gothic" w:hAnsi="Times New Roman"/>
    </w:rPr>
    <w:tblPr/>
  </w:style>
  <w:style w:type="table" w:customStyle="1" w:styleId="Tabellengitternetz65">
    <w:name w:val="Tabellengitternetz65"/>
    <w:basedOn w:val="TableNormal"/>
    <w:next w:val="TableGrid"/>
    <w:qFormat/>
    <w:rsid w:val="00E814DF"/>
    <w:rPr>
      <w:rFonts w:ascii="Times New Roman" w:eastAsia="Malgun Gothic" w:hAnsi="Times New Roman"/>
    </w:rPr>
    <w:tblPr/>
  </w:style>
  <w:style w:type="table" w:customStyle="1" w:styleId="Tabellengitternetz75">
    <w:name w:val="Tabellengitternetz75"/>
    <w:basedOn w:val="TableNormal"/>
    <w:next w:val="TableGrid"/>
    <w:qFormat/>
    <w:rsid w:val="00E814DF"/>
    <w:rPr>
      <w:rFonts w:ascii="Times New Roman" w:eastAsia="Malgun Gothic" w:hAnsi="Times New Roman"/>
    </w:rPr>
    <w:tblPr/>
  </w:style>
  <w:style w:type="table" w:customStyle="1" w:styleId="Tabellengitternetz85">
    <w:name w:val="Tabellengitternetz85"/>
    <w:basedOn w:val="TableNormal"/>
    <w:next w:val="TableGrid"/>
    <w:qFormat/>
    <w:rsid w:val="00E814DF"/>
    <w:rPr>
      <w:rFonts w:ascii="Times New Roman" w:eastAsia="Malgun Gothic" w:hAnsi="Times New Roman"/>
    </w:rPr>
    <w:tblPr/>
  </w:style>
  <w:style w:type="table" w:customStyle="1" w:styleId="Tabellengitternetz95">
    <w:name w:val="Tabellengitternetz95"/>
    <w:basedOn w:val="TableNormal"/>
    <w:next w:val="TableGrid"/>
    <w:qFormat/>
    <w:rsid w:val="00E814DF"/>
    <w:rPr>
      <w:rFonts w:ascii="Times New Roman" w:eastAsia="Malgun Gothic" w:hAnsi="Times New Roman"/>
    </w:rPr>
    <w:tblPr/>
  </w:style>
  <w:style w:type="table" w:customStyle="1" w:styleId="TableGrid46">
    <w:name w:val="Table Grid46"/>
    <w:basedOn w:val="TableNormal"/>
    <w:next w:val="TableGrid"/>
    <w:qFormat/>
    <w:rsid w:val="00E814DF"/>
    <w:tblPr/>
  </w:style>
  <w:style w:type="table" w:customStyle="1" w:styleId="Tabellengitternetz116">
    <w:name w:val="Tabellengitternetz116"/>
    <w:basedOn w:val="TableNormal"/>
    <w:next w:val="TableGrid"/>
    <w:qFormat/>
    <w:rsid w:val="00E814DF"/>
    <w:rPr>
      <w:rFonts w:ascii="Times New Roman" w:eastAsia="MS Mincho" w:hAnsi="Times New Roman"/>
    </w:rPr>
    <w:tblPr/>
  </w:style>
  <w:style w:type="table" w:customStyle="1" w:styleId="Tabellengitternetz216">
    <w:name w:val="Tabellengitternetz216"/>
    <w:basedOn w:val="TableNormal"/>
    <w:next w:val="TableGrid"/>
    <w:qFormat/>
    <w:rsid w:val="00E814DF"/>
    <w:rPr>
      <w:rFonts w:ascii="Times New Roman" w:eastAsia="MS Mincho" w:hAnsi="Times New Roman"/>
    </w:rPr>
    <w:tblPr/>
  </w:style>
  <w:style w:type="table" w:customStyle="1" w:styleId="Tabellengitternetz316">
    <w:name w:val="Tabellengitternetz316"/>
    <w:basedOn w:val="TableNormal"/>
    <w:next w:val="TableGrid"/>
    <w:qFormat/>
    <w:rsid w:val="00E814DF"/>
    <w:rPr>
      <w:rFonts w:ascii="Times New Roman" w:eastAsia="MS Mincho" w:hAnsi="Times New Roman"/>
    </w:rPr>
    <w:tblPr/>
  </w:style>
  <w:style w:type="table" w:customStyle="1" w:styleId="Tabellengitternetz416">
    <w:name w:val="Tabellengitternetz416"/>
    <w:basedOn w:val="TableNormal"/>
    <w:next w:val="TableGrid"/>
    <w:qFormat/>
    <w:rsid w:val="00E814DF"/>
    <w:rPr>
      <w:rFonts w:ascii="Times New Roman" w:eastAsia="MS Mincho" w:hAnsi="Times New Roman"/>
    </w:rPr>
    <w:tblPr/>
  </w:style>
  <w:style w:type="table" w:customStyle="1" w:styleId="Tabellengitternetz516">
    <w:name w:val="Tabellengitternetz516"/>
    <w:basedOn w:val="TableNormal"/>
    <w:next w:val="TableGrid"/>
    <w:qFormat/>
    <w:rsid w:val="00E814DF"/>
    <w:rPr>
      <w:rFonts w:ascii="Times New Roman" w:eastAsia="MS Mincho" w:hAnsi="Times New Roman"/>
    </w:rPr>
    <w:tblPr/>
  </w:style>
  <w:style w:type="table" w:customStyle="1" w:styleId="Tabellengitternetz616">
    <w:name w:val="Tabellengitternetz616"/>
    <w:basedOn w:val="TableNormal"/>
    <w:next w:val="TableGrid"/>
    <w:qFormat/>
    <w:rsid w:val="00E814DF"/>
    <w:rPr>
      <w:rFonts w:ascii="Times New Roman" w:eastAsia="MS Mincho" w:hAnsi="Times New Roman"/>
    </w:rPr>
    <w:tblPr/>
  </w:style>
  <w:style w:type="table" w:customStyle="1" w:styleId="Tabellengitternetz716">
    <w:name w:val="Tabellengitternetz716"/>
    <w:basedOn w:val="TableNormal"/>
    <w:next w:val="TableGrid"/>
    <w:qFormat/>
    <w:rsid w:val="00E814DF"/>
    <w:rPr>
      <w:rFonts w:ascii="Times New Roman" w:eastAsia="MS Mincho" w:hAnsi="Times New Roman"/>
    </w:rPr>
    <w:tblPr/>
  </w:style>
  <w:style w:type="table" w:customStyle="1" w:styleId="Tabellengitternetz816">
    <w:name w:val="Tabellengitternetz816"/>
    <w:basedOn w:val="TableNormal"/>
    <w:next w:val="TableGrid"/>
    <w:qFormat/>
    <w:rsid w:val="00E814DF"/>
    <w:rPr>
      <w:rFonts w:ascii="Times New Roman" w:eastAsia="MS Mincho" w:hAnsi="Times New Roman"/>
    </w:rPr>
    <w:tblPr/>
  </w:style>
  <w:style w:type="table" w:customStyle="1" w:styleId="Tabellengitternetz916">
    <w:name w:val="Tabellengitternetz916"/>
    <w:basedOn w:val="TableNormal"/>
    <w:next w:val="TableGrid"/>
    <w:qFormat/>
    <w:rsid w:val="00E814DF"/>
    <w:rPr>
      <w:rFonts w:ascii="Times New Roman" w:eastAsia="MS Mincho" w:hAnsi="Times New Roman"/>
    </w:rPr>
    <w:tblPr/>
  </w:style>
  <w:style w:type="table" w:customStyle="1" w:styleId="TableGrid2110">
    <w:name w:val="Table Grid2110"/>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10">
    <w:name w:val="Table Grid3110"/>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Classic219">
    <w:name w:val="Table Classic 219"/>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26">
    <w:name w:val="Table Grid126"/>
    <w:basedOn w:val="TableNormal"/>
    <w:next w:val="TableGrid"/>
    <w:qFormat/>
    <w:rsid w:val="00E814DF"/>
    <w:rPr>
      <w:rFonts w:ascii="Times New Roman" w:eastAsia="MS Mincho" w:hAnsi="Times New Roman"/>
    </w:rPr>
    <w:tblPr/>
  </w:style>
  <w:style w:type="table" w:customStyle="1" w:styleId="TableGrid1116">
    <w:name w:val="Table Grid1116"/>
    <w:basedOn w:val="TableNormal"/>
    <w:next w:val="TableGrid"/>
    <w:qFormat/>
    <w:rsid w:val="00E814DF"/>
    <w:rPr>
      <w:rFonts w:ascii="Times New Roman" w:eastAsia="MS Mincho" w:hAnsi="Times New Roman"/>
    </w:rPr>
    <w:tblPr/>
  </w:style>
  <w:style w:type="table" w:customStyle="1" w:styleId="TableGrid510">
    <w:name w:val="Table Grid510"/>
    <w:basedOn w:val="TableNormal"/>
    <w:next w:val="TableGrid"/>
    <w:uiPriority w:val="39"/>
    <w:qFormat/>
    <w:rsid w:val="00E814DF"/>
    <w:pPr>
      <w:overflowPunct w:val="0"/>
      <w:autoSpaceDE w:val="0"/>
      <w:autoSpaceDN w:val="0"/>
      <w:adjustRightInd w:val="0"/>
      <w:spacing w:after="180"/>
      <w:textAlignment w:val="baseline"/>
    </w:pPr>
    <w:rPr>
      <w:rFonts w:ascii="Times New Roman" w:eastAsia="Malgun Gothic" w:hAnsi="Times New Roman"/>
    </w:rPr>
    <w:tblPr/>
  </w:style>
  <w:style w:type="table" w:customStyle="1" w:styleId="TableGrid415">
    <w:name w:val="Table Grid415"/>
    <w:basedOn w:val="TableNormal"/>
    <w:next w:val="TableGrid"/>
    <w:qFormat/>
    <w:rsid w:val="00E814DF"/>
    <w:tblPr/>
  </w:style>
  <w:style w:type="table" w:customStyle="1" w:styleId="Tabellengitternetz1113">
    <w:name w:val="Tabellengitternetz1113"/>
    <w:basedOn w:val="TableNormal"/>
    <w:next w:val="TableGrid"/>
    <w:qFormat/>
    <w:rsid w:val="00E814DF"/>
    <w:rPr>
      <w:rFonts w:ascii="Times New Roman" w:eastAsia="MS Mincho" w:hAnsi="Times New Roman"/>
    </w:rPr>
    <w:tblPr/>
  </w:style>
  <w:style w:type="table" w:customStyle="1" w:styleId="Tabellengitternetz2113">
    <w:name w:val="Tabellengitternetz2113"/>
    <w:basedOn w:val="TableNormal"/>
    <w:next w:val="TableGrid"/>
    <w:qFormat/>
    <w:rsid w:val="00E814DF"/>
    <w:rPr>
      <w:rFonts w:ascii="Times New Roman" w:eastAsia="MS Mincho" w:hAnsi="Times New Roman"/>
    </w:rPr>
    <w:tblPr/>
  </w:style>
  <w:style w:type="table" w:customStyle="1" w:styleId="Tabellengitternetz3113">
    <w:name w:val="Tabellengitternetz3113"/>
    <w:basedOn w:val="TableNormal"/>
    <w:next w:val="TableGrid"/>
    <w:qFormat/>
    <w:rsid w:val="00E814DF"/>
    <w:rPr>
      <w:rFonts w:ascii="Times New Roman" w:eastAsia="MS Mincho" w:hAnsi="Times New Roman"/>
    </w:rPr>
    <w:tblPr/>
  </w:style>
  <w:style w:type="table" w:customStyle="1" w:styleId="Tabellengitternetz4113">
    <w:name w:val="Tabellengitternetz4113"/>
    <w:basedOn w:val="TableNormal"/>
    <w:next w:val="TableGrid"/>
    <w:qFormat/>
    <w:rsid w:val="00E814DF"/>
    <w:rPr>
      <w:rFonts w:ascii="Times New Roman" w:eastAsia="MS Mincho" w:hAnsi="Times New Roman"/>
    </w:rPr>
    <w:tblPr/>
  </w:style>
  <w:style w:type="table" w:customStyle="1" w:styleId="Tabellengitternetz5113">
    <w:name w:val="Tabellengitternetz5113"/>
    <w:basedOn w:val="TableNormal"/>
    <w:next w:val="TableGrid"/>
    <w:qFormat/>
    <w:rsid w:val="00E814DF"/>
    <w:rPr>
      <w:rFonts w:ascii="Times New Roman" w:eastAsia="MS Mincho" w:hAnsi="Times New Roman"/>
    </w:rPr>
    <w:tblPr/>
  </w:style>
  <w:style w:type="table" w:customStyle="1" w:styleId="Tabellengitternetz6113">
    <w:name w:val="Tabellengitternetz6113"/>
    <w:basedOn w:val="TableNormal"/>
    <w:next w:val="TableGrid"/>
    <w:qFormat/>
    <w:rsid w:val="00E814DF"/>
    <w:rPr>
      <w:rFonts w:ascii="Times New Roman" w:eastAsia="MS Mincho" w:hAnsi="Times New Roman"/>
    </w:rPr>
    <w:tblPr/>
  </w:style>
  <w:style w:type="table" w:customStyle="1" w:styleId="Tabellengitternetz7113">
    <w:name w:val="Tabellengitternetz7113"/>
    <w:basedOn w:val="TableNormal"/>
    <w:next w:val="TableGrid"/>
    <w:qFormat/>
    <w:rsid w:val="00E814DF"/>
    <w:rPr>
      <w:rFonts w:ascii="Times New Roman" w:eastAsia="MS Mincho" w:hAnsi="Times New Roman"/>
    </w:rPr>
    <w:tblPr/>
  </w:style>
  <w:style w:type="table" w:customStyle="1" w:styleId="Tabellengitternetz8113">
    <w:name w:val="Tabellengitternetz8113"/>
    <w:basedOn w:val="TableNormal"/>
    <w:next w:val="TableGrid"/>
    <w:qFormat/>
    <w:rsid w:val="00E814DF"/>
    <w:rPr>
      <w:rFonts w:ascii="Times New Roman" w:eastAsia="MS Mincho" w:hAnsi="Times New Roman"/>
    </w:rPr>
    <w:tblPr/>
  </w:style>
  <w:style w:type="table" w:customStyle="1" w:styleId="Tabellengitternetz9113">
    <w:name w:val="Tabellengitternetz9113"/>
    <w:basedOn w:val="TableNormal"/>
    <w:next w:val="TableGrid"/>
    <w:qFormat/>
    <w:rsid w:val="00E814DF"/>
    <w:rPr>
      <w:rFonts w:ascii="Times New Roman" w:eastAsia="MS Mincho" w:hAnsi="Times New Roman"/>
    </w:rPr>
    <w:tblPr/>
  </w:style>
  <w:style w:type="table" w:customStyle="1" w:styleId="TableGrid2118">
    <w:name w:val="Table Grid2118"/>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18">
    <w:name w:val="Table Grid3118"/>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1213">
    <w:name w:val="Table Grid1213"/>
    <w:basedOn w:val="TableNormal"/>
    <w:next w:val="TableGrid"/>
    <w:qFormat/>
    <w:rsid w:val="00E814DF"/>
    <w:rPr>
      <w:rFonts w:ascii="Times New Roman" w:eastAsia="MS Mincho" w:hAnsi="Times New Roman"/>
    </w:rPr>
    <w:tblPr/>
  </w:style>
  <w:style w:type="table" w:customStyle="1" w:styleId="TableGrid11113">
    <w:name w:val="Table Grid11113"/>
    <w:basedOn w:val="TableNormal"/>
    <w:next w:val="TableGrid"/>
    <w:qFormat/>
    <w:rsid w:val="00E814DF"/>
    <w:rPr>
      <w:rFonts w:ascii="Times New Roman" w:eastAsia="MS Mincho" w:hAnsi="Times New Roman"/>
    </w:rPr>
    <w:tblPr/>
  </w:style>
  <w:style w:type="table" w:customStyle="1" w:styleId="TableGrid137">
    <w:name w:val="Table Grid137"/>
    <w:basedOn w:val="TableNormal"/>
    <w:next w:val="TableGrid"/>
    <w:uiPriority w:val="39"/>
    <w:qFormat/>
    <w:rsid w:val="00E814DF"/>
    <w:pPr>
      <w:spacing w:after="180"/>
    </w:pPr>
    <w:rPr>
      <w:rFonts w:ascii="Times New Roman" w:eastAsiaTheme="minorEastAsia" w:hAnsi="Times New Roman"/>
    </w:rPr>
    <w:tblPr/>
  </w:style>
  <w:style w:type="table" w:customStyle="1" w:styleId="TableGrid2210">
    <w:name w:val="Table Grid2210"/>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27">
    <w:name w:val="Table Grid327"/>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27">
    <w:name w:val="Table Grid427"/>
    <w:basedOn w:val="TableNormal"/>
    <w:next w:val="TableGrid"/>
    <w:qFormat/>
    <w:rsid w:val="00E814DF"/>
    <w:pPr>
      <w:spacing w:after="180"/>
    </w:pPr>
    <w:rPr>
      <w:rFonts w:ascii="Times New Roman" w:eastAsiaTheme="minorEastAsia" w:hAnsi="Times New Roman"/>
    </w:rPr>
    <w:tblPr/>
  </w:style>
  <w:style w:type="table" w:customStyle="1" w:styleId="TableGrid1127">
    <w:name w:val="Table Grid1127"/>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22">
    <w:name w:val="Tabellengitternetz1122"/>
    <w:basedOn w:val="TableNormal"/>
    <w:next w:val="TableGrid"/>
    <w:qFormat/>
    <w:rsid w:val="00E814DF"/>
    <w:rPr>
      <w:rFonts w:ascii="Times New Roman" w:eastAsia="Malgun Gothic" w:hAnsi="Times New Roman"/>
    </w:rPr>
    <w:tblPr/>
  </w:style>
  <w:style w:type="table" w:customStyle="1" w:styleId="Tabellengitternetz2122">
    <w:name w:val="Tabellengitternetz2122"/>
    <w:basedOn w:val="TableNormal"/>
    <w:next w:val="TableGrid"/>
    <w:qFormat/>
    <w:rsid w:val="00E814DF"/>
    <w:rPr>
      <w:rFonts w:ascii="Times New Roman" w:eastAsia="Malgun Gothic" w:hAnsi="Times New Roman"/>
    </w:rPr>
    <w:tblPr/>
  </w:style>
  <w:style w:type="table" w:customStyle="1" w:styleId="Tabellengitternetz3122">
    <w:name w:val="Tabellengitternetz3122"/>
    <w:basedOn w:val="TableNormal"/>
    <w:next w:val="TableGrid"/>
    <w:qFormat/>
    <w:rsid w:val="00E814DF"/>
    <w:rPr>
      <w:rFonts w:ascii="Times New Roman" w:eastAsia="Malgun Gothic" w:hAnsi="Times New Roman"/>
    </w:rPr>
    <w:tblPr/>
  </w:style>
  <w:style w:type="table" w:customStyle="1" w:styleId="Tabellengitternetz4122">
    <w:name w:val="Tabellengitternetz4122"/>
    <w:basedOn w:val="TableNormal"/>
    <w:next w:val="TableGrid"/>
    <w:qFormat/>
    <w:rsid w:val="00E814DF"/>
    <w:rPr>
      <w:rFonts w:ascii="Times New Roman" w:eastAsia="Malgun Gothic" w:hAnsi="Times New Roman"/>
    </w:rPr>
    <w:tblPr/>
  </w:style>
  <w:style w:type="table" w:customStyle="1" w:styleId="Tabellengitternetz5122">
    <w:name w:val="Tabellengitternetz5122"/>
    <w:basedOn w:val="TableNormal"/>
    <w:next w:val="TableGrid"/>
    <w:qFormat/>
    <w:rsid w:val="00E814DF"/>
    <w:rPr>
      <w:rFonts w:ascii="Times New Roman" w:eastAsia="Malgun Gothic" w:hAnsi="Times New Roman"/>
    </w:rPr>
    <w:tblPr/>
  </w:style>
  <w:style w:type="table" w:customStyle="1" w:styleId="Tabellengitternetz6122">
    <w:name w:val="Tabellengitternetz6122"/>
    <w:basedOn w:val="TableNormal"/>
    <w:next w:val="TableGrid"/>
    <w:qFormat/>
    <w:rsid w:val="00E814DF"/>
    <w:rPr>
      <w:rFonts w:ascii="Times New Roman" w:eastAsia="Malgun Gothic" w:hAnsi="Times New Roman"/>
    </w:rPr>
    <w:tblPr/>
  </w:style>
  <w:style w:type="table" w:customStyle="1" w:styleId="Tabellengitternetz7122">
    <w:name w:val="Tabellengitternetz7122"/>
    <w:basedOn w:val="TableNormal"/>
    <w:next w:val="TableGrid"/>
    <w:qFormat/>
    <w:rsid w:val="00E814DF"/>
    <w:rPr>
      <w:rFonts w:ascii="Times New Roman" w:eastAsia="Malgun Gothic" w:hAnsi="Times New Roman"/>
    </w:rPr>
    <w:tblPr/>
  </w:style>
  <w:style w:type="table" w:customStyle="1" w:styleId="Tabellengitternetz8122">
    <w:name w:val="Tabellengitternetz8122"/>
    <w:basedOn w:val="TableNormal"/>
    <w:next w:val="TableGrid"/>
    <w:qFormat/>
    <w:rsid w:val="00E814DF"/>
    <w:rPr>
      <w:rFonts w:ascii="Times New Roman" w:eastAsia="Malgun Gothic" w:hAnsi="Times New Roman"/>
    </w:rPr>
    <w:tblPr/>
  </w:style>
  <w:style w:type="table" w:customStyle="1" w:styleId="Tabellengitternetz9122">
    <w:name w:val="Tabellengitternetz9122"/>
    <w:basedOn w:val="TableNormal"/>
    <w:next w:val="TableGrid"/>
    <w:qFormat/>
    <w:rsid w:val="00E814DF"/>
    <w:rPr>
      <w:rFonts w:ascii="Times New Roman" w:eastAsia="Malgun Gothic" w:hAnsi="Times New Roman"/>
    </w:rPr>
    <w:tblPr/>
  </w:style>
  <w:style w:type="table" w:customStyle="1" w:styleId="TableGrid4117">
    <w:name w:val="Table Grid4117"/>
    <w:basedOn w:val="TableNormal"/>
    <w:next w:val="TableGrid"/>
    <w:qFormat/>
    <w:rsid w:val="00E814DF"/>
    <w:pPr>
      <w:spacing w:after="180"/>
    </w:pPr>
    <w:rPr>
      <w:rFonts w:ascii="Times New Roman" w:eastAsiaTheme="minorEastAsia" w:hAnsi="Times New Roman"/>
    </w:rPr>
    <w:tblPr/>
  </w:style>
  <w:style w:type="table" w:customStyle="1" w:styleId="TableGrid1222">
    <w:name w:val="Table Grid1222"/>
    <w:basedOn w:val="TableNormal"/>
    <w:next w:val="TableGrid"/>
    <w:qFormat/>
    <w:rsid w:val="00E814DF"/>
    <w:pPr>
      <w:spacing w:after="180"/>
    </w:pPr>
    <w:rPr>
      <w:rFonts w:ascii="Tms Rmn" w:hAnsi="Tms Rmn"/>
    </w:rPr>
    <w:tblPr/>
  </w:style>
  <w:style w:type="table" w:customStyle="1" w:styleId="TableGrid2217">
    <w:name w:val="Table Grid2217"/>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27">
    <w:name w:val="Table Grid11127"/>
    <w:basedOn w:val="TableNormal"/>
    <w:next w:val="TableGrid"/>
    <w:qFormat/>
    <w:rsid w:val="00E814DF"/>
    <w:pPr>
      <w:spacing w:after="180"/>
    </w:pPr>
    <w:rPr>
      <w:rFonts w:ascii="Times New Roman" w:eastAsiaTheme="minorEastAsia" w:hAnsi="Times New Roman"/>
      <w:lang w:val="en-GB" w:eastAsia="zh-CN"/>
    </w:rPr>
    <w:tblPr/>
  </w:style>
  <w:style w:type="table" w:customStyle="1" w:styleId="TableGrid107">
    <w:name w:val="Table Grid107"/>
    <w:basedOn w:val="TableNormal"/>
    <w:next w:val="TableGrid"/>
    <w:qFormat/>
    <w:rsid w:val="00E814DF"/>
    <w:rPr>
      <w:rFonts w:ascii="Times New Roman" w:eastAsiaTheme="minorEastAsia" w:hAnsi="Times New Roman"/>
      <w:lang w:val="en-GB" w:eastAsia="en-GB"/>
    </w:rPr>
    <w:tblPr/>
  </w:style>
  <w:style w:type="table" w:customStyle="1" w:styleId="TableGrid147">
    <w:name w:val="Table Grid147"/>
    <w:basedOn w:val="TableNormal"/>
    <w:next w:val="TableGrid"/>
    <w:uiPriority w:val="39"/>
    <w:qFormat/>
    <w:rsid w:val="00E814DF"/>
    <w:pPr>
      <w:spacing w:after="180"/>
    </w:pPr>
    <w:rPr>
      <w:rFonts w:ascii="Times New Roman" w:eastAsiaTheme="minorEastAsia" w:hAnsi="Times New Roman"/>
    </w:rPr>
    <w:tblPr/>
  </w:style>
  <w:style w:type="table" w:customStyle="1" w:styleId="TableGrid237">
    <w:name w:val="Table Grid237"/>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37">
    <w:name w:val="Table Grid337"/>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37">
    <w:name w:val="Table Grid437"/>
    <w:basedOn w:val="TableNormal"/>
    <w:next w:val="TableGrid"/>
    <w:qFormat/>
    <w:rsid w:val="00E814DF"/>
    <w:pPr>
      <w:spacing w:after="180"/>
    </w:pPr>
    <w:rPr>
      <w:rFonts w:ascii="Times New Roman" w:eastAsiaTheme="minorEastAsia" w:hAnsi="Times New Roman"/>
    </w:rPr>
    <w:tblPr/>
  </w:style>
  <w:style w:type="table" w:customStyle="1" w:styleId="TableGrid1137">
    <w:name w:val="Table Grid1137"/>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32">
    <w:name w:val="Tabellengitternetz1132"/>
    <w:basedOn w:val="TableNormal"/>
    <w:next w:val="TableGrid"/>
    <w:qFormat/>
    <w:rsid w:val="00E814DF"/>
    <w:rPr>
      <w:rFonts w:ascii="Times New Roman" w:eastAsia="Malgun Gothic" w:hAnsi="Times New Roman"/>
    </w:rPr>
    <w:tblPr/>
  </w:style>
  <w:style w:type="table" w:customStyle="1" w:styleId="Tabellengitternetz2132">
    <w:name w:val="Tabellengitternetz2132"/>
    <w:basedOn w:val="TableNormal"/>
    <w:next w:val="TableGrid"/>
    <w:qFormat/>
    <w:rsid w:val="00E814DF"/>
    <w:rPr>
      <w:rFonts w:ascii="Times New Roman" w:eastAsia="Malgun Gothic" w:hAnsi="Times New Roman"/>
    </w:rPr>
    <w:tblPr/>
  </w:style>
  <w:style w:type="table" w:customStyle="1" w:styleId="Tabellengitternetz3132">
    <w:name w:val="Tabellengitternetz3132"/>
    <w:basedOn w:val="TableNormal"/>
    <w:next w:val="TableGrid"/>
    <w:qFormat/>
    <w:rsid w:val="00E814DF"/>
    <w:rPr>
      <w:rFonts w:ascii="Times New Roman" w:eastAsia="Malgun Gothic" w:hAnsi="Times New Roman"/>
    </w:rPr>
    <w:tblPr/>
  </w:style>
  <w:style w:type="table" w:customStyle="1" w:styleId="Tabellengitternetz4132">
    <w:name w:val="Tabellengitternetz4132"/>
    <w:basedOn w:val="TableNormal"/>
    <w:next w:val="TableGrid"/>
    <w:qFormat/>
    <w:rsid w:val="00E814DF"/>
    <w:rPr>
      <w:rFonts w:ascii="Times New Roman" w:eastAsia="Malgun Gothic" w:hAnsi="Times New Roman"/>
    </w:rPr>
    <w:tblPr/>
  </w:style>
  <w:style w:type="table" w:customStyle="1" w:styleId="Tabellengitternetz5132">
    <w:name w:val="Tabellengitternetz5132"/>
    <w:basedOn w:val="TableNormal"/>
    <w:next w:val="TableGrid"/>
    <w:qFormat/>
    <w:rsid w:val="00E814DF"/>
    <w:rPr>
      <w:rFonts w:ascii="Times New Roman" w:eastAsia="Malgun Gothic" w:hAnsi="Times New Roman"/>
    </w:rPr>
    <w:tblPr/>
  </w:style>
  <w:style w:type="table" w:customStyle="1" w:styleId="Tabellengitternetz6132">
    <w:name w:val="Tabellengitternetz6132"/>
    <w:basedOn w:val="TableNormal"/>
    <w:next w:val="TableGrid"/>
    <w:qFormat/>
    <w:rsid w:val="00E814DF"/>
    <w:rPr>
      <w:rFonts w:ascii="Times New Roman" w:eastAsia="Malgun Gothic" w:hAnsi="Times New Roman"/>
    </w:rPr>
    <w:tblPr/>
  </w:style>
  <w:style w:type="table" w:customStyle="1" w:styleId="Tabellengitternetz7132">
    <w:name w:val="Tabellengitternetz7132"/>
    <w:basedOn w:val="TableNormal"/>
    <w:next w:val="TableGrid"/>
    <w:qFormat/>
    <w:rsid w:val="00E814DF"/>
    <w:rPr>
      <w:rFonts w:ascii="Times New Roman" w:eastAsia="Malgun Gothic" w:hAnsi="Times New Roman"/>
    </w:rPr>
    <w:tblPr/>
  </w:style>
  <w:style w:type="table" w:customStyle="1" w:styleId="Tabellengitternetz8132">
    <w:name w:val="Tabellengitternetz8132"/>
    <w:basedOn w:val="TableNormal"/>
    <w:next w:val="TableGrid"/>
    <w:qFormat/>
    <w:rsid w:val="00E814DF"/>
    <w:rPr>
      <w:rFonts w:ascii="Times New Roman" w:eastAsia="Malgun Gothic" w:hAnsi="Times New Roman"/>
    </w:rPr>
    <w:tblPr/>
  </w:style>
  <w:style w:type="table" w:customStyle="1" w:styleId="Tabellengitternetz9132">
    <w:name w:val="Tabellengitternetz9132"/>
    <w:basedOn w:val="TableNormal"/>
    <w:next w:val="TableGrid"/>
    <w:qFormat/>
    <w:rsid w:val="00E814DF"/>
    <w:rPr>
      <w:rFonts w:ascii="Times New Roman" w:eastAsia="Malgun Gothic" w:hAnsi="Times New Roman"/>
    </w:rPr>
    <w:tblPr/>
  </w:style>
  <w:style w:type="table" w:customStyle="1" w:styleId="TableGrid4127">
    <w:name w:val="Table Grid4127"/>
    <w:basedOn w:val="TableNormal"/>
    <w:next w:val="TableGrid"/>
    <w:qFormat/>
    <w:rsid w:val="00E814DF"/>
    <w:pPr>
      <w:spacing w:after="180"/>
    </w:pPr>
    <w:rPr>
      <w:rFonts w:ascii="Times New Roman" w:eastAsiaTheme="minorEastAsia" w:hAnsi="Times New Roman"/>
    </w:rPr>
    <w:tblPr/>
  </w:style>
  <w:style w:type="table" w:customStyle="1" w:styleId="TableGrid1232">
    <w:name w:val="Table Grid1232"/>
    <w:basedOn w:val="TableNormal"/>
    <w:next w:val="TableGrid"/>
    <w:qFormat/>
    <w:rsid w:val="00E814DF"/>
    <w:pPr>
      <w:spacing w:after="180"/>
    </w:pPr>
    <w:rPr>
      <w:rFonts w:ascii="Tms Rmn" w:hAnsi="Tms Rmn"/>
    </w:rPr>
    <w:tblPr/>
  </w:style>
  <w:style w:type="table" w:customStyle="1" w:styleId="TableGrid2227">
    <w:name w:val="Table Grid2227"/>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37">
    <w:name w:val="Table Grid11137"/>
    <w:basedOn w:val="TableNormal"/>
    <w:next w:val="TableGrid"/>
    <w:qFormat/>
    <w:rsid w:val="00E814DF"/>
    <w:pPr>
      <w:spacing w:after="180"/>
    </w:pPr>
    <w:rPr>
      <w:rFonts w:ascii="Times New Roman" w:eastAsiaTheme="minorEastAsia" w:hAnsi="Times New Roman"/>
      <w:lang w:val="en-GB" w:eastAsia="zh-CN"/>
    </w:rPr>
    <w:tblPr/>
  </w:style>
  <w:style w:type="table" w:customStyle="1" w:styleId="TableGrid157">
    <w:name w:val="Table Grid157"/>
    <w:basedOn w:val="TableNormal"/>
    <w:next w:val="TableGrid"/>
    <w:qFormat/>
    <w:rsid w:val="00E814DF"/>
    <w:rPr>
      <w:rFonts w:ascii="Times New Roman" w:eastAsiaTheme="minorEastAsia" w:hAnsi="Times New Roman"/>
      <w:lang w:val="en-GB" w:eastAsia="en-GB"/>
    </w:rPr>
    <w:tblPr/>
  </w:style>
  <w:style w:type="table" w:customStyle="1" w:styleId="TableGrid167">
    <w:name w:val="Table Grid167"/>
    <w:basedOn w:val="TableNormal"/>
    <w:next w:val="TableGrid"/>
    <w:uiPriority w:val="39"/>
    <w:qFormat/>
    <w:rsid w:val="00E814DF"/>
    <w:pPr>
      <w:spacing w:after="180"/>
    </w:pPr>
    <w:rPr>
      <w:rFonts w:ascii="Times New Roman" w:eastAsiaTheme="minorEastAsia" w:hAnsi="Times New Roman"/>
    </w:rPr>
    <w:tblPr/>
  </w:style>
  <w:style w:type="table" w:customStyle="1" w:styleId="TableGrid247">
    <w:name w:val="Table Grid247"/>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47">
    <w:name w:val="Table Grid347"/>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47">
    <w:name w:val="Table Grid447"/>
    <w:basedOn w:val="TableNormal"/>
    <w:next w:val="TableGrid"/>
    <w:qFormat/>
    <w:rsid w:val="00E814DF"/>
    <w:pPr>
      <w:spacing w:after="180"/>
    </w:pPr>
    <w:rPr>
      <w:rFonts w:ascii="Times New Roman" w:eastAsiaTheme="minorEastAsia" w:hAnsi="Times New Roman"/>
    </w:rPr>
    <w:tblPr/>
  </w:style>
  <w:style w:type="table" w:customStyle="1" w:styleId="TableGrid1147">
    <w:name w:val="Table Grid1147"/>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42">
    <w:name w:val="Tabellengitternetz1142"/>
    <w:basedOn w:val="TableNormal"/>
    <w:next w:val="TableGrid"/>
    <w:qFormat/>
    <w:rsid w:val="00E814DF"/>
    <w:rPr>
      <w:rFonts w:ascii="Times New Roman" w:eastAsia="Malgun Gothic" w:hAnsi="Times New Roman"/>
    </w:rPr>
    <w:tblPr/>
  </w:style>
  <w:style w:type="table" w:customStyle="1" w:styleId="Tabellengitternetz2142">
    <w:name w:val="Tabellengitternetz2142"/>
    <w:basedOn w:val="TableNormal"/>
    <w:next w:val="TableGrid"/>
    <w:qFormat/>
    <w:rsid w:val="00E814DF"/>
    <w:rPr>
      <w:rFonts w:ascii="Times New Roman" w:eastAsia="Malgun Gothic" w:hAnsi="Times New Roman"/>
    </w:rPr>
    <w:tblPr/>
  </w:style>
  <w:style w:type="table" w:customStyle="1" w:styleId="Tabellengitternetz3142">
    <w:name w:val="Tabellengitternetz3142"/>
    <w:basedOn w:val="TableNormal"/>
    <w:next w:val="TableGrid"/>
    <w:qFormat/>
    <w:rsid w:val="00E814DF"/>
    <w:rPr>
      <w:rFonts w:ascii="Times New Roman" w:eastAsia="Malgun Gothic" w:hAnsi="Times New Roman"/>
    </w:rPr>
    <w:tblPr/>
  </w:style>
  <w:style w:type="table" w:customStyle="1" w:styleId="Tabellengitternetz4142">
    <w:name w:val="Tabellengitternetz4142"/>
    <w:basedOn w:val="TableNormal"/>
    <w:next w:val="TableGrid"/>
    <w:qFormat/>
    <w:rsid w:val="00E814DF"/>
    <w:rPr>
      <w:rFonts w:ascii="Times New Roman" w:eastAsia="Malgun Gothic" w:hAnsi="Times New Roman"/>
    </w:rPr>
    <w:tblPr/>
  </w:style>
  <w:style w:type="table" w:customStyle="1" w:styleId="Tabellengitternetz5142">
    <w:name w:val="Tabellengitternetz5142"/>
    <w:basedOn w:val="TableNormal"/>
    <w:next w:val="TableGrid"/>
    <w:qFormat/>
    <w:rsid w:val="00E814DF"/>
    <w:rPr>
      <w:rFonts w:ascii="Times New Roman" w:eastAsia="Malgun Gothic" w:hAnsi="Times New Roman"/>
    </w:rPr>
    <w:tblPr/>
  </w:style>
  <w:style w:type="table" w:customStyle="1" w:styleId="Tabellengitternetz6142">
    <w:name w:val="Tabellengitternetz6142"/>
    <w:basedOn w:val="TableNormal"/>
    <w:next w:val="TableGrid"/>
    <w:qFormat/>
    <w:rsid w:val="00E814DF"/>
    <w:rPr>
      <w:rFonts w:ascii="Times New Roman" w:eastAsia="Malgun Gothic" w:hAnsi="Times New Roman"/>
    </w:rPr>
    <w:tblPr/>
  </w:style>
  <w:style w:type="table" w:customStyle="1" w:styleId="Tabellengitternetz7142">
    <w:name w:val="Tabellengitternetz7142"/>
    <w:basedOn w:val="TableNormal"/>
    <w:next w:val="TableGrid"/>
    <w:qFormat/>
    <w:rsid w:val="00E814DF"/>
    <w:rPr>
      <w:rFonts w:ascii="Times New Roman" w:eastAsia="Malgun Gothic" w:hAnsi="Times New Roman"/>
    </w:rPr>
    <w:tblPr/>
  </w:style>
  <w:style w:type="table" w:customStyle="1" w:styleId="Tabellengitternetz8142">
    <w:name w:val="Tabellengitternetz8142"/>
    <w:basedOn w:val="TableNormal"/>
    <w:next w:val="TableGrid"/>
    <w:qFormat/>
    <w:rsid w:val="00E814DF"/>
    <w:rPr>
      <w:rFonts w:ascii="Times New Roman" w:eastAsia="Malgun Gothic" w:hAnsi="Times New Roman"/>
    </w:rPr>
    <w:tblPr/>
  </w:style>
  <w:style w:type="table" w:customStyle="1" w:styleId="Tabellengitternetz9142">
    <w:name w:val="Tabellengitternetz9142"/>
    <w:basedOn w:val="TableNormal"/>
    <w:next w:val="TableGrid"/>
    <w:qFormat/>
    <w:rsid w:val="00E814DF"/>
    <w:rPr>
      <w:rFonts w:ascii="Times New Roman" w:eastAsia="Malgun Gothic" w:hAnsi="Times New Roman"/>
    </w:rPr>
    <w:tblPr/>
  </w:style>
  <w:style w:type="table" w:customStyle="1" w:styleId="TableGrid4137">
    <w:name w:val="Table Grid4137"/>
    <w:basedOn w:val="TableNormal"/>
    <w:next w:val="TableGrid"/>
    <w:qFormat/>
    <w:rsid w:val="00E814DF"/>
    <w:pPr>
      <w:spacing w:after="180"/>
    </w:pPr>
    <w:rPr>
      <w:rFonts w:ascii="Times New Roman" w:eastAsiaTheme="minorEastAsia" w:hAnsi="Times New Roman"/>
    </w:rPr>
    <w:tblPr/>
  </w:style>
  <w:style w:type="table" w:customStyle="1" w:styleId="TableGrid1242">
    <w:name w:val="Table Grid1242"/>
    <w:basedOn w:val="TableNormal"/>
    <w:next w:val="TableGrid"/>
    <w:qFormat/>
    <w:rsid w:val="00E814DF"/>
    <w:pPr>
      <w:spacing w:after="180"/>
    </w:pPr>
    <w:rPr>
      <w:rFonts w:ascii="Tms Rmn" w:hAnsi="Tms Rmn"/>
    </w:rPr>
    <w:tblPr/>
  </w:style>
  <w:style w:type="table" w:customStyle="1" w:styleId="TableGrid2237">
    <w:name w:val="Table Grid2237"/>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47">
    <w:name w:val="Table Grid11147"/>
    <w:basedOn w:val="TableNormal"/>
    <w:next w:val="TableGrid"/>
    <w:qFormat/>
    <w:rsid w:val="00E814DF"/>
    <w:pPr>
      <w:spacing w:after="180"/>
    </w:pPr>
    <w:rPr>
      <w:rFonts w:ascii="Times New Roman" w:eastAsiaTheme="minorEastAsia" w:hAnsi="Times New Roman"/>
      <w:lang w:val="en-GB" w:eastAsia="zh-CN"/>
    </w:rPr>
    <w:tblPr/>
  </w:style>
  <w:style w:type="table" w:customStyle="1" w:styleId="TableClassic2117">
    <w:name w:val="Table Classic 2117"/>
    <w:basedOn w:val="TableNormal"/>
    <w:next w:val="TableClassic2"/>
    <w:qFormat/>
    <w:rsid w:val="00E814D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171">
    <w:name w:val="Table Grid171"/>
    <w:basedOn w:val="TableNormal"/>
    <w:qFormat/>
    <w:rsid w:val="00E814DF"/>
    <w:rPr>
      <w:rFonts w:ascii="Times New Roman" w:eastAsia="MS Mincho" w:hAnsi="Times New Roman"/>
      <w:lang w:eastAsia="zh-CN"/>
    </w:rPr>
    <w:tblPr/>
  </w:style>
  <w:style w:type="table" w:customStyle="1" w:styleId="Tabellengitternetz121">
    <w:name w:val="Tabellengitternetz121"/>
    <w:basedOn w:val="TableNormal"/>
    <w:qFormat/>
    <w:rsid w:val="00E814DF"/>
    <w:rPr>
      <w:rFonts w:ascii="Times New Roman" w:eastAsia="MS Mincho" w:hAnsi="Times New Roman"/>
      <w:lang w:eastAsia="zh-CN"/>
    </w:rPr>
    <w:tblPr/>
  </w:style>
  <w:style w:type="table" w:customStyle="1" w:styleId="Tabellengitternetz221">
    <w:name w:val="Tabellengitternetz221"/>
    <w:basedOn w:val="TableNormal"/>
    <w:qFormat/>
    <w:rsid w:val="00E814DF"/>
    <w:rPr>
      <w:rFonts w:ascii="Times New Roman" w:eastAsia="MS Mincho" w:hAnsi="Times New Roman"/>
      <w:lang w:eastAsia="zh-CN"/>
    </w:rPr>
    <w:tblPr/>
  </w:style>
  <w:style w:type="table" w:customStyle="1" w:styleId="Tabellengitternetz321">
    <w:name w:val="Tabellengitternetz321"/>
    <w:basedOn w:val="TableNormal"/>
    <w:qFormat/>
    <w:rsid w:val="00E814DF"/>
    <w:rPr>
      <w:rFonts w:ascii="Times New Roman" w:eastAsia="MS Mincho" w:hAnsi="Times New Roman"/>
      <w:lang w:eastAsia="zh-CN"/>
    </w:rPr>
    <w:tblPr/>
  </w:style>
  <w:style w:type="table" w:customStyle="1" w:styleId="Tabellengitternetz421">
    <w:name w:val="Tabellengitternetz421"/>
    <w:basedOn w:val="TableNormal"/>
    <w:qFormat/>
    <w:rsid w:val="00E814DF"/>
    <w:rPr>
      <w:rFonts w:ascii="Times New Roman" w:eastAsia="MS Mincho" w:hAnsi="Times New Roman"/>
      <w:lang w:eastAsia="zh-CN"/>
    </w:rPr>
    <w:tblPr/>
  </w:style>
  <w:style w:type="table" w:customStyle="1" w:styleId="Tabellengitternetz521">
    <w:name w:val="Tabellengitternetz521"/>
    <w:basedOn w:val="TableNormal"/>
    <w:qFormat/>
    <w:rsid w:val="00E814DF"/>
    <w:rPr>
      <w:rFonts w:ascii="Times New Roman" w:eastAsia="MS Mincho" w:hAnsi="Times New Roman"/>
      <w:lang w:eastAsia="zh-CN"/>
    </w:rPr>
    <w:tblPr/>
  </w:style>
  <w:style w:type="table" w:customStyle="1" w:styleId="Tabellengitternetz621">
    <w:name w:val="Tabellengitternetz621"/>
    <w:basedOn w:val="TableNormal"/>
    <w:qFormat/>
    <w:rsid w:val="00E814DF"/>
    <w:rPr>
      <w:rFonts w:ascii="Times New Roman" w:eastAsia="MS Mincho" w:hAnsi="Times New Roman"/>
      <w:lang w:eastAsia="zh-CN"/>
    </w:rPr>
    <w:tblPr/>
  </w:style>
  <w:style w:type="table" w:customStyle="1" w:styleId="Tabellengitternetz721">
    <w:name w:val="Tabellengitternetz721"/>
    <w:basedOn w:val="TableNormal"/>
    <w:qFormat/>
    <w:rsid w:val="00E814DF"/>
    <w:rPr>
      <w:rFonts w:ascii="Times New Roman" w:eastAsia="MS Mincho" w:hAnsi="Times New Roman"/>
      <w:lang w:eastAsia="zh-CN"/>
    </w:rPr>
    <w:tblPr/>
  </w:style>
  <w:style w:type="table" w:customStyle="1" w:styleId="Tabellengitternetz821">
    <w:name w:val="Tabellengitternetz821"/>
    <w:basedOn w:val="TableNormal"/>
    <w:qFormat/>
    <w:rsid w:val="00E814DF"/>
    <w:rPr>
      <w:rFonts w:ascii="Times New Roman" w:eastAsia="MS Mincho" w:hAnsi="Times New Roman"/>
      <w:lang w:eastAsia="zh-CN"/>
    </w:rPr>
    <w:tblPr/>
  </w:style>
  <w:style w:type="table" w:customStyle="1" w:styleId="Tabellengitternetz921">
    <w:name w:val="Tabellengitternetz921"/>
    <w:basedOn w:val="TableNormal"/>
    <w:qFormat/>
    <w:rsid w:val="00E814DF"/>
    <w:rPr>
      <w:rFonts w:ascii="Times New Roman" w:eastAsia="MS Mincho" w:hAnsi="Times New Roman"/>
      <w:lang w:eastAsia="zh-CN"/>
    </w:rPr>
    <w:tblPr/>
  </w:style>
  <w:style w:type="table" w:customStyle="1" w:styleId="TableGrid263">
    <w:name w:val="Table Grid263"/>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53">
    <w:name w:val="Table Grid353"/>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451">
    <w:name w:val="Table Grid451"/>
    <w:basedOn w:val="TableNormal"/>
    <w:qFormat/>
    <w:rsid w:val="00E814DF"/>
    <w:rPr>
      <w:lang w:eastAsia="zh-CN"/>
    </w:rPr>
    <w:tblPr/>
  </w:style>
  <w:style w:type="table" w:customStyle="1" w:styleId="TableGrid1151">
    <w:name w:val="Table Grid1151"/>
    <w:basedOn w:val="TableNormal"/>
    <w:qFormat/>
    <w:rsid w:val="00E814DF"/>
    <w:rPr>
      <w:rFonts w:ascii="Times New Roman" w:eastAsia="MS Mincho" w:hAnsi="Times New Roman"/>
      <w:lang w:eastAsia="zh-CN"/>
    </w:rPr>
    <w:tblPr/>
  </w:style>
  <w:style w:type="table" w:customStyle="1" w:styleId="Tabellengitternetz1151">
    <w:name w:val="Tabellengitternetz1151"/>
    <w:basedOn w:val="TableNormal"/>
    <w:qFormat/>
    <w:rsid w:val="00E814DF"/>
    <w:rPr>
      <w:rFonts w:ascii="Times New Roman" w:eastAsia="MS Mincho" w:hAnsi="Times New Roman"/>
      <w:lang w:eastAsia="zh-CN"/>
    </w:rPr>
    <w:tblPr/>
  </w:style>
  <w:style w:type="table" w:customStyle="1" w:styleId="Tabellengitternetz2151">
    <w:name w:val="Tabellengitternetz2151"/>
    <w:basedOn w:val="TableNormal"/>
    <w:qFormat/>
    <w:rsid w:val="00E814DF"/>
    <w:rPr>
      <w:rFonts w:ascii="Times New Roman" w:eastAsia="MS Mincho" w:hAnsi="Times New Roman"/>
      <w:lang w:eastAsia="zh-CN"/>
    </w:rPr>
    <w:tblPr/>
  </w:style>
  <w:style w:type="table" w:customStyle="1" w:styleId="Tabellengitternetz3151">
    <w:name w:val="Tabellengitternetz3151"/>
    <w:basedOn w:val="TableNormal"/>
    <w:qFormat/>
    <w:rsid w:val="00E814DF"/>
    <w:rPr>
      <w:rFonts w:ascii="Times New Roman" w:eastAsia="MS Mincho" w:hAnsi="Times New Roman"/>
      <w:lang w:eastAsia="zh-CN"/>
    </w:rPr>
    <w:tblPr/>
  </w:style>
  <w:style w:type="table" w:customStyle="1" w:styleId="Tabellengitternetz4151">
    <w:name w:val="Tabellengitternetz4151"/>
    <w:basedOn w:val="TableNormal"/>
    <w:qFormat/>
    <w:rsid w:val="00E814DF"/>
    <w:rPr>
      <w:rFonts w:ascii="Times New Roman" w:eastAsia="MS Mincho" w:hAnsi="Times New Roman"/>
      <w:lang w:eastAsia="zh-CN"/>
    </w:rPr>
    <w:tblPr/>
  </w:style>
  <w:style w:type="table" w:customStyle="1" w:styleId="Tabellengitternetz5151">
    <w:name w:val="Tabellengitternetz5151"/>
    <w:basedOn w:val="TableNormal"/>
    <w:qFormat/>
    <w:rsid w:val="00E814DF"/>
    <w:rPr>
      <w:rFonts w:ascii="Times New Roman" w:eastAsia="MS Mincho" w:hAnsi="Times New Roman"/>
      <w:lang w:eastAsia="zh-CN"/>
    </w:rPr>
    <w:tblPr/>
  </w:style>
  <w:style w:type="table" w:customStyle="1" w:styleId="Tabellengitternetz6151">
    <w:name w:val="Tabellengitternetz6151"/>
    <w:basedOn w:val="TableNormal"/>
    <w:qFormat/>
    <w:rsid w:val="00E814DF"/>
    <w:rPr>
      <w:rFonts w:ascii="Times New Roman" w:eastAsia="MS Mincho" w:hAnsi="Times New Roman"/>
      <w:lang w:eastAsia="zh-CN"/>
    </w:rPr>
    <w:tblPr/>
  </w:style>
  <w:style w:type="table" w:customStyle="1" w:styleId="Tabellengitternetz7151">
    <w:name w:val="Tabellengitternetz7151"/>
    <w:basedOn w:val="TableNormal"/>
    <w:qFormat/>
    <w:rsid w:val="00E814DF"/>
    <w:rPr>
      <w:rFonts w:ascii="Times New Roman" w:eastAsia="MS Mincho" w:hAnsi="Times New Roman"/>
      <w:lang w:eastAsia="zh-CN"/>
    </w:rPr>
    <w:tblPr/>
  </w:style>
  <w:style w:type="table" w:customStyle="1" w:styleId="Tabellengitternetz8151">
    <w:name w:val="Tabellengitternetz8151"/>
    <w:basedOn w:val="TableNormal"/>
    <w:qFormat/>
    <w:rsid w:val="00E814DF"/>
    <w:rPr>
      <w:rFonts w:ascii="Times New Roman" w:eastAsia="MS Mincho" w:hAnsi="Times New Roman"/>
      <w:lang w:eastAsia="zh-CN"/>
    </w:rPr>
    <w:tblPr/>
  </w:style>
  <w:style w:type="table" w:customStyle="1" w:styleId="Tabellengitternetz9151">
    <w:name w:val="Tabellengitternetz9151"/>
    <w:basedOn w:val="TableNormal"/>
    <w:qFormat/>
    <w:rsid w:val="00E814DF"/>
    <w:rPr>
      <w:rFonts w:ascii="Times New Roman" w:eastAsia="MS Mincho" w:hAnsi="Times New Roman"/>
      <w:lang w:eastAsia="zh-CN"/>
    </w:rPr>
    <w:tblPr/>
  </w:style>
  <w:style w:type="table" w:customStyle="1" w:styleId="TableGrid2123">
    <w:name w:val="Table Grid2123"/>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123">
    <w:name w:val="Table Grid3123"/>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Classic2123">
    <w:name w:val="Table Classic 2123"/>
    <w:basedOn w:val="TableNormal"/>
    <w:qFormat/>
    <w:rsid w:val="00E814D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814DF"/>
    <w:rPr>
      <w:rFonts w:ascii="Times New Roman" w:eastAsia="MS Mincho" w:hAnsi="Times New Roman"/>
      <w:lang w:eastAsia="zh-CN"/>
    </w:rPr>
    <w:tblPr/>
  </w:style>
  <w:style w:type="table" w:customStyle="1" w:styleId="TableGrid11151">
    <w:name w:val="Table Grid11151"/>
    <w:basedOn w:val="TableNormal"/>
    <w:qFormat/>
    <w:rsid w:val="00E814DF"/>
    <w:rPr>
      <w:rFonts w:ascii="Times New Roman" w:eastAsia="MS Mincho" w:hAnsi="Times New Roman"/>
      <w:lang w:eastAsia="zh-CN"/>
    </w:rPr>
    <w:tblPr/>
  </w:style>
  <w:style w:type="table" w:customStyle="1" w:styleId="TableGrid4141">
    <w:name w:val="Table Grid4141"/>
    <w:basedOn w:val="TableNormal"/>
    <w:qFormat/>
    <w:rsid w:val="00E814DF"/>
    <w:rPr>
      <w:lang w:eastAsia="zh-CN"/>
    </w:rPr>
    <w:tblPr/>
  </w:style>
  <w:style w:type="table" w:customStyle="1" w:styleId="Tabellengitternetz11111">
    <w:name w:val="Tabellengitternetz11111"/>
    <w:basedOn w:val="TableNormal"/>
    <w:qFormat/>
    <w:rsid w:val="00E814DF"/>
    <w:rPr>
      <w:rFonts w:ascii="Times New Roman" w:eastAsia="MS Mincho" w:hAnsi="Times New Roman"/>
      <w:lang w:eastAsia="zh-CN"/>
    </w:rPr>
    <w:tblPr/>
  </w:style>
  <w:style w:type="table" w:customStyle="1" w:styleId="Tabellengitternetz21111">
    <w:name w:val="Tabellengitternetz21111"/>
    <w:basedOn w:val="TableNormal"/>
    <w:qFormat/>
    <w:rsid w:val="00E814DF"/>
    <w:rPr>
      <w:rFonts w:ascii="Times New Roman" w:eastAsia="MS Mincho" w:hAnsi="Times New Roman"/>
      <w:lang w:eastAsia="zh-CN"/>
    </w:rPr>
    <w:tblPr/>
  </w:style>
  <w:style w:type="table" w:customStyle="1" w:styleId="Tabellengitternetz31111">
    <w:name w:val="Tabellengitternetz31111"/>
    <w:basedOn w:val="TableNormal"/>
    <w:qFormat/>
    <w:rsid w:val="00E814DF"/>
    <w:rPr>
      <w:rFonts w:ascii="Times New Roman" w:eastAsia="MS Mincho" w:hAnsi="Times New Roman"/>
      <w:lang w:eastAsia="zh-CN"/>
    </w:rPr>
    <w:tblPr/>
  </w:style>
  <w:style w:type="table" w:customStyle="1" w:styleId="Tabellengitternetz41111">
    <w:name w:val="Tabellengitternetz41111"/>
    <w:basedOn w:val="TableNormal"/>
    <w:qFormat/>
    <w:rsid w:val="00E814DF"/>
    <w:rPr>
      <w:rFonts w:ascii="Times New Roman" w:eastAsia="MS Mincho" w:hAnsi="Times New Roman"/>
      <w:lang w:eastAsia="zh-CN"/>
    </w:rPr>
    <w:tblPr/>
  </w:style>
  <w:style w:type="table" w:customStyle="1" w:styleId="Tabellengitternetz51111">
    <w:name w:val="Tabellengitternetz51111"/>
    <w:basedOn w:val="TableNormal"/>
    <w:qFormat/>
    <w:rsid w:val="00E814DF"/>
    <w:rPr>
      <w:rFonts w:ascii="Times New Roman" w:eastAsia="MS Mincho" w:hAnsi="Times New Roman"/>
      <w:lang w:eastAsia="zh-CN"/>
    </w:rPr>
    <w:tblPr/>
  </w:style>
  <w:style w:type="table" w:customStyle="1" w:styleId="Tabellengitternetz61111">
    <w:name w:val="Tabellengitternetz61111"/>
    <w:basedOn w:val="TableNormal"/>
    <w:qFormat/>
    <w:rsid w:val="00E814DF"/>
    <w:rPr>
      <w:rFonts w:ascii="Times New Roman" w:eastAsia="MS Mincho" w:hAnsi="Times New Roman"/>
      <w:lang w:eastAsia="zh-CN"/>
    </w:rPr>
    <w:tblPr/>
  </w:style>
  <w:style w:type="table" w:customStyle="1" w:styleId="Tabellengitternetz71111">
    <w:name w:val="Tabellengitternetz71111"/>
    <w:basedOn w:val="TableNormal"/>
    <w:qFormat/>
    <w:rsid w:val="00E814DF"/>
    <w:rPr>
      <w:rFonts w:ascii="Times New Roman" w:eastAsia="MS Mincho" w:hAnsi="Times New Roman"/>
      <w:lang w:eastAsia="zh-CN"/>
    </w:rPr>
    <w:tblPr/>
  </w:style>
  <w:style w:type="table" w:customStyle="1" w:styleId="Tabellengitternetz81111">
    <w:name w:val="Tabellengitternetz81111"/>
    <w:basedOn w:val="TableNormal"/>
    <w:qFormat/>
    <w:rsid w:val="00E814DF"/>
    <w:rPr>
      <w:rFonts w:ascii="Times New Roman" w:eastAsia="MS Mincho" w:hAnsi="Times New Roman"/>
      <w:lang w:eastAsia="zh-CN"/>
    </w:rPr>
    <w:tblPr/>
  </w:style>
  <w:style w:type="table" w:customStyle="1" w:styleId="Tabellengitternetz91111">
    <w:name w:val="Tabellengitternetz91111"/>
    <w:basedOn w:val="TableNormal"/>
    <w:qFormat/>
    <w:rsid w:val="00E814DF"/>
    <w:rPr>
      <w:rFonts w:ascii="Times New Roman" w:eastAsia="MS Mincho" w:hAnsi="Times New Roman"/>
      <w:lang w:eastAsia="zh-CN"/>
    </w:rPr>
    <w:tblPr/>
  </w:style>
  <w:style w:type="table" w:customStyle="1" w:styleId="TableGrid21113">
    <w:name w:val="Table Grid21113"/>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1113">
    <w:name w:val="Table Grid31113"/>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12111">
    <w:name w:val="Table Grid12111"/>
    <w:basedOn w:val="TableNormal"/>
    <w:qFormat/>
    <w:rsid w:val="00E814DF"/>
    <w:rPr>
      <w:rFonts w:ascii="Times New Roman" w:eastAsia="MS Mincho" w:hAnsi="Times New Roman"/>
      <w:lang w:eastAsia="zh-CN"/>
    </w:rPr>
    <w:tblPr/>
  </w:style>
  <w:style w:type="table" w:customStyle="1" w:styleId="TableGrid111111">
    <w:name w:val="Table Grid111111"/>
    <w:basedOn w:val="TableNormal"/>
    <w:qFormat/>
    <w:rsid w:val="00E814DF"/>
    <w:rPr>
      <w:rFonts w:ascii="Times New Roman" w:eastAsia="MS Mincho" w:hAnsi="Times New Roman"/>
      <w:lang w:eastAsia="zh-CN"/>
    </w:rPr>
    <w:tblPr/>
  </w:style>
  <w:style w:type="table" w:customStyle="1" w:styleId="TableGrid1311">
    <w:name w:val="Table Grid1311"/>
    <w:basedOn w:val="TableNormal"/>
    <w:uiPriority w:val="39"/>
    <w:qFormat/>
    <w:rsid w:val="00E814DF"/>
    <w:rPr>
      <w:rFonts w:ascii="Times New Roman" w:eastAsia="MS Mincho" w:hAnsi="Times New Roman"/>
      <w:lang w:eastAsia="zh-CN"/>
    </w:rPr>
    <w:tblPr/>
  </w:style>
  <w:style w:type="table" w:customStyle="1" w:styleId="TableGrid2243">
    <w:name w:val="Table Grid2243"/>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213">
    <w:name w:val="Table Grid3213"/>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4211">
    <w:name w:val="Table Grid4211"/>
    <w:basedOn w:val="TableNormal"/>
    <w:qFormat/>
    <w:rsid w:val="00E814DF"/>
    <w:rPr>
      <w:lang w:eastAsia="zh-CN"/>
    </w:rPr>
    <w:tblPr/>
  </w:style>
  <w:style w:type="table" w:customStyle="1" w:styleId="TableGrid11211">
    <w:name w:val="Table Grid11211"/>
    <w:basedOn w:val="TableNormal"/>
    <w:uiPriority w:val="39"/>
    <w:qFormat/>
    <w:rsid w:val="00E814DF"/>
    <w:rPr>
      <w:rFonts w:ascii="Times New Roman" w:eastAsia="MS Mincho" w:hAnsi="Times New Roman"/>
      <w:lang w:eastAsia="zh-CN"/>
    </w:rPr>
    <w:tblPr/>
  </w:style>
  <w:style w:type="table" w:customStyle="1" w:styleId="Tabellengitternetz11211">
    <w:name w:val="Tabellengitternetz11211"/>
    <w:basedOn w:val="TableNormal"/>
    <w:qFormat/>
    <w:rsid w:val="00E814DF"/>
    <w:rPr>
      <w:rFonts w:ascii="Times New Roman" w:eastAsia="MS Mincho" w:hAnsi="Times New Roman"/>
      <w:lang w:eastAsia="zh-CN"/>
    </w:rPr>
    <w:tblPr/>
  </w:style>
  <w:style w:type="table" w:customStyle="1" w:styleId="Tabellengitternetz21211">
    <w:name w:val="Tabellengitternetz21211"/>
    <w:basedOn w:val="TableNormal"/>
    <w:qFormat/>
    <w:rsid w:val="00E814DF"/>
    <w:rPr>
      <w:rFonts w:ascii="Times New Roman" w:eastAsia="MS Mincho" w:hAnsi="Times New Roman"/>
      <w:lang w:eastAsia="zh-CN"/>
    </w:rPr>
    <w:tblPr/>
  </w:style>
  <w:style w:type="table" w:customStyle="1" w:styleId="Tabellengitternetz31211">
    <w:name w:val="Tabellengitternetz31211"/>
    <w:basedOn w:val="TableNormal"/>
    <w:qFormat/>
    <w:rsid w:val="00E814DF"/>
    <w:rPr>
      <w:rFonts w:ascii="Times New Roman" w:eastAsia="MS Mincho" w:hAnsi="Times New Roman"/>
      <w:lang w:eastAsia="zh-CN"/>
    </w:rPr>
    <w:tblPr/>
  </w:style>
  <w:style w:type="table" w:customStyle="1" w:styleId="Tabellengitternetz41211">
    <w:name w:val="Tabellengitternetz41211"/>
    <w:basedOn w:val="TableNormal"/>
    <w:qFormat/>
    <w:rsid w:val="00E814DF"/>
    <w:rPr>
      <w:rFonts w:ascii="Times New Roman" w:eastAsia="MS Mincho" w:hAnsi="Times New Roman"/>
      <w:lang w:eastAsia="zh-CN"/>
    </w:rPr>
    <w:tblPr/>
  </w:style>
  <w:style w:type="table" w:customStyle="1" w:styleId="Tabellengitternetz51211">
    <w:name w:val="Tabellengitternetz51211"/>
    <w:basedOn w:val="TableNormal"/>
    <w:qFormat/>
    <w:rsid w:val="00E814DF"/>
    <w:rPr>
      <w:rFonts w:ascii="Times New Roman" w:eastAsia="MS Mincho" w:hAnsi="Times New Roman"/>
      <w:lang w:eastAsia="zh-CN"/>
    </w:rPr>
    <w:tblPr/>
  </w:style>
  <w:style w:type="table" w:customStyle="1" w:styleId="Tabellengitternetz61211">
    <w:name w:val="Tabellengitternetz61211"/>
    <w:basedOn w:val="TableNormal"/>
    <w:qFormat/>
    <w:rsid w:val="00E814DF"/>
    <w:rPr>
      <w:rFonts w:ascii="Times New Roman" w:eastAsia="MS Mincho" w:hAnsi="Times New Roman"/>
      <w:lang w:eastAsia="zh-CN"/>
    </w:rPr>
    <w:tblPr/>
  </w:style>
  <w:style w:type="table" w:customStyle="1" w:styleId="Tabellengitternetz71211">
    <w:name w:val="Tabellengitternetz71211"/>
    <w:basedOn w:val="TableNormal"/>
    <w:qFormat/>
    <w:rsid w:val="00E814DF"/>
    <w:rPr>
      <w:rFonts w:ascii="Times New Roman" w:eastAsia="MS Mincho" w:hAnsi="Times New Roman"/>
      <w:lang w:eastAsia="zh-CN"/>
    </w:rPr>
    <w:tblPr/>
  </w:style>
  <w:style w:type="table" w:customStyle="1" w:styleId="Tabellengitternetz81211">
    <w:name w:val="Tabellengitternetz81211"/>
    <w:basedOn w:val="TableNormal"/>
    <w:qFormat/>
    <w:rsid w:val="00E814DF"/>
    <w:rPr>
      <w:rFonts w:ascii="Times New Roman" w:eastAsia="MS Mincho" w:hAnsi="Times New Roman"/>
      <w:lang w:eastAsia="zh-CN"/>
    </w:rPr>
    <w:tblPr/>
  </w:style>
  <w:style w:type="table" w:customStyle="1" w:styleId="Tabellengitternetz91211">
    <w:name w:val="Tabellengitternetz91211"/>
    <w:basedOn w:val="TableNormal"/>
    <w:qFormat/>
    <w:rsid w:val="00E814DF"/>
    <w:rPr>
      <w:rFonts w:ascii="Times New Roman" w:eastAsia="MS Mincho" w:hAnsi="Times New Roman"/>
      <w:lang w:eastAsia="zh-CN"/>
    </w:rPr>
    <w:tblPr/>
  </w:style>
  <w:style w:type="table" w:customStyle="1" w:styleId="TableClassic21113">
    <w:name w:val="Table Classic 21113"/>
    <w:basedOn w:val="TableNormal"/>
    <w:qFormat/>
    <w:rsid w:val="00E814DF"/>
    <w:pPr>
      <w:spacing w:after="180"/>
    </w:pPr>
    <w:rPr>
      <w:rFonts w:ascii="Times New Roman" w:hAnsi="Times New Roman"/>
      <w:lang w:eastAsia="ja-JP"/>
    </w:rPr>
    <w:tblPr/>
    <w:tcPr>
      <w:tcBorders>
        <w:bottom w:val="single" w:sz="6" w:space="0" w:color="000000"/>
        <w:insideH w:val="nil"/>
        <w:insideV w:val="nil"/>
        <w:tl2br w:val="nil"/>
        <w:tr2bl w:val="nil"/>
      </w:tcBorders>
      <w:shd w:val="clear" w:color="auto" w:fill="auto"/>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2211">
    <w:name w:val="Table Grid12211"/>
    <w:basedOn w:val="TableNormal"/>
    <w:qFormat/>
    <w:rsid w:val="00E814DF"/>
    <w:rPr>
      <w:rFonts w:ascii="Times New Roman" w:eastAsia="MS Mincho" w:hAnsi="Times New Roman"/>
      <w:lang w:eastAsia="zh-CN"/>
    </w:rPr>
    <w:tblPr/>
  </w:style>
  <w:style w:type="table" w:customStyle="1" w:styleId="TableGrid111211">
    <w:name w:val="Table Grid111211"/>
    <w:basedOn w:val="TableNormal"/>
    <w:qFormat/>
    <w:rsid w:val="00E814DF"/>
    <w:rPr>
      <w:rFonts w:ascii="Times New Roman" w:eastAsia="MS Mincho" w:hAnsi="Times New Roman"/>
      <w:lang w:eastAsia="zh-CN"/>
    </w:rPr>
    <w:tblPr/>
  </w:style>
  <w:style w:type="table" w:customStyle="1" w:styleId="TableGrid5111">
    <w:name w:val="Table Grid5111"/>
    <w:basedOn w:val="TableNormal"/>
    <w:qFormat/>
    <w:rsid w:val="00E814DF"/>
    <w:pPr>
      <w:spacing w:after="180"/>
    </w:pPr>
    <w:rPr>
      <w:rFonts w:ascii="Times New Roman" w:eastAsiaTheme="minorEastAsia" w:hAnsi="Times New Roman"/>
      <w:lang w:eastAsia="zh-CN"/>
    </w:rPr>
    <w:tblPr/>
  </w:style>
  <w:style w:type="table" w:customStyle="1" w:styleId="TableGrid41111">
    <w:name w:val="Table Grid41111"/>
    <w:basedOn w:val="TableNormal"/>
    <w:qFormat/>
    <w:rsid w:val="00E814DF"/>
    <w:rPr>
      <w:lang w:eastAsia="zh-CN"/>
    </w:rPr>
    <w:tblPr/>
  </w:style>
  <w:style w:type="table" w:customStyle="1" w:styleId="TableGrid1411">
    <w:name w:val="Table Grid1411"/>
    <w:basedOn w:val="TableNormal"/>
    <w:uiPriority w:val="39"/>
    <w:qFormat/>
    <w:rsid w:val="00E814DF"/>
    <w:rPr>
      <w:rFonts w:ascii="Times New Roman" w:eastAsia="MS Mincho" w:hAnsi="Times New Roman"/>
      <w:lang w:eastAsia="zh-CN"/>
    </w:rPr>
    <w:tblPr/>
  </w:style>
  <w:style w:type="table" w:customStyle="1" w:styleId="Tabellengitternetz131">
    <w:name w:val="Tabellengitternetz131"/>
    <w:basedOn w:val="TableNormal"/>
    <w:qFormat/>
    <w:rsid w:val="00E814DF"/>
    <w:rPr>
      <w:rFonts w:ascii="Times New Roman" w:eastAsia="MS Mincho" w:hAnsi="Times New Roman"/>
      <w:lang w:eastAsia="zh-CN"/>
    </w:rPr>
    <w:tblPr/>
  </w:style>
  <w:style w:type="table" w:customStyle="1" w:styleId="Tabellengitternetz231">
    <w:name w:val="Tabellengitternetz231"/>
    <w:basedOn w:val="TableNormal"/>
    <w:qFormat/>
    <w:rsid w:val="00E814DF"/>
    <w:rPr>
      <w:rFonts w:ascii="Times New Roman" w:eastAsia="MS Mincho" w:hAnsi="Times New Roman"/>
      <w:lang w:eastAsia="zh-CN"/>
    </w:rPr>
    <w:tblPr/>
  </w:style>
  <w:style w:type="table" w:customStyle="1" w:styleId="Tabellengitternetz331">
    <w:name w:val="Tabellengitternetz331"/>
    <w:basedOn w:val="TableNormal"/>
    <w:qFormat/>
    <w:rsid w:val="00E814DF"/>
    <w:rPr>
      <w:rFonts w:ascii="Times New Roman" w:eastAsia="MS Mincho" w:hAnsi="Times New Roman"/>
      <w:lang w:eastAsia="zh-CN"/>
    </w:rPr>
    <w:tblPr/>
  </w:style>
  <w:style w:type="table" w:customStyle="1" w:styleId="Tabellengitternetz431">
    <w:name w:val="Tabellengitternetz431"/>
    <w:basedOn w:val="TableNormal"/>
    <w:qFormat/>
    <w:rsid w:val="00E814DF"/>
    <w:rPr>
      <w:rFonts w:ascii="Times New Roman" w:eastAsia="MS Mincho" w:hAnsi="Times New Roman"/>
      <w:lang w:eastAsia="zh-CN"/>
    </w:rPr>
    <w:tblPr/>
  </w:style>
  <w:style w:type="table" w:customStyle="1" w:styleId="Tabellengitternetz531">
    <w:name w:val="Tabellengitternetz531"/>
    <w:basedOn w:val="TableNormal"/>
    <w:qFormat/>
    <w:rsid w:val="00E814DF"/>
    <w:rPr>
      <w:rFonts w:ascii="Times New Roman" w:eastAsia="MS Mincho" w:hAnsi="Times New Roman"/>
      <w:lang w:eastAsia="zh-CN"/>
    </w:rPr>
    <w:tblPr/>
  </w:style>
  <w:style w:type="table" w:customStyle="1" w:styleId="Tabellengitternetz631">
    <w:name w:val="Tabellengitternetz631"/>
    <w:basedOn w:val="TableNormal"/>
    <w:qFormat/>
    <w:rsid w:val="00E814DF"/>
    <w:rPr>
      <w:rFonts w:ascii="Times New Roman" w:eastAsia="MS Mincho" w:hAnsi="Times New Roman"/>
      <w:lang w:eastAsia="zh-CN"/>
    </w:rPr>
    <w:tblPr/>
  </w:style>
  <w:style w:type="table" w:customStyle="1" w:styleId="Tabellengitternetz731">
    <w:name w:val="Tabellengitternetz731"/>
    <w:basedOn w:val="TableNormal"/>
    <w:qFormat/>
    <w:rsid w:val="00E814DF"/>
    <w:rPr>
      <w:rFonts w:ascii="Times New Roman" w:eastAsia="MS Mincho" w:hAnsi="Times New Roman"/>
      <w:lang w:eastAsia="zh-CN"/>
    </w:rPr>
    <w:tblPr/>
  </w:style>
  <w:style w:type="table" w:customStyle="1" w:styleId="Tabellengitternetz831">
    <w:name w:val="Tabellengitternetz831"/>
    <w:basedOn w:val="TableNormal"/>
    <w:qFormat/>
    <w:rsid w:val="00E814DF"/>
    <w:rPr>
      <w:rFonts w:ascii="Times New Roman" w:eastAsia="MS Mincho" w:hAnsi="Times New Roman"/>
      <w:lang w:eastAsia="zh-CN"/>
    </w:rPr>
    <w:tblPr/>
  </w:style>
  <w:style w:type="table" w:customStyle="1" w:styleId="Tabellengitternetz931">
    <w:name w:val="Tabellengitternetz931"/>
    <w:basedOn w:val="TableNormal"/>
    <w:qFormat/>
    <w:rsid w:val="00E814DF"/>
    <w:rPr>
      <w:rFonts w:ascii="Times New Roman" w:eastAsia="MS Mincho" w:hAnsi="Times New Roman"/>
      <w:lang w:eastAsia="zh-CN"/>
    </w:rPr>
    <w:tblPr/>
  </w:style>
  <w:style w:type="table" w:customStyle="1" w:styleId="TableGrid2313">
    <w:name w:val="Table Grid2313"/>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313">
    <w:name w:val="Table Grid3313"/>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4311">
    <w:name w:val="Table Grid4311"/>
    <w:basedOn w:val="TableNormal"/>
    <w:qFormat/>
    <w:rsid w:val="00E814DF"/>
    <w:rPr>
      <w:lang w:eastAsia="zh-CN"/>
    </w:rPr>
    <w:tblPr/>
  </w:style>
  <w:style w:type="table" w:customStyle="1" w:styleId="TableGrid11311">
    <w:name w:val="Table Grid11311"/>
    <w:basedOn w:val="TableNormal"/>
    <w:uiPriority w:val="39"/>
    <w:qFormat/>
    <w:rsid w:val="00E814DF"/>
    <w:rPr>
      <w:rFonts w:ascii="Times New Roman" w:eastAsia="MS Mincho" w:hAnsi="Times New Roman"/>
      <w:lang w:eastAsia="zh-CN"/>
    </w:rPr>
    <w:tblPr/>
  </w:style>
  <w:style w:type="table" w:customStyle="1" w:styleId="Tabellengitternetz11311">
    <w:name w:val="Tabellengitternetz11311"/>
    <w:basedOn w:val="TableNormal"/>
    <w:qFormat/>
    <w:rsid w:val="00E814DF"/>
    <w:rPr>
      <w:rFonts w:ascii="Times New Roman" w:eastAsia="MS Mincho" w:hAnsi="Times New Roman"/>
      <w:lang w:eastAsia="zh-CN"/>
    </w:rPr>
    <w:tblPr/>
  </w:style>
  <w:style w:type="table" w:customStyle="1" w:styleId="Tabellengitternetz21311">
    <w:name w:val="Tabellengitternetz21311"/>
    <w:basedOn w:val="TableNormal"/>
    <w:qFormat/>
    <w:rsid w:val="00E814DF"/>
    <w:rPr>
      <w:rFonts w:ascii="Times New Roman" w:eastAsia="MS Mincho" w:hAnsi="Times New Roman"/>
      <w:lang w:eastAsia="zh-CN"/>
    </w:rPr>
    <w:tblPr/>
  </w:style>
  <w:style w:type="table" w:customStyle="1" w:styleId="Tabellengitternetz31311">
    <w:name w:val="Tabellengitternetz31311"/>
    <w:basedOn w:val="TableNormal"/>
    <w:qFormat/>
    <w:rsid w:val="00E814DF"/>
    <w:rPr>
      <w:rFonts w:ascii="Times New Roman" w:eastAsia="MS Mincho" w:hAnsi="Times New Roman"/>
      <w:lang w:eastAsia="zh-CN"/>
    </w:rPr>
    <w:tblPr/>
  </w:style>
  <w:style w:type="table" w:customStyle="1" w:styleId="Tabellengitternetz41311">
    <w:name w:val="Tabellengitternetz41311"/>
    <w:basedOn w:val="TableNormal"/>
    <w:qFormat/>
    <w:rsid w:val="00E814DF"/>
    <w:rPr>
      <w:rFonts w:ascii="Times New Roman" w:eastAsia="MS Mincho" w:hAnsi="Times New Roman"/>
      <w:lang w:eastAsia="zh-CN"/>
    </w:rPr>
    <w:tblPr/>
  </w:style>
  <w:style w:type="table" w:customStyle="1" w:styleId="Tabellengitternetz51311">
    <w:name w:val="Tabellengitternetz51311"/>
    <w:basedOn w:val="TableNormal"/>
    <w:qFormat/>
    <w:rsid w:val="00E814DF"/>
    <w:rPr>
      <w:rFonts w:ascii="Times New Roman" w:eastAsia="MS Mincho" w:hAnsi="Times New Roman"/>
      <w:lang w:eastAsia="zh-CN"/>
    </w:rPr>
    <w:tblPr/>
  </w:style>
  <w:style w:type="table" w:customStyle="1" w:styleId="Tabellengitternetz61311">
    <w:name w:val="Tabellengitternetz61311"/>
    <w:basedOn w:val="TableNormal"/>
    <w:qFormat/>
    <w:rsid w:val="00E814DF"/>
    <w:rPr>
      <w:rFonts w:ascii="Times New Roman" w:eastAsia="MS Mincho" w:hAnsi="Times New Roman"/>
      <w:lang w:eastAsia="zh-CN"/>
    </w:rPr>
    <w:tblPr/>
  </w:style>
  <w:style w:type="table" w:customStyle="1" w:styleId="Tabellengitternetz71311">
    <w:name w:val="Tabellengitternetz71311"/>
    <w:basedOn w:val="TableNormal"/>
    <w:qFormat/>
    <w:rsid w:val="00E814DF"/>
    <w:rPr>
      <w:rFonts w:ascii="Times New Roman" w:eastAsia="MS Mincho" w:hAnsi="Times New Roman"/>
      <w:lang w:eastAsia="zh-CN"/>
    </w:rPr>
    <w:tblPr/>
  </w:style>
  <w:style w:type="table" w:customStyle="1" w:styleId="Tabellengitternetz81311">
    <w:name w:val="Tabellengitternetz81311"/>
    <w:basedOn w:val="TableNormal"/>
    <w:qFormat/>
    <w:rsid w:val="00E814DF"/>
    <w:rPr>
      <w:rFonts w:ascii="Times New Roman" w:eastAsia="MS Mincho" w:hAnsi="Times New Roman"/>
      <w:lang w:eastAsia="zh-CN"/>
    </w:rPr>
    <w:tblPr/>
  </w:style>
  <w:style w:type="table" w:customStyle="1" w:styleId="Tabellengitternetz91311">
    <w:name w:val="Tabellengitternetz91311"/>
    <w:basedOn w:val="TableNormal"/>
    <w:qFormat/>
    <w:rsid w:val="00E814DF"/>
    <w:rPr>
      <w:rFonts w:ascii="Times New Roman" w:eastAsia="MS Mincho" w:hAnsi="Times New Roman"/>
      <w:lang w:eastAsia="zh-CN"/>
    </w:rPr>
    <w:tblPr/>
  </w:style>
  <w:style w:type="table" w:customStyle="1" w:styleId="TableGrid2133">
    <w:name w:val="Table Grid2133"/>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133">
    <w:name w:val="Table Grid3133"/>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12311">
    <w:name w:val="Table Grid12311"/>
    <w:basedOn w:val="TableNormal"/>
    <w:qFormat/>
    <w:rsid w:val="00E814DF"/>
    <w:rPr>
      <w:rFonts w:ascii="Times New Roman" w:eastAsia="MS Mincho" w:hAnsi="Times New Roman"/>
      <w:lang w:eastAsia="zh-CN"/>
    </w:rPr>
    <w:tblPr/>
  </w:style>
  <w:style w:type="table" w:customStyle="1" w:styleId="TableGrid111311">
    <w:name w:val="Table Grid111311"/>
    <w:basedOn w:val="TableNormal"/>
    <w:qFormat/>
    <w:rsid w:val="00E814DF"/>
    <w:rPr>
      <w:rFonts w:ascii="Times New Roman" w:eastAsia="MS Mincho" w:hAnsi="Times New Roman"/>
      <w:lang w:eastAsia="zh-CN"/>
    </w:rPr>
    <w:tblPr/>
  </w:style>
  <w:style w:type="table" w:customStyle="1" w:styleId="TableGrid41211">
    <w:name w:val="Table Grid41211"/>
    <w:basedOn w:val="TableNormal"/>
    <w:qFormat/>
    <w:rsid w:val="00E814DF"/>
    <w:rPr>
      <w:lang w:eastAsia="zh-CN"/>
    </w:rPr>
    <w:tblPr/>
  </w:style>
  <w:style w:type="table" w:customStyle="1" w:styleId="Tabellengitternetz11121">
    <w:name w:val="Tabellengitternetz11121"/>
    <w:basedOn w:val="TableNormal"/>
    <w:qFormat/>
    <w:rsid w:val="00E814DF"/>
    <w:rPr>
      <w:rFonts w:ascii="Times New Roman" w:eastAsia="MS Mincho" w:hAnsi="Times New Roman"/>
      <w:lang w:eastAsia="zh-CN"/>
    </w:rPr>
    <w:tblPr/>
  </w:style>
  <w:style w:type="table" w:customStyle="1" w:styleId="Tabellengitternetz21121">
    <w:name w:val="Tabellengitternetz21121"/>
    <w:basedOn w:val="TableNormal"/>
    <w:qFormat/>
    <w:rsid w:val="00E814DF"/>
    <w:rPr>
      <w:rFonts w:ascii="Times New Roman" w:eastAsia="MS Mincho" w:hAnsi="Times New Roman"/>
      <w:lang w:eastAsia="zh-CN"/>
    </w:rPr>
    <w:tblPr/>
  </w:style>
  <w:style w:type="table" w:customStyle="1" w:styleId="Tabellengitternetz31121">
    <w:name w:val="Tabellengitternetz31121"/>
    <w:basedOn w:val="TableNormal"/>
    <w:qFormat/>
    <w:rsid w:val="00E814DF"/>
    <w:rPr>
      <w:rFonts w:ascii="Times New Roman" w:eastAsia="MS Mincho" w:hAnsi="Times New Roman"/>
      <w:lang w:eastAsia="zh-CN"/>
    </w:rPr>
    <w:tblPr/>
  </w:style>
  <w:style w:type="table" w:customStyle="1" w:styleId="Tabellengitternetz41121">
    <w:name w:val="Tabellengitternetz41121"/>
    <w:basedOn w:val="TableNormal"/>
    <w:qFormat/>
    <w:rsid w:val="00E814DF"/>
    <w:rPr>
      <w:rFonts w:ascii="Times New Roman" w:eastAsia="MS Mincho" w:hAnsi="Times New Roman"/>
      <w:lang w:eastAsia="zh-CN"/>
    </w:rPr>
    <w:tblPr/>
  </w:style>
  <w:style w:type="table" w:customStyle="1" w:styleId="Tabellengitternetz51121">
    <w:name w:val="Tabellengitternetz51121"/>
    <w:basedOn w:val="TableNormal"/>
    <w:qFormat/>
    <w:rsid w:val="00E814DF"/>
    <w:rPr>
      <w:rFonts w:ascii="Times New Roman" w:eastAsia="MS Mincho" w:hAnsi="Times New Roman"/>
      <w:lang w:eastAsia="zh-CN"/>
    </w:rPr>
    <w:tblPr/>
  </w:style>
  <w:style w:type="table" w:customStyle="1" w:styleId="Tabellengitternetz61121">
    <w:name w:val="Tabellengitternetz61121"/>
    <w:basedOn w:val="TableNormal"/>
    <w:qFormat/>
    <w:rsid w:val="00E814DF"/>
    <w:rPr>
      <w:rFonts w:ascii="Times New Roman" w:eastAsia="MS Mincho" w:hAnsi="Times New Roman"/>
      <w:lang w:eastAsia="zh-CN"/>
    </w:rPr>
    <w:tblPr/>
  </w:style>
  <w:style w:type="table" w:customStyle="1" w:styleId="Tabellengitternetz71121">
    <w:name w:val="Tabellengitternetz71121"/>
    <w:basedOn w:val="TableNormal"/>
    <w:qFormat/>
    <w:rsid w:val="00E814DF"/>
    <w:rPr>
      <w:rFonts w:ascii="Times New Roman" w:eastAsia="MS Mincho" w:hAnsi="Times New Roman"/>
      <w:lang w:eastAsia="zh-CN"/>
    </w:rPr>
    <w:tblPr/>
  </w:style>
  <w:style w:type="table" w:customStyle="1" w:styleId="Tabellengitternetz81121">
    <w:name w:val="Tabellengitternetz81121"/>
    <w:basedOn w:val="TableNormal"/>
    <w:qFormat/>
    <w:rsid w:val="00E814DF"/>
    <w:rPr>
      <w:rFonts w:ascii="Times New Roman" w:eastAsia="MS Mincho" w:hAnsi="Times New Roman"/>
      <w:lang w:eastAsia="zh-CN"/>
    </w:rPr>
    <w:tblPr/>
  </w:style>
  <w:style w:type="table" w:customStyle="1" w:styleId="Tabellengitternetz91121">
    <w:name w:val="Tabellengitternetz91121"/>
    <w:basedOn w:val="TableNormal"/>
    <w:qFormat/>
    <w:rsid w:val="00E814DF"/>
    <w:rPr>
      <w:rFonts w:ascii="Times New Roman" w:eastAsia="MS Mincho" w:hAnsi="Times New Roman"/>
      <w:lang w:eastAsia="zh-CN"/>
    </w:rPr>
    <w:tblPr/>
  </w:style>
  <w:style w:type="table" w:customStyle="1" w:styleId="TableGrid21123">
    <w:name w:val="Table Grid21123"/>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1123">
    <w:name w:val="Table Grid31123"/>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12121">
    <w:name w:val="Table Grid12121"/>
    <w:basedOn w:val="TableNormal"/>
    <w:qFormat/>
    <w:rsid w:val="00E814DF"/>
    <w:rPr>
      <w:rFonts w:ascii="Times New Roman" w:eastAsia="MS Mincho" w:hAnsi="Times New Roman"/>
      <w:lang w:eastAsia="zh-CN"/>
    </w:rPr>
    <w:tblPr/>
  </w:style>
  <w:style w:type="table" w:customStyle="1" w:styleId="TableGrid111121">
    <w:name w:val="Table Grid111121"/>
    <w:basedOn w:val="TableNormal"/>
    <w:qFormat/>
    <w:rsid w:val="00E814DF"/>
    <w:rPr>
      <w:rFonts w:ascii="Times New Roman" w:eastAsia="MS Mincho" w:hAnsi="Times New Roman"/>
      <w:lang w:eastAsia="zh-CN"/>
    </w:rPr>
    <w:tblPr/>
  </w:style>
  <w:style w:type="table" w:customStyle="1" w:styleId="TableClassic223">
    <w:name w:val="Table Classic 223"/>
    <w:basedOn w:val="TableNormal"/>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2113">
    <w:name w:val="Table Grid22113"/>
    <w:basedOn w:val="TableNormal"/>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013">
    <w:name w:val="Table Grid1013"/>
    <w:basedOn w:val="TableNormal"/>
    <w:qFormat/>
    <w:rsid w:val="00E814DF"/>
    <w:rPr>
      <w:rFonts w:ascii="Times New Roman" w:eastAsiaTheme="minorEastAsia" w:hAnsi="Times New Roman"/>
      <w:lang w:val="en-GB" w:eastAsia="en-GB"/>
    </w:rPr>
    <w:tblPr/>
  </w:style>
  <w:style w:type="table" w:customStyle="1" w:styleId="TableGrid22213">
    <w:name w:val="Table Grid22213"/>
    <w:basedOn w:val="TableNormal"/>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513">
    <w:name w:val="Table Grid1513"/>
    <w:basedOn w:val="TableNormal"/>
    <w:qFormat/>
    <w:rsid w:val="00E814DF"/>
    <w:rPr>
      <w:rFonts w:ascii="Times New Roman" w:eastAsiaTheme="minorEastAsia" w:hAnsi="Times New Roman"/>
      <w:lang w:val="en-GB" w:eastAsia="en-GB"/>
    </w:rPr>
    <w:tblPr/>
  </w:style>
  <w:style w:type="table" w:customStyle="1" w:styleId="TableGrid1613">
    <w:name w:val="Table Grid1613"/>
    <w:basedOn w:val="TableNormal"/>
    <w:uiPriority w:val="39"/>
    <w:qFormat/>
    <w:rsid w:val="00E814DF"/>
    <w:pPr>
      <w:spacing w:after="180"/>
    </w:pPr>
    <w:rPr>
      <w:rFonts w:ascii="Times New Roman" w:eastAsiaTheme="minorEastAsia" w:hAnsi="Times New Roman"/>
      <w:lang w:eastAsia="zh-CN"/>
    </w:rPr>
    <w:tblPr/>
  </w:style>
  <w:style w:type="table" w:customStyle="1" w:styleId="TableGrid2413">
    <w:name w:val="Table Grid2413"/>
    <w:basedOn w:val="TableNormal"/>
    <w:qFormat/>
    <w:rsid w:val="00E814DF"/>
    <w:pPr>
      <w:overflowPunct w:val="0"/>
      <w:autoSpaceDE w:val="0"/>
      <w:autoSpaceDN w:val="0"/>
      <w:adjustRightInd w:val="0"/>
      <w:spacing w:after="180"/>
      <w:textAlignment w:val="baseline"/>
    </w:pPr>
    <w:rPr>
      <w:rFonts w:ascii="Times New Roman" w:hAnsi="Times New Roman"/>
      <w:lang w:eastAsia="zh-CN"/>
    </w:rPr>
    <w:tblPr/>
  </w:style>
  <w:style w:type="table" w:customStyle="1" w:styleId="TableGrid3413">
    <w:name w:val="Table Grid3413"/>
    <w:basedOn w:val="TableNormal"/>
    <w:qFormat/>
    <w:rsid w:val="00E814DF"/>
    <w:pPr>
      <w:overflowPunct w:val="0"/>
      <w:autoSpaceDE w:val="0"/>
      <w:autoSpaceDN w:val="0"/>
      <w:adjustRightInd w:val="0"/>
      <w:spacing w:after="180"/>
      <w:textAlignment w:val="baseline"/>
    </w:pPr>
    <w:rPr>
      <w:rFonts w:ascii="Times New Roman" w:eastAsia="MS Mincho" w:hAnsi="Times New Roman"/>
      <w:lang w:eastAsia="zh-CN"/>
    </w:rPr>
    <w:tblPr/>
  </w:style>
  <w:style w:type="table" w:customStyle="1" w:styleId="TableGrid4413">
    <w:name w:val="Table Grid4413"/>
    <w:basedOn w:val="TableNormal"/>
    <w:qFormat/>
    <w:rsid w:val="00E814DF"/>
    <w:pPr>
      <w:spacing w:after="180"/>
    </w:pPr>
    <w:rPr>
      <w:rFonts w:ascii="Times New Roman" w:eastAsiaTheme="minorEastAsia" w:hAnsi="Times New Roman"/>
      <w:lang w:eastAsia="zh-CN"/>
    </w:rPr>
    <w:tblPr/>
  </w:style>
  <w:style w:type="table" w:customStyle="1" w:styleId="TableGrid11413">
    <w:name w:val="Table Grid11413"/>
    <w:basedOn w:val="TableNormal"/>
    <w:uiPriority w:val="39"/>
    <w:qFormat/>
    <w:rsid w:val="00E814DF"/>
    <w:pPr>
      <w:spacing w:after="180"/>
    </w:pPr>
    <w:rPr>
      <w:rFonts w:ascii="Times New Roman" w:eastAsiaTheme="minorEastAsia" w:hAnsi="Times New Roman"/>
      <w:lang w:eastAsia="zh-CN"/>
    </w:rPr>
    <w:tblPr/>
  </w:style>
  <w:style w:type="table" w:customStyle="1" w:styleId="Tabellengitternetz11411">
    <w:name w:val="Tabellengitternetz11411"/>
    <w:basedOn w:val="TableNormal"/>
    <w:qFormat/>
    <w:rsid w:val="00E814DF"/>
    <w:rPr>
      <w:rFonts w:ascii="Times New Roman" w:eastAsia="Malgun Gothic" w:hAnsi="Times New Roman"/>
      <w:lang w:eastAsia="zh-CN"/>
    </w:rPr>
    <w:tblPr/>
  </w:style>
  <w:style w:type="table" w:customStyle="1" w:styleId="Tabellengitternetz21411">
    <w:name w:val="Tabellengitternetz21411"/>
    <w:basedOn w:val="TableNormal"/>
    <w:qFormat/>
    <w:rsid w:val="00E814DF"/>
    <w:rPr>
      <w:rFonts w:ascii="Times New Roman" w:eastAsia="Malgun Gothic" w:hAnsi="Times New Roman"/>
      <w:lang w:eastAsia="zh-CN"/>
    </w:rPr>
    <w:tblPr/>
  </w:style>
  <w:style w:type="table" w:customStyle="1" w:styleId="Tabellengitternetz31411">
    <w:name w:val="Tabellengitternetz31411"/>
    <w:basedOn w:val="TableNormal"/>
    <w:qFormat/>
    <w:rsid w:val="00E814DF"/>
    <w:rPr>
      <w:rFonts w:ascii="Times New Roman" w:eastAsia="Malgun Gothic" w:hAnsi="Times New Roman"/>
      <w:lang w:eastAsia="zh-CN"/>
    </w:rPr>
    <w:tblPr/>
  </w:style>
  <w:style w:type="table" w:customStyle="1" w:styleId="Tabellengitternetz41411">
    <w:name w:val="Tabellengitternetz41411"/>
    <w:basedOn w:val="TableNormal"/>
    <w:qFormat/>
    <w:rsid w:val="00E814DF"/>
    <w:rPr>
      <w:rFonts w:ascii="Times New Roman" w:eastAsia="Malgun Gothic" w:hAnsi="Times New Roman"/>
      <w:lang w:eastAsia="zh-CN"/>
    </w:rPr>
    <w:tblPr/>
  </w:style>
  <w:style w:type="table" w:customStyle="1" w:styleId="Tabellengitternetz51411">
    <w:name w:val="Tabellengitternetz51411"/>
    <w:basedOn w:val="TableNormal"/>
    <w:qFormat/>
    <w:rsid w:val="00E814DF"/>
    <w:rPr>
      <w:rFonts w:ascii="Times New Roman" w:eastAsia="Malgun Gothic" w:hAnsi="Times New Roman"/>
      <w:lang w:eastAsia="zh-CN"/>
    </w:rPr>
    <w:tblPr/>
  </w:style>
  <w:style w:type="table" w:customStyle="1" w:styleId="Tabellengitternetz61411">
    <w:name w:val="Tabellengitternetz61411"/>
    <w:basedOn w:val="TableNormal"/>
    <w:qFormat/>
    <w:rsid w:val="00E814DF"/>
    <w:rPr>
      <w:rFonts w:ascii="Times New Roman" w:eastAsia="Malgun Gothic" w:hAnsi="Times New Roman"/>
      <w:lang w:eastAsia="zh-CN"/>
    </w:rPr>
    <w:tblPr/>
  </w:style>
  <w:style w:type="table" w:customStyle="1" w:styleId="Tabellengitternetz71411">
    <w:name w:val="Tabellengitternetz71411"/>
    <w:basedOn w:val="TableNormal"/>
    <w:qFormat/>
    <w:rsid w:val="00E814DF"/>
    <w:rPr>
      <w:rFonts w:ascii="Times New Roman" w:eastAsia="Malgun Gothic" w:hAnsi="Times New Roman"/>
      <w:lang w:eastAsia="zh-CN"/>
    </w:rPr>
    <w:tblPr/>
  </w:style>
  <w:style w:type="table" w:customStyle="1" w:styleId="Tabellengitternetz81411">
    <w:name w:val="Tabellengitternetz81411"/>
    <w:basedOn w:val="TableNormal"/>
    <w:qFormat/>
    <w:rsid w:val="00E814DF"/>
    <w:rPr>
      <w:rFonts w:ascii="Times New Roman" w:eastAsia="Malgun Gothic" w:hAnsi="Times New Roman"/>
      <w:lang w:eastAsia="zh-CN"/>
    </w:rPr>
    <w:tblPr/>
  </w:style>
  <w:style w:type="table" w:customStyle="1" w:styleId="Tabellengitternetz91411">
    <w:name w:val="Tabellengitternetz91411"/>
    <w:basedOn w:val="TableNormal"/>
    <w:qFormat/>
    <w:rsid w:val="00E814DF"/>
    <w:rPr>
      <w:rFonts w:ascii="Times New Roman" w:eastAsia="Malgun Gothic" w:hAnsi="Times New Roman"/>
      <w:lang w:eastAsia="zh-CN"/>
    </w:rPr>
    <w:tblPr/>
  </w:style>
  <w:style w:type="table" w:customStyle="1" w:styleId="TableGrid41313">
    <w:name w:val="Table Grid41313"/>
    <w:basedOn w:val="TableNormal"/>
    <w:qFormat/>
    <w:rsid w:val="00E814DF"/>
    <w:pPr>
      <w:spacing w:after="180"/>
    </w:pPr>
    <w:rPr>
      <w:rFonts w:ascii="Times New Roman" w:eastAsiaTheme="minorEastAsia" w:hAnsi="Times New Roman"/>
      <w:lang w:eastAsia="zh-CN"/>
    </w:rPr>
    <w:tblPr/>
  </w:style>
  <w:style w:type="table" w:customStyle="1" w:styleId="TableGrid12411">
    <w:name w:val="Table Grid12411"/>
    <w:basedOn w:val="TableNormal"/>
    <w:qFormat/>
    <w:rsid w:val="00E814DF"/>
    <w:pPr>
      <w:spacing w:after="180"/>
    </w:pPr>
    <w:rPr>
      <w:rFonts w:ascii="Tms Rmn" w:hAnsi="Tms Rmn"/>
      <w:lang w:eastAsia="zh-CN"/>
    </w:rPr>
    <w:tblPr/>
  </w:style>
  <w:style w:type="table" w:customStyle="1" w:styleId="TableGrid22313">
    <w:name w:val="Table Grid22313"/>
    <w:basedOn w:val="TableNormal"/>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413">
    <w:name w:val="Table Grid111413"/>
    <w:basedOn w:val="TableNormal"/>
    <w:qFormat/>
    <w:rsid w:val="00E814DF"/>
    <w:pPr>
      <w:spacing w:after="180"/>
    </w:pPr>
    <w:rPr>
      <w:rFonts w:ascii="Times New Roman" w:eastAsiaTheme="minorEastAsia" w:hAnsi="Times New Roman"/>
      <w:lang w:val="en-GB" w:eastAsia="zh-CN"/>
    </w:rPr>
    <w:tblPr/>
  </w:style>
  <w:style w:type="table" w:customStyle="1" w:styleId="TableGrid2141">
    <w:name w:val="Table Grid214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41">
    <w:name w:val="Table Grid314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Classic2133">
    <w:name w:val="Table Classic 2133"/>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31">
    <w:name w:val="Table Grid2113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131">
    <w:name w:val="Table Grid3113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1321">
    <w:name w:val="Table Grid132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2251">
    <w:name w:val="Table Grid225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221">
    <w:name w:val="Table Grid322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221">
    <w:name w:val="Table Grid4221"/>
    <w:basedOn w:val="TableNormal"/>
    <w:qFormat/>
    <w:rsid w:val="00E814DF"/>
    <w:pPr>
      <w:spacing w:after="180"/>
    </w:pPr>
    <w:rPr>
      <w:rFonts w:ascii="Times New Roman" w:eastAsiaTheme="minorEastAsia" w:hAnsi="Times New Roman"/>
      <w:lang w:val="en-GB" w:eastAsia="zh-CN"/>
    </w:rPr>
    <w:tblPr/>
  </w:style>
  <w:style w:type="table" w:customStyle="1" w:styleId="TableGrid5121">
    <w:name w:val="Table Grid5121"/>
    <w:basedOn w:val="TableNormal"/>
    <w:qFormat/>
    <w:rsid w:val="00E814DF"/>
    <w:pPr>
      <w:spacing w:after="180"/>
    </w:pPr>
    <w:rPr>
      <w:rFonts w:ascii="Times New Roman" w:eastAsiaTheme="minorEastAsia" w:hAnsi="Times New Roman"/>
      <w:lang w:val="en-GB" w:eastAsia="zh-CN"/>
    </w:rPr>
    <w:tblPr/>
  </w:style>
  <w:style w:type="table" w:customStyle="1" w:styleId="TableGrid11221">
    <w:name w:val="Table Grid1122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121">
    <w:name w:val="Table Grid41121"/>
    <w:basedOn w:val="TableNormal"/>
    <w:qFormat/>
    <w:rsid w:val="00E814DF"/>
    <w:pPr>
      <w:spacing w:after="180"/>
    </w:pPr>
    <w:rPr>
      <w:rFonts w:ascii="Times New Roman" w:eastAsiaTheme="minorEastAsia" w:hAnsi="Times New Roman"/>
      <w:lang w:val="en-GB" w:eastAsia="zh-CN"/>
    </w:rPr>
    <w:tblPr/>
  </w:style>
  <w:style w:type="table" w:customStyle="1" w:styleId="TableGrid22121">
    <w:name w:val="Table Grid2212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221">
    <w:name w:val="Table Grid111221"/>
    <w:basedOn w:val="TableNormal"/>
    <w:qFormat/>
    <w:rsid w:val="00E814DF"/>
    <w:pPr>
      <w:spacing w:after="180"/>
    </w:pPr>
    <w:rPr>
      <w:rFonts w:ascii="Times New Roman" w:eastAsiaTheme="minorEastAsia" w:hAnsi="Times New Roman"/>
      <w:lang w:val="en-GB" w:eastAsia="en-GB"/>
    </w:rPr>
    <w:tblPr/>
  </w:style>
  <w:style w:type="table" w:customStyle="1" w:styleId="TableGrid1021">
    <w:name w:val="Table Grid1021"/>
    <w:basedOn w:val="TableNormal"/>
    <w:qFormat/>
    <w:rsid w:val="00E814DF"/>
    <w:rPr>
      <w:rFonts w:ascii="Times New Roman" w:eastAsiaTheme="minorEastAsia" w:hAnsi="Times New Roman"/>
      <w:lang w:val="en-GB" w:eastAsia="en-GB"/>
    </w:rPr>
    <w:tblPr/>
  </w:style>
  <w:style w:type="table" w:customStyle="1" w:styleId="TableGrid1421">
    <w:name w:val="Table Grid142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2321">
    <w:name w:val="Table Grid232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321">
    <w:name w:val="Table Grid332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321">
    <w:name w:val="Table Grid4321"/>
    <w:basedOn w:val="TableNormal"/>
    <w:qFormat/>
    <w:rsid w:val="00E814DF"/>
    <w:pPr>
      <w:spacing w:after="180"/>
    </w:pPr>
    <w:rPr>
      <w:rFonts w:ascii="Times New Roman" w:eastAsiaTheme="minorEastAsia" w:hAnsi="Times New Roman"/>
      <w:lang w:val="en-GB" w:eastAsia="zh-CN"/>
    </w:rPr>
    <w:tblPr/>
  </w:style>
  <w:style w:type="table" w:customStyle="1" w:styleId="TableGrid11321">
    <w:name w:val="Table Grid1132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221">
    <w:name w:val="Table Grid41221"/>
    <w:basedOn w:val="TableNormal"/>
    <w:qFormat/>
    <w:rsid w:val="00E814DF"/>
    <w:pPr>
      <w:spacing w:after="180"/>
    </w:pPr>
    <w:rPr>
      <w:rFonts w:ascii="Times New Roman" w:eastAsiaTheme="minorEastAsia" w:hAnsi="Times New Roman"/>
      <w:lang w:val="en-GB" w:eastAsia="zh-CN"/>
    </w:rPr>
    <w:tblPr/>
  </w:style>
  <w:style w:type="table" w:customStyle="1" w:styleId="TableGrid22221">
    <w:name w:val="Table Grid2222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321">
    <w:name w:val="Table Grid111321"/>
    <w:basedOn w:val="TableNormal"/>
    <w:qFormat/>
    <w:rsid w:val="00E814DF"/>
    <w:pPr>
      <w:spacing w:after="180"/>
    </w:pPr>
    <w:rPr>
      <w:rFonts w:ascii="Times New Roman" w:eastAsiaTheme="minorEastAsia" w:hAnsi="Times New Roman"/>
      <w:lang w:val="en-GB" w:eastAsia="en-GB"/>
    </w:rPr>
    <w:tblPr/>
  </w:style>
  <w:style w:type="table" w:customStyle="1" w:styleId="TableGrid1521">
    <w:name w:val="Table Grid1521"/>
    <w:basedOn w:val="TableNormal"/>
    <w:qFormat/>
    <w:rsid w:val="00E814DF"/>
    <w:rPr>
      <w:rFonts w:ascii="Times New Roman" w:eastAsiaTheme="minorEastAsia" w:hAnsi="Times New Roman"/>
      <w:lang w:val="en-GB" w:eastAsia="en-GB"/>
    </w:rPr>
    <w:tblPr/>
  </w:style>
  <w:style w:type="table" w:customStyle="1" w:styleId="TableGrid1621">
    <w:name w:val="Table Grid162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2421">
    <w:name w:val="Table Grid242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421">
    <w:name w:val="Table Grid342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421">
    <w:name w:val="Table Grid4421"/>
    <w:basedOn w:val="TableNormal"/>
    <w:qFormat/>
    <w:rsid w:val="00E814DF"/>
    <w:pPr>
      <w:spacing w:after="180"/>
    </w:pPr>
    <w:rPr>
      <w:rFonts w:ascii="Times New Roman" w:eastAsiaTheme="minorEastAsia" w:hAnsi="Times New Roman"/>
      <w:lang w:val="en-GB" w:eastAsia="zh-CN"/>
    </w:rPr>
    <w:tblPr/>
  </w:style>
  <w:style w:type="table" w:customStyle="1" w:styleId="TableGrid11421">
    <w:name w:val="Table Grid1142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321">
    <w:name w:val="Table Grid41321"/>
    <w:basedOn w:val="TableNormal"/>
    <w:qFormat/>
    <w:rsid w:val="00E814DF"/>
    <w:pPr>
      <w:spacing w:after="180"/>
    </w:pPr>
    <w:rPr>
      <w:rFonts w:ascii="Times New Roman" w:eastAsiaTheme="minorEastAsia" w:hAnsi="Times New Roman"/>
      <w:lang w:val="en-GB" w:eastAsia="zh-CN"/>
    </w:rPr>
    <w:tblPr/>
  </w:style>
  <w:style w:type="table" w:customStyle="1" w:styleId="TableGrid22321">
    <w:name w:val="Table Grid2232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421">
    <w:name w:val="Table Grid111421"/>
    <w:basedOn w:val="TableNormal"/>
    <w:qFormat/>
    <w:rsid w:val="00E814DF"/>
    <w:pPr>
      <w:spacing w:after="180"/>
    </w:pPr>
    <w:rPr>
      <w:rFonts w:ascii="Times New Roman" w:eastAsiaTheme="minorEastAsia" w:hAnsi="Times New Roman"/>
      <w:lang w:val="en-GB" w:eastAsia="en-GB"/>
    </w:rPr>
    <w:tblPr/>
  </w:style>
  <w:style w:type="table" w:customStyle="1" w:styleId="TableClassic21123">
    <w:name w:val="Table Classic 21123"/>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511">
    <w:name w:val="Table Grid251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2151">
    <w:name w:val="Table Grid215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51">
    <w:name w:val="Table Grid315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Classic2143">
    <w:name w:val="Table Classic 2143"/>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41">
    <w:name w:val="Table Grid2114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141">
    <w:name w:val="Table Grid3114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1331">
    <w:name w:val="Table Grid133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2261">
    <w:name w:val="Table Grid226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231">
    <w:name w:val="Table Grid323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231">
    <w:name w:val="Table Grid4231"/>
    <w:basedOn w:val="TableNormal"/>
    <w:qFormat/>
    <w:rsid w:val="00E814DF"/>
    <w:pPr>
      <w:spacing w:after="180"/>
    </w:pPr>
    <w:rPr>
      <w:rFonts w:ascii="Times New Roman" w:eastAsiaTheme="minorEastAsia" w:hAnsi="Times New Roman"/>
      <w:lang w:val="en-GB" w:eastAsia="zh-CN"/>
    </w:rPr>
    <w:tblPr/>
  </w:style>
  <w:style w:type="table" w:customStyle="1" w:styleId="TableGrid5131">
    <w:name w:val="Table Grid5131"/>
    <w:basedOn w:val="TableNormal"/>
    <w:qFormat/>
    <w:rsid w:val="00E814DF"/>
    <w:pPr>
      <w:spacing w:after="180"/>
    </w:pPr>
    <w:rPr>
      <w:rFonts w:ascii="Times New Roman" w:eastAsiaTheme="minorEastAsia" w:hAnsi="Times New Roman"/>
      <w:lang w:val="en-GB" w:eastAsia="zh-CN"/>
    </w:rPr>
    <w:tblPr/>
  </w:style>
  <w:style w:type="table" w:customStyle="1" w:styleId="TableGrid11231">
    <w:name w:val="Table Grid1123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131">
    <w:name w:val="Table Grid41131"/>
    <w:basedOn w:val="TableNormal"/>
    <w:qFormat/>
    <w:rsid w:val="00E814DF"/>
    <w:pPr>
      <w:spacing w:after="180"/>
    </w:pPr>
    <w:rPr>
      <w:rFonts w:ascii="Times New Roman" w:eastAsiaTheme="minorEastAsia" w:hAnsi="Times New Roman"/>
      <w:lang w:val="en-GB" w:eastAsia="zh-CN"/>
    </w:rPr>
    <w:tblPr/>
  </w:style>
  <w:style w:type="table" w:customStyle="1" w:styleId="TableGrid22131">
    <w:name w:val="Table Grid2213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231">
    <w:name w:val="Table Grid111231"/>
    <w:basedOn w:val="TableNormal"/>
    <w:qFormat/>
    <w:rsid w:val="00E814DF"/>
    <w:pPr>
      <w:spacing w:after="180"/>
    </w:pPr>
    <w:rPr>
      <w:rFonts w:ascii="Times New Roman" w:eastAsiaTheme="minorEastAsia" w:hAnsi="Times New Roman"/>
      <w:lang w:val="en-GB" w:eastAsia="en-GB"/>
    </w:rPr>
    <w:tblPr/>
  </w:style>
  <w:style w:type="table" w:customStyle="1" w:styleId="TableGrid1031">
    <w:name w:val="Table Grid1031"/>
    <w:basedOn w:val="TableNormal"/>
    <w:qFormat/>
    <w:rsid w:val="00E814DF"/>
    <w:rPr>
      <w:rFonts w:ascii="Times New Roman" w:eastAsiaTheme="minorEastAsia" w:hAnsi="Times New Roman"/>
      <w:lang w:val="en-GB" w:eastAsia="en-GB"/>
    </w:rPr>
    <w:tblPr/>
  </w:style>
  <w:style w:type="table" w:customStyle="1" w:styleId="TableGrid1431">
    <w:name w:val="Table Grid143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2331">
    <w:name w:val="Table Grid233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331">
    <w:name w:val="Table Grid333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331">
    <w:name w:val="Table Grid4331"/>
    <w:basedOn w:val="TableNormal"/>
    <w:qFormat/>
    <w:rsid w:val="00E814DF"/>
    <w:pPr>
      <w:spacing w:after="180"/>
    </w:pPr>
    <w:rPr>
      <w:rFonts w:ascii="Times New Roman" w:eastAsiaTheme="minorEastAsia" w:hAnsi="Times New Roman"/>
      <w:lang w:val="en-GB" w:eastAsia="zh-CN"/>
    </w:rPr>
    <w:tblPr/>
  </w:style>
  <w:style w:type="table" w:customStyle="1" w:styleId="TableGrid11331">
    <w:name w:val="Table Grid1133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231">
    <w:name w:val="Table Grid41231"/>
    <w:basedOn w:val="TableNormal"/>
    <w:qFormat/>
    <w:rsid w:val="00E814DF"/>
    <w:pPr>
      <w:spacing w:after="180"/>
    </w:pPr>
    <w:rPr>
      <w:rFonts w:ascii="Times New Roman" w:eastAsiaTheme="minorEastAsia" w:hAnsi="Times New Roman"/>
      <w:lang w:val="en-GB" w:eastAsia="zh-CN"/>
    </w:rPr>
    <w:tblPr/>
  </w:style>
  <w:style w:type="table" w:customStyle="1" w:styleId="TableGrid22231">
    <w:name w:val="Table Grid2223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331">
    <w:name w:val="Table Grid111331"/>
    <w:basedOn w:val="TableNormal"/>
    <w:qFormat/>
    <w:rsid w:val="00E814DF"/>
    <w:pPr>
      <w:spacing w:after="180"/>
    </w:pPr>
    <w:rPr>
      <w:rFonts w:ascii="Times New Roman" w:eastAsiaTheme="minorEastAsia" w:hAnsi="Times New Roman"/>
      <w:lang w:val="en-GB" w:eastAsia="en-GB"/>
    </w:rPr>
    <w:tblPr/>
  </w:style>
  <w:style w:type="table" w:customStyle="1" w:styleId="TableGrid1531">
    <w:name w:val="Table Grid1531"/>
    <w:basedOn w:val="TableNormal"/>
    <w:qFormat/>
    <w:rsid w:val="00E814DF"/>
    <w:rPr>
      <w:rFonts w:ascii="Times New Roman" w:eastAsiaTheme="minorEastAsia" w:hAnsi="Times New Roman"/>
      <w:lang w:val="en-GB" w:eastAsia="en-GB"/>
    </w:rPr>
    <w:tblPr/>
  </w:style>
  <w:style w:type="table" w:customStyle="1" w:styleId="TableGrid1631">
    <w:name w:val="Table Grid163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2431">
    <w:name w:val="Table Grid243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431">
    <w:name w:val="Table Grid343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431">
    <w:name w:val="Table Grid4431"/>
    <w:basedOn w:val="TableNormal"/>
    <w:qFormat/>
    <w:rsid w:val="00E814DF"/>
    <w:pPr>
      <w:spacing w:after="180"/>
    </w:pPr>
    <w:rPr>
      <w:rFonts w:ascii="Times New Roman" w:eastAsiaTheme="minorEastAsia" w:hAnsi="Times New Roman"/>
      <w:lang w:val="en-GB" w:eastAsia="zh-CN"/>
    </w:rPr>
    <w:tblPr/>
  </w:style>
  <w:style w:type="table" w:customStyle="1" w:styleId="TableGrid11431">
    <w:name w:val="Table Grid1143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331">
    <w:name w:val="Table Grid41331"/>
    <w:basedOn w:val="TableNormal"/>
    <w:qFormat/>
    <w:rsid w:val="00E814DF"/>
    <w:pPr>
      <w:spacing w:after="180"/>
    </w:pPr>
    <w:rPr>
      <w:rFonts w:ascii="Times New Roman" w:eastAsiaTheme="minorEastAsia" w:hAnsi="Times New Roman"/>
      <w:lang w:val="en-GB" w:eastAsia="zh-CN"/>
    </w:rPr>
    <w:tblPr/>
  </w:style>
  <w:style w:type="table" w:customStyle="1" w:styleId="TableGrid22331">
    <w:name w:val="Table Grid2233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431">
    <w:name w:val="Table Grid111431"/>
    <w:basedOn w:val="TableNormal"/>
    <w:qFormat/>
    <w:rsid w:val="00E814DF"/>
    <w:pPr>
      <w:spacing w:after="180"/>
    </w:pPr>
    <w:rPr>
      <w:rFonts w:ascii="Times New Roman" w:eastAsiaTheme="minorEastAsia" w:hAnsi="Times New Roman"/>
      <w:lang w:val="en-GB" w:eastAsia="en-GB"/>
    </w:rPr>
    <w:tblPr/>
  </w:style>
  <w:style w:type="table" w:customStyle="1" w:styleId="TableClassic21133">
    <w:name w:val="Table Classic 21133"/>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521">
    <w:name w:val="Table Grid252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2161">
    <w:name w:val="Table Grid216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61">
    <w:name w:val="Table Grid316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Classic2153">
    <w:name w:val="Table Classic 2153"/>
    <w:basedOn w:val="TableNormal"/>
    <w:qFormat/>
    <w:rsid w:val="00E814DF"/>
    <w:pPr>
      <w:spacing w:after="180"/>
    </w:pPr>
    <w:rPr>
      <w:rFonts w:ascii="Times New Roman" w:hAnsi="Times New Roman"/>
      <w:lang w:val="en-GB"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51">
    <w:name w:val="Table Grid2115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1151">
    <w:name w:val="Table Grid3115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1341">
    <w:name w:val="Table Grid134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2271">
    <w:name w:val="Table Grid227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241">
    <w:name w:val="Table Grid324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241">
    <w:name w:val="Table Grid4241"/>
    <w:basedOn w:val="TableNormal"/>
    <w:qFormat/>
    <w:rsid w:val="00E814DF"/>
    <w:pPr>
      <w:spacing w:after="180"/>
    </w:pPr>
    <w:rPr>
      <w:rFonts w:ascii="Times New Roman" w:eastAsiaTheme="minorEastAsia" w:hAnsi="Times New Roman"/>
      <w:lang w:val="en-GB" w:eastAsia="zh-CN"/>
    </w:rPr>
    <w:tblPr/>
  </w:style>
  <w:style w:type="table" w:customStyle="1" w:styleId="TableGrid11241">
    <w:name w:val="Table Grid1124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141">
    <w:name w:val="Table Grid41141"/>
    <w:basedOn w:val="TableNormal"/>
    <w:qFormat/>
    <w:rsid w:val="00E814DF"/>
    <w:pPr>
      <w:spacing w:after="180"/>
    </w:pPr>
    <w:rPr>
      <w:rFonts w:ascii="Times New Roman" w:eastAsiaTheme="minorEastAsia" w:hAnsi="Times New Roman"/>
      <w:lang w:val="en-GB" w:eastAsia="zh-CN"/>
    </w:rPr>
    <w:tblPr/>
  </w:style>
  <w:style w:type="table" w:customStyle="1" w:styleId="TableGrid22141">
    <w:name w:val="Table Grid2214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241">
    <w:name w:val="Table Grid111241"/>
    <w:basedOn w:val="TableNormal"/>
    <w:qFormat/>
    <w:rsid w:val="00E814DF"/>
    <w:pPr>
      <w:spacing w:after="180"/>
    </w:pPr>
    <w:rPr>
      <w:rFonts w:ascii="Times New Roman" w:eastAsiaTheme="minorEastAsia" w:hAnsi="Times New Roman"/>
      <w:lang w:val="en-GB" w:eastAsia="en-GB"/>
    </w:rPr>
    <w:tblPr/>
  </w:style>
  <w:style w:type="table" w:customStyle="1" w:styleId="TableGrid1041">
    <w:name w:val="Table Grid1041"/>
    <w:basedOn w:val="TableNormal"/>
    <w:qFormat/>
    <w:rsid w:val="00E814DF"/>
    <w:rPr>
      <w:rFonts w:ascii="Times New Roman" w:eastAsiaTheme="minorEastAsia" w:hAnsi="Times New Roman"/>
      <w:lang w:val="en-GB" w:eastAsia="en-GB"/>
    </w:rPr>
    <w:tblPr/>
  </w:style>
  <w:style w:type="table" w:customStyle="1" w:styleId="TableGrid1441">
    <w:name w:val="Table Grid144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2341">
    <w:name w:val="Table Grid234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341">
    <w:name w:val="Table Grid334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341">
    <w:name w:val="Table Grid4341"/>
    <w:basedOn w:val="TableNormal"/>
    <w:qFormat/>
    <w:rsid w:val="00E814DF"/>
    <w:pPr>
      <w:spacing w:after="180"/>
    </w:pPr>
    <w:rPr>
      <w:rFonts w:ascii="Times New Roman" w:eastAsiaTheme="minorEastAsia" w:hAnsi="Times New Roman"/>
      <w:lang w:val="en-GB" w:eastAsia="zh-CN"/>
    </w:rPr>
    <w:tblPr/>
  </w:style>
  <w:style w:type="table" w:customStyle="1" w:styleId="TableGrid11341">
    <w:name w:val="Table Grid1134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241">
    <w:name w:val="Table Grid41241"/>
    <w:basedOn w:val="TableNormal"/>
    <w:qFormat/>
    <w:rsid w:val="00E814DF"/>
    <w:pPr>
      <w:spacing w:after="180"/>
    </w:pPr>
    <w:rPr>
      <w:rFonts w:ascii="Times New Roman" w:eastAsiaTheme="minorEastAsia" w:hAnsi="Times New Roman"/>
      <w:lang w:val="en-GB" w:eastAsia="zh-CN"/>
    </w:rPr>
    <w:tblPr/>
  </w:style>
  <w:style w:type="table" w:customStyle="1" w:styleId="TableGrid22241">
    <w:name w:val="Table Grid2224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341">
    <w:name w:val="Table Grid111341"/>
    <w:basedOn w:val="TableNormal"/>
    <w:qFormat/>
    <w:rsid w:val="00E814DF"/>
    <w:pPr>
      <w:spacing w:after="180"/>
    </w:pPr>
    <w:rPr>
      <w:rFonts w:ascii="Times New Roman" w:eastAsiaTheme="minorEastAsia" w:hAnsi="Times New Roman"/>
      <w:lang w:val="en-GB" w:eastAsia="en-GB"/>
    </w:rPr>
    <w:tblPr/>
  </w:style>
  <w:style w:type="table" w:customStyle="1" w:styleId="TableGrid1541">
    <w:name w:val="Table Grid1541"/>
    <w:basedOn w:val="TableNormal"/>
    <w:qFormat/>
    <w:rsid w:val="00E814DF"/>
    <w:rPr>
      <w:rFonts w:ascii="Times New Roman" w:eastAsiaTheme="minorEastAsia" w:hAnsi="Times New Roman"/>
      <w:lang w:val="en-GB" w:eastAsia="en-GB"/>
    </w:rPr>
    <w:tblPr/>
  </w:style>
  <w:style w:type="table" w:customStyle="1" w:styleId="TableGrid1641">
    <w:name w:val="Table Grid164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2441">
    <w:name w:val="Table Grid244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3441">
    <w:name w:val="Table Grid3441"/>
    <w:basedOn w:val="TableNormal"/>
    <w:qFormat/>
    <w:rsid w:val="00E814DF"/>
    <w:pPr>
      <w:overflowPunct w:val="0"/>
      <w:autoSpaceDE w:val="0"/>
      <w:autoSpaceDN w:val="0"/>
      <w:adjustRightInd w:val="0"/>
      <w:spacing w:after="180"/>
    </w:pPr>
    <w:rPr>
      <w:rFonts w:ascii="Times New Roman" w:eastAsia="MS Mincho" w:hAnsi="Times New Roman"/>
      <w:lang w:val="en-GB" w:eastAsia="zh-CN"/>
    </w:rPr>
    <w:tblPr/>
  </w:style>
  <w:style w:type="table" w:customStyle="1" w:styleId="TableGrid4441">
    <w:name w:val="Table Grid4441"/>
    <w:basedOn w:val="TableNormal"/>
    <w:qFormat/>
    <w:rsid w:val="00E814DF"/>
    <w:pPr>
      <w:spacing w:after="180"/>
    </w:pPr>
    <w:rPr>
      <w:rFonts w:ascii="Times New Roman" w:eastAsiaTheme="minorEastAsia" w:hAnsi="Times New Roman"/>
      <w:lang w:val="en-GB" w:eastAsia="zh-CN"/>
    </w:rPr>
    <w:tblPr/>
  </w:style>
  <w:style w:type="table" w:customStyle="1" w:styleId="TableGrid11441">
    <w:name w:val="Table Grid11441"/>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341">
    <w:name w:val="Table Grid41341"/>
    <w:basedOn w:val="TableNormal"/>
    <w:qFormat/>
    <w:rsid w:val="00E814DF"/>
    <w:pPr>
      <w:spacing w:after="180"/>
    </w:pPr>
    <w:rPr>
      <w:rFonts w:ascii="Times New Roman" w:eastAsiaTheme="minorEastAsia" w:hAnsi="Times New Roman"/>
      <w:lang w:val="en-GB" w:eastAsia="zh-CN"/>
    </w:rPr>
    <w:tblPr/>
  </w:style>
  <w:style w:type="table" w:customStyle="1" w:styleId="TableGrid22341">
    <w:name w:val="Table Grid22341"/>
    <w:basedOn w:val="TableNormal"/>
    <w:uiPriority w:val="39"/>
    <w:qFormat/>
    <w:rsid w:val="00E814DF"/>
    <w:pPr>
      <w:overflowPunct w:val="0"/>
      <w:autoSpaceDE w:val="0"/>
      <w:autoSpaceDN w:val="0"/>
      <w:adjustRightInd w:val="0"/>
      <w:spacing w:after="180"/>
    </w:pPr>
    <w:rPr>
      <w:rFonts w:ascii="Times New Roman" w:eastAsia="MS Mincho" w:hAnsi="Times New Roman"/>
      <w:lang w:val="en-GB" w:eastAsia="en-GB"/>
    </w:rPr>
    <w:tblPr/>
  </w:style>
  <w:style w:type="table" w:customStyle="1" w:styleId="TableGrid111441">
    <w:name w:val="Table Grid111441"/>
    <w:basedOn w:val="TableNormal"/>
    <w:qFormat/>
    <w:rsid w:val="00E814DF"/>
    <w:pPr>
      <w:spacing w:after="180"/>
    </w:pPr>
    <w:rPr>
      <w:rFonts w:ascii="Times New Roman" w:eastAsiaTheme="minorEastAsia" w:hAnsi="Times New Roman"/>
      <w:lang w:val="en-GB" w:eastAsia="en-GB"/>
    </w:rPr>
    <w:tblPr/>
  </w:style>
  <w:style w:type="table" w:customStyle="1" w:styleId="TableClassic21143">
    <w:name w:val="Table Classic 21143"/>
    <w:basedOn w:val="TableNormal"/>
    <w:qFormat/>
    <w:rsid w:val="00E814DF"/>
    <w:pPr>
      <w:spacing w:after="180"/>
    </w:pPr>
    <w:rPr>
      <w:rFonts w:ascii="Times New Roman" w:hAnsi="Times New Roman"/>
      <w:lang w:val="en-GB" w:eastAsia="ja-JP"/>
    </w:rPr>
    <w:tblPr/>
    <w:tcPr>
      <w:tcBorders>
        <w:bottom w:val="single" w:sz="6" w:space="0" w:color="000000"/>
        <w:insideH w:val="nil"/>
        <w:insideV w:val="nil"/>
        <w:tl2br w:val="nil"/>
        <w:tr2bl w:val="nil"/>
      </w:tcBorders>
      <w:shd w:val="solid" w:color="C0C0C0" w:fill="FFFFFF"/>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531">
    <w:name w:val="Table Grid2531"/>
    <w:basedOn w:val="TableNormal"/>
    <w:qFormat/>
    <w:rsid w:val="00E814DF"/>
    <w:pPr>
      <w:overflowPunct w:val="0"/>
      <w:autoSpaceDE w:val="0"/>
      <w:autoSpaceDN w:val="0"/>
      <w:adjustRightInd w:val="0"/>
      <w:spacing w:after="180"/>
    </w:pPr>
    <w:rPr>
      <w:rFonts w:ascii="Times New Roman" w:hAnsi="Times New Roman"/>
      <w:lang w:val="en-GB" w:eastAsia="zh-CN"/>
    </w:rPr>
    <w:tblPr/>
  </w:style>
  <w:style w:type="table" w:customStyle="1" w:styleId="TableGrid181">
    <w:name w:val="Table Grid181"/>
    <w:basedOn w:val="TableNormal"/>
    <w:uiPriority w:val="39"/>
    <w:qFormat/>
    <w:rsid w:val="00E814DF"/>
    <w:rPr>
      <w:rFonts w:ascii="Times New Roman" w:eastAsia="MS Mincho" w:hAnsi="Times New Roman"/>
      <w:lang w:eastAsia="zh-CN"/>
    </w:rPr>
    <w:tblPr/>
  </w:style>
  <w:style w:type="table" w:customStyle="1" w:styleId="Tabellengitternetz141">
    <w:name w:val="Tabellengitternetz141"/>
    <w:basedOn w:val="TableNormal"/>
    <w:qFormat/>
    <w:rsid w:val="00E814DF"/>
    <w:rPr>
      <w:rFonts w:ascii="Times New Roman" w:eastAsia="MS Mincho" w:hAnsi="Times New Roman"/>
      <w:lang w:eastAsia="zh-CN"/>
    </w:rPr>
    <w:tblPr/>
  </w:style>
  <w:style w:type="table" w:customStyle="1" w:styleId="Tabellengitternetz241">
    <w:name w:val="Tabellengitternetz241"/>
    <w:basedOn w:val="TableNormal"/>
    <w:qFormat/>
    <w:rsid w:val="00E814DF"/>
    <w:rPr>
      <w:rFonts w:ascii="Times New Roman" w:eastAsia="MS Mincho" w:hAnsi="Times New Roman"/>
      <w:lang w:eastAsia="zh-CN"/>
    </w:rPr>
    <w:tblPr/>
  </w:style>
  <w:style w:type="table" w:customStyle="1" w:styleId="Tabellengitternetz341">
    <w:name w:val="Tabellengitternetz341"/>
    <w:basedOn w:val="TableNormal"/>
    <w:qFormat/>
    <w:rsid w:val="00E814DF"/>
    <w:rPr>
      <w:rFonts w:ascii="Times New Roman" w:eastAsia="MS Mincho" w:hAnsi="Times New Roman"/>
      <w:lang w:eastAsia="zh-CN"/>
    </w:rPr>
    <w:tblPr/>
  </w:style>
  <w:style w:type="table" w:customStyle="1" w:styleId="Tabellengitternetz441">
    <w:name w:val="Tabellengitternetz441"/>
    <w:basedOn w:val="TableNormal"/>
    <w:qFormat/>
    <w:rsid w:val="00E814DF"/>
    <w:rPr>
      <w:rFonts w:ascii="Times New Roman" w:eastAsia="MS Mincho" w:hAnsi="Times New Roman"/>
      <w:lang w:eastAsia="zh-CN"/>
    </w:rPr>
    <w:tblPr/>
  </w:style>
  <w:style w:type="table" w:customStyle="1" w:styleId="Tabellengitternetz541">
    <w:name w:val="Tabellengitternetz541"/>
    <w:basedOn w:val="TableNormal"/>
    <w:qFormat/>
    <w:rsid w:val="00E814DF"/>
    <w:rPr>
      <w:rFonts w:ascii="Times New Roman" w:eastAsia="MS Mincho" w:hAnsi="Times New Roman"/>
      <w:lang w:eastAsia="zh-CN"/>
    </w:rPr>
    <w:tblPr/>
  </w:style>
  <w:style w:type="table" w:customStyle="1" w:styleId="Tabellengitternetz641">
    <w:name w:val="Tabellengitternetz641"/>
    <w:basedOn w:val="TableNormal"/>
    <w:qFormat/>
    <w:rsid w:val="00E814DF"/>
    <w:rPr>
      <w:rFonts w:ascii="Times New Roman" w:eastAsia="MS Mincho" w:hAnsi="Times New Roman"/>
      <w:lang w:eastAsia="zh-CN"/>
    </w:rPr>
    <w:tblPr/>
  </w:style>
  <w:style w:type="table" w:customStyle="1" w:styleId="Tabellengitternetz741">
    <w:name w:val="Tabellengitternetz741"/>
    <w:basedOn w:val="TableNormal"/>
    <w:qFormat/>
    <w:rsid w:val="00E814DF"/>
    <w:rPr>
      <w:rFonts w:ascii="Times New Roman" w:eastAsia="MS Mincho" w:hAnsi="Times New Roman"/>
      <w:lang w:eastAsia="zh-CN"/>
    </w:rPr>
    <w:tblPr/>
  </w:style>
  <w:style w:type="table" w:customStyle="1" w:styleId="Tabellengitternetz841">
    <w:name w:val="Tabellengitternetz841"/>
    <w:basedOn w:val="TableNormal"/>
    <w:qFormat/>
    <w:rsid w:val="00E814DF"/>
    <w:rPr>
      <w:rFonts w:ascii="Times New Roman" w:eastAsia="MS Mincho" w:hAnsi="Times New Roman"/>
      <w:lang w:eastAsia="zh-CN"/>
    </w:rPr>
    <w:tblPr/>
  </w:style>
  <w:style w:type="table" w:customStyle="1" w:styleId="Tabellengitternetz941">
    <w:name w:val="Tabellengitternetz941"/>
    <w:basedOn w:val="TableNormal"/>
    <w:qFormat/>
    <w:rsid w:val="00E814DF"/>
    <w:rPr>
      <w:rFonts w:ascii="Times New Roman" w:eastAsia="MS Mincho" w:hAnsi="Times New Roman"/>
      <w:lang w:eastAsia="zh-CN"/>
    </w:rPr>
    <w:tblPr/>
  </w:style>
  <w:style w:type="table" w:customStyle="1" w:styleId="TableGrid271">
    <w:name w:val="Table Grid271"/>
    <w:basedOn w:val="TableNormal"/>
    <w:qFormat/>
    <w:rsid w:val="00E814DF"/>
    <w:pPr>
      <w:overflowPunct w:val="0"/>
      <w:autoSpaceDE w:val="0"/>
      <w:autoSpaceDN w:val="0"/>
      <w:adjustRightInd w:val="0"/>
      <w:spacing w:after="180"/>
    </w:pPr>
    <w:rPr>
      <w:rFonts w:ascii="Times New Roman" w:hAnsi="Times New Roman"/>
      <w:lang w:eastAsia="zh-CN"/>
    </w:rPr>
    <w:tblPr/>
  </w:style>
  <w:style w:type="table" w:customStyle="1" w:styleId="TableGrid361">
    <w:name w:val="Table Grid361"/>
    <w:basedOn w:val="TableNormal"/>
    <w:qFormat/>
    <w:rsid w:val="00E814DF"/>
    <w:pPr>
      <w:overflowPunct w:val="0"/>
      <w:autoSpaceDE w:val="0"/>
      <w:autoSpaceDN w:val="0"/>
      <w:adjustRightInd w:val="0"/>
      <w:spacing w:after="180"/>
    </w:pPr>
    <w:rPr>
      <w:rFonts w:ascii="Times New Roman" w:eastAsia="MS Mincho" w:hAnsi="Times New Roman"/>
      <w:lang w:eastAsia="zh-CN"/>
    </w:rPr>
    <w:tblPr/>
  </w:style>
  <w:style w:type="table" w:customStyle="1" w:styleId="TableGrid1161">
    <w:name w:val="Table Grid1161"/>
    <w:basedOn w:val="TableNormal"/>
    <w:uiPriority w:val="39"/>
    <w:qFormat/>
    <w:rsid w:val="00E814DF"/>
    <w:rPr>
      <w:rFonts w:ascii="Times New Roman" w:eastAsia="MS Mincho" w:hAnsi="Times New Roman"/>
      <w:lang w:eastAsia="zh-CN"/>
    </w:rPr>
    <w:tblPr/>
  </w:style>
  <w:style w:type="table" w:customStyle="1" w:styleId="TableGrid2171">
    <w:name w:val="Table Grid2171"/>
    <w:basedOn w:val="TableNormal"/>
    <w:qFormat/>
    <w:rsid w:val="00E814DF"/>
    <w:pPr>
      <w:overflowPunct w:val="0"/>
      <w:autoSpaceDE w:val="0"/>
      <w:autoSpaceDN w:val="0"/>
      <w:adjustRightInd w:val="0"/>
      <w:spacing w:after="180"/>
    </w:pPr>
    <w:rPr>
      <w:rFonts w:ascii="Times New Roman" w:hAnsi="Times New Roman"/>
      <w:lang w:eastAsia="zh-CN"/>
    </w:rPr>
    <w:tblPr/>
  </w:style>
  <w:style w:type="table" w:customStyle="1" w:styleId="TableGrid3171">
    <w:name w:val="Table Grid3171"/>
    <w:basedOn w:val="TableNormal"/>
    <w:qFormat/>
    <w:rsid w:val="00E814DF"/>
    <w:pPr>
      <w:overflowPunct w:val="0"/>
      <w:autoSpaceDE w:val="0"/>
      <w:autoSpaceDN w:val="0"/>
      <w:adjustRightInd w:val="0"/>
      <w:spacing w:after="180"/>
    </w:pPr>
    <w:rPr>
      <w:rFonts w:ascii="Times New Roman" w:eastAsia="MS Mincho" w:hAnsi="Times New Roman"/>
      <w:lang w:eastAsia="zh-CN"/>
    </w:rPr>
    <w:tblPr/>
  </w:style>
  <w:style w:type="table" w:customStyle="1" w:styleId="TableClassic2163">
    <w:name w:val="Table Classic 2163"/>
    <w:basedOn w:val="TableNormal"/>
    <w:qFormat/>
    <w:rsid w:val="00E814DF"/>
    <w:pPr>
      <w:spacing w:after="180"/>
    </w:pPr>
    <w:rPr>
      <w:rFonts w:ascii="Times New Roman" w:hAnsi="Times New Roman"/>
      <w:lang w:eastAsia="ja-JP"/>
    </w:rPr>
    <w:tblPr/>
    <w:tcPr>
      <w:tcBorders>
        <w:bottom w:val="single" w:sz="6" w:space="0" w:color="000000"/>
        <w:insideH w:val="nil"/>
        <w:insideV w:val="nil"/>
        <w:tl2br w:val="nil"/>
        <w:tr2bl w:val="nil"/>
      </w:tcBorders>
      <w:shd w:val="solid" w:color="C0C0C0" w:fill="FFFFFF"/>
    </w:tcPr>
    <w:tblStylePr w:type="firstRow">
      <w:rPr>
        <w:color w:val="FFFFFF"/>
      </w:rPr>
    </w:tblStylePr>
    <w:tblStylePr w:type="firstCol">
      <w:rPr>
        <w:b/>
        <w:bCs/>
      </w:rPr>
    </w:tblStylePr>
    <w:tblStylePr w:type="neCell">
      <w:rPr>
        <w:b/>
        <w:bCs/>
      </w:rPr>
    </w:tblStylePr>
    <w:tblStylePr w:type="swCell">
      <w:rPr>
        <w:color w:val="000080"/>
      </w:rPr>
    </w:tblStylePr>
  </w:style>
  <w:style w:type="numbering" w:customStyle="1" w:styleId="NoList36">
    <w:name w:val="No List36"/>
    <w:next w:val="NoList"/>
    <w:uiPriority w:val="99"/>
    <w:semiHidden/>
    <w:unhideWhenUsed/>
    <w:rsid w:val="00E814DF"/>
  </w:style>
  <w:style w:type="numbering" w:customStyle="1" w:styleId="NoList46">
    <w:name w:val="No List46"/>
    <w:next w:val="NoList"/>
    <w:uiPriority w:val="99"/>
    <w:semiHidden/>
    <w:unhideWhenUsed/>
    <w:rsid w:val="00E814DF"/>
  </w:style>
  <w:style w:type="numbering" w:customStyle="1" w:styleId="NoList55">
    <w:name w:val="No List55"/>
    <w:next w:val="NoList"/>
    <w:uiPriority w:val="99"/>
    <w:semiHidden/>
    <w:unhideWhenUsed/>
    <w:rsid w:val="00E814DF"/>
  </w:style>
  <w:style w:type="numbering" w:customStyle="1" w:styleId="NoList315">
    <w:name w:val="No List315"/>
    <w:next w:val="NoList"/>
    <w:uiPriority w:val="99"/>
    <w:semiHidden/>
    <w:unhideWhenUsed/>
    <w:rsid w:val="00E814DF"/>
  </w:style>
  <w:style w:type="numbering" w:customStyle="1" w:styleId="NoList415">
    <w:name w:val="No List415"/>
    <w:next w:val="NoList"/>
    <w:uiPriority w:val="99"/>
    <w:semiHidden/>
    <w:unhideWhenUsed/>
    <w:rsid w:val="00E814DF"/>
  </w:style>
  <w:style w:type="numbering" w:customStyle="1" w:styleId="NoList65">
    <w:name w:val="No List65"/>
    <w:next w:val="NoList"/>
    <w:uiPriority w:val="99"/>
    <w:semiHidden/>
    <w:unhideWhenUsed/>
    <w:rsid w:val="00E814DF"/>
  </w:style>
  <w:style w:type="numbering" w:customStyle="1" w:styleId="NoList75">
    <w:name w:val="No List75"/>
    <w:next w:val="NoList"/>
    <w:uiPriority w:val="99"/>
    <w:semiHidden/>
    <w:unhideWhenUsed/>
    <w:rsid w:val="00E814DF"/>
  </w:style>
  <w:style w:type="numbering" w:customStyle="1" w:styleId="NoList325">
    <w:name w:val="No List325"/>
    <w:next w:val="NoList"/>
    <w:uiPriority w:val="99"/>
    <w:semiHidden/>
    <w:unhideWhenUsed/>
    <w:rsid w:val="00E814DF"/>
  </w:style>
  <w:style w:type="numbering" w:customStyle="1" w:styleId="NoList424">
    <w:name w:val="No List424"/>
    <w:next w:val="NoList"/>
    <w:uiPriority w:val="99"/>
    <w:semiHidden/>
    <w:unhideWhenUsed/>
    <w:rsid w:val="00E814DF"/>
  </w:style>
  <w:style w:type="numbering" w:customStyle="1" w:styleId="NoList514">
    <w:name w:val="No List514"/>
    <w:next w:val="NoList"/>
    <w:uiPriority w:val="99"/>
    <w:semiHidden/>
    <w:unhideWhenUsed/>
    <w:rsid w:val="00E814DF"/>
  </w:style>
  <w:style w:type="numbering" w:customStyle="1" w:styleId="NoList4114">
    <w:name w:val="No List4114"/>
    <w:next w:val="NoList"/>
    <w:uiPriority w:val="99"/>
    <w:semiHidden/>
    <w:unhideWhenUsed/>
    <w:rsid w:val="00E814DF"/>
  </w:style>
  <w:style w:type="numbering" w:customStyle="1" w:styleId="NoList614">
    <w:name w:val="No List614"/>
    <w:next w:val="NoList"/>
    <w:uiPriority w:val="99"/>
    <w:semiHidden/>
    <w:unhideWhenUsed/>
    <w:rsid w:val="00E814DF"/>
  </w:style>
  <w:style w:type="numbering" w:customStyle="1" w:styleId="NoList714">
    <w:name w:val="No List714"/>
    <w:next w:val="NoList"/>
    <w:uiPriority w:val="99"/>
    <w:semiHidden/>
    <w:unhideWhenUsed/>
    <w:rsid w:val="00E814DF"/>
  </w:style>
  <w:style w:type="numbering" w:customStyle="1" w:styleId="NoList3214">
    <w:name w:val="No List3214"/>
    <w:next w:val="NoList"/>
    <w:uiPriority w:val="99"/>
    <w:semiHidden/>
    <w:unhideWhenUsed/>
    <w:rsid w:val="00E814DF"/>
  </w:style>
  <w:style w:type="numbering" w:customStyle="1" w:styleId="NoList84">
    <w:name w:val="No List84"/>
    <w:next w:val="NoList"/>
    <w:uiPriority w:val="99"/>
    <w:semiHidden/>
    <w:unhideWhenUsed/>
    <w:rsid w:val="00E814DF"/>
  </w:style>
  <w:style w:type="numbering" w:customStyle="1" w:styleId="NoList94">
    <w:name w:val="No List94"/>
    <w:next w:val="NoList"/>
    <w:uiPriority w:val="99"/>
    <w:semiHidden/>
    <w:unhideWhenUsed/>
    <w:rsid w:val="00E814DF"/>
  </w:style>
  <w:style w:type="numbering" w:customStyle="1" w:styleId="NoList814">
    <w:name w:val="No List814"/>
    <w:next w:val="NoList"/>
    <w:uiPriority w:val="99"/>
    <w:semiHidden/>
    <w:unhideWhenUsed/>
    <w:rsid w:val="00E814DF"/>
  </w:style>
  <w:style w:type="numbering" w:customStyle="1" w:styleId="NoList913">
    <w:name w:val="No List913"/>
    <w:next w:val="NoList"/>
    <w:uiPriority w:val="99"/>
    <w:semiHidden/>
    <w:unhideWhenUsed/>
    <w:rsid w:val="00E814DF"/>
  </w:style>
  <w:style w:type="numbering" w:customStyle="1" w:styleId="NoList331">
    <w:name w:val="No List331"/>
    <w:next w:val="NoList"/>
    <w:uiPriority w:val="99"/>
    <w:semiHidden/>
    <w:unhideWhenUsed/>
    <w:rsid w:val="00E814DF"/>
  </w:style>
  <w:style w:type="numbering" w:customStyle="1" w:styleId="NoList431">
    <w:name w:val="No List431"/>
    <w:next w:val="NoList"/>
    <w:uiPriority w:val="99"/>
    <w:semiHidden/>
    <w:unhideWhenUsed/>
    <w:rsid w:val="00E814DF"/>
  </w:style>
  <w:style w:type="numbering" w:customStyle="1" w:styleId="NoList521">
    <w:name w:val="No List521"/>
    <w:next w:val="NoList"/>
    <w:uiPriority w:val="99"/>
    <w:semiHidden/>
    <w:unhideWhenUsed/>
    <w:rsid w:val="00E814DF"/>
  </w:style>
  <w:style w:type="numbering" w:customStyle="1" w:styleId="NoList621">
    <w:name w:val="No List621"/>
    <w:next w:val="NoList"/>
    <w:uiPriority w:val="99"/>
    <w:semiHidden/>
    <w:unhideWhenUsed/>
    <w:rsid w:val="00E814DF"/>
  </w:style>
  <w:style w:type="numbering" w:customStyle="1" w:styleId="NoList721">
    <w:name w:val="No List721"/>
    <w:next w:val="NoList"/>
    <w:uiPriority w:val="99"/>
    <w:semiHidden/>
    <w:unhideWhenUsed/>
    <w:rsid w:val="00E814DF"/>
  </w:style>
  <w:style w:type="numbering" w:customStyle="1" w:styleId="NoList4121">
    <w:name w:val="No List4121"/>
    <w:next w:val="NoList"/>
    <w:uiPriority w:val="99"/>
    <w:semiHidden/>
    <w:unhideWhenUsed/>
    <w:rsid w:val="00E814DF"/>
  </w:style>
  <w:style w:type="numbering" w:customStyle="1" w:styleId="NoList5111">
    <w:name w:val="No List5111"/>
    <w:next w:val="NoList"/>
    <w:uiPriority w:val="99"/>
    <w:semiHidden/>
    <w:unhideWhenUsed/>
    <w:rsid w:val="00E814DF"/>
  </w:style>
  <w:style w:type="numbering" w:customStyle="1" w:styleId="NoList6111">
    <w:name w:val="No List6111"/>
    <w:next w:val="NoList"/>
    <w:uiPriority w:val="99"/>
    <w:semiHidden/>
    <w:unhideWhenUsed/>
    <w:rsid w:val="00E814DF"/>
  </w:style>
  <w:style w:type="numbering" w:customStyle="1" w:styleId="NoList7111">
    <w:name w:val="No List7111"/>
    <w:next w:val="NoList"/>
    <w:uiPriority w:val="99"/>
    <w:semiHidden/>
    <w:unhideWhenUsed/>
    <w:rsid w:val="00E814DF"/>
  </w:style>
  <w:style w:type="numbering" w:customStyle="1" w:styleId="NoList8111">
    <w:name w:val="No List8111"/>
    <w:next w:val="NoList"/>
    <w:uiPriority w:val="99"/>
    <w:semiHidden/>
    <w:unhideWhenUsed/>
    <w:rsid w:val="00E814DF"/>
  </w:style>
  <w:style w:type="numbering" w:customStyle="1" w:styleId="NoList3221">
    <w:name w:val="No List3221"/>
    <w:next w:val="NoList"/>
    <w:uiPriority w:val="99"/>
    <w:semiHidden/>
    <w:unhideWhenUsed/>
    <w:rsid w:val="00E814DF"/>
  </w:style>
  <w:style w:type="numbering" w:customStyle="1" w:styleId="NoList4211">
    <w:name w:val="No List4211"/>
    <w:next w:val="NoList"/>
    <w:uiPriority w:val="99"/>
    <w:semiHidden/>
    <w:unhideWhenUsed/>
    <w:rsid w:val="00E814DF"/>
  </w:style>
  <w:style w:type="numbering" w:customStyle="1" w:styleId="NoList41111">
    <w:name w:val="No List41111"/>
    <w:next w:val="NoList"/>
    <w:uiPriority w:val="99"/>
    <w:semiHidden/>
    <w:unhideWhenUsed/>
    <w:rsid w:val="00E814DF"/>
  </w:style>
  <w:style w:type="numbering" w:customStyle="1" w:styleId="NoList32111">
    <w:name w:val="No List32111"/>
    <w:next w:val="NoList"/>
    <w:uiPriority w:val="99"/>
    <w:semiHidden/>
    <w:unhideWhenUsed/>
    <w:rsid w:val="00E814DF"/>
  </w:style>
  <w:style w:type="numbering" w:customStyle="1" w:styleId="NoList341">
    <w:name w:val="No List341"/>
    <w:next w:val="NoList"/>
    <w:uiPriority w:val="99"/>
    <w:semiHidden/>
    <w:unhideWhenUsed/>
    <w:rsid w:val="00E814DF"/>
  </w:style>
  <w:style w:type="numbering" w:customStyle="1" w:styleId="NoList441">
    <w:name w:val="No List441"/>
    <w:next w:val="NoList"/>
    <w:uiPriority w:val="99"/>
    <w:semiHidden/>
    <w:unhideWhenUsed/>
    <w:rsid w:val="00E814DF"/>
  </w:style>
  <w:style w:type="numbering" w:customStyle="1" w:styleId="NoList531">
    <w:name w:val="No List531"/>
    <w:next w:val="NoList"/>
    <w:uiPriority w:val="99"/>
    <w:semiHidden/>
    <w:unhideWhenUsed/>
    <w:rsid w:val="00E814DF"/>
  </w:style>
  <w:style w:type="numbering" w:customStyle="1" w:styleId="NoList631">
    <w:name w:val="No List631"/>
    <w:next w:val="NoList"/>
    <w:uiPriority w:val="99"/>
    <w:semiHidden/>
    <w:unhideWhenUsed/>
    <w:rsid w:val="00E814DF"/>
  </w:style>
  <w:style w:type="numbering" w:customStyle="1" w:styleId="NoList731">
    <w:name w:val="No List731"/>
    <w:next w:val="NoList"/>
    <w:uiPriority w:val="99"/>
    <w:semiHidden/>
    <w:unhideWhenUsed/>
    <w:rsid w:val="00E814DF"/>
  </w:style>
  <w:style w:type="numbering" w:customStyle="1" w:styleId="NoList821">
    <w:name w:val="No List821"/>
    <w:next w:val="NoList"/>
    <w:uiPriority w:val="99"/>
    <w:semiHidden/>
    <w:unhideWhenUsed/>
    <w:rsid w:val="00E814DF"/>
  </w:style>
  <w:style w:type="numbering" w:customStyle="1" w:styleId="NoList921">
    <w:name w:val="No List921"/>
    <w:next w:val="NoList"/>
    <w:uiPriority w:val="99"/>
    <w:semiHidden/>
    <w:unhideWhenUsed/>
    <w:rsid w:val="00E814DF"/>
  </w:style>
  <w:style w:type="numbering" w:customStyle="1" w:styleId="NoList3131">
    <w:name w:val="No List3131"/>
    <w:next w:val="NoList"/>
    <w:uiPriority w:val="99"/>
    <w:semiHidden/>
    <w:unhideWhenUsed/>
    <w:rsid w:val="00E814DF"/>
  </w:style>
  <w:style w:type="numbering" w:customStyle="1" w:styleId="NoList4131">
    <w:name w:val="No List4131"/>
    <w:next w:val="NoList"/>
    <w:uiPriority w:val="99"/>
    <w:semiHidden/>
    <w:unhideWhenUsed/>
    <w:rsid w:val="00E814DF"/>
  </w:style>
  <w:style w:type="numbering" w:customStyle="1" w:styleId="NoList5121">
    <w:name w:val="No List5121"/>
    <w:next w:val="NoList"/>
    <w:uiPriority w:val="99"/>
    <w:semiHidden/>
    <w:unhideWhenUsed/>
    <w:rsid w:val="00E814DF"/>
  </w:style>
  <w:style w:type="numbering" w:customStyle="1" w:styleId="NoList6121">
    <w:name w:val="No List6121"/>
    <w:next w:val="NoList"/>
    <w:uiPriority w:val="99"/>
    <w:semiHidden/>
    <w:unhideWhenUsed/>
    <w:rsid w:val="00E814DF"/>
  </w:style>
  <w:style w:type="numbering" w:customStyle="1" w:styleId="NoList7121">
    <w:name w:val="No List7121"/>
    <w:next w:val="NoList"/>
    <w:uiPriority w:val="99"/>
    <w:semiHidden/>
    <w:unhideWhenUsed/>
    <w:rsid w:val="00E814DF"/>
  </w:style>
  <w:style w:type="numbering" w:customStyle="1" w:styleId="NoList8121">
    <w:name w:val="No List8121"/>
    <w:next w:val="NoList"/>
    <w:uiPriority w:val="99"/>
    <w:semiHidden/>
    <w:unhideWhenUsed/>
    <w:rsid w:val="00E814DF"/>
  </w:style>
  <w:style w:type="numbering" w:customStyle="1" w:styleId="NoList9111">
    <w:name w:val="No List9111"/>
    <w:next w:val="NoList"/>
    <w:uiPriority w:val="99"/>
    <w:semiHidden/>
    <w:unhideWhenUsed/>
    <w:rsid w:val="00E814DF"/>
  </w:style>
  <w:style w:type="numbering" w:customStyle="1" w:styleId="NoList3231">
    <w:name w:val="No List3231"/>
    <w:next w:val="NoList"/>
    <w:uiPriority w:val="99"/>
    <w:semiHidden/>
    <w:unhideWhenUsed/>
    <w:rsid w:val="00E814DF"/>
  </w:style>
  <w:style w:type="numbering" w:customStyle="1" w:styleId="NoList4221">
    <w:name w:val="No List4221"/>
    <w:next w:val="NoList"/>
    <w:uiPriority w:val="99"/>
    <w:semiHidden/>
    <w:unhideWhenUsed/>
    <w:rsid w:val="00E814DF"/>
  </w:style>
  <w:style w:type="numbering" w:customStyle="1" w:styleId="NoList41121">
    <w:name w:val="No List41121"/>
    <w:next w:val="NoList"/>
    <w:uiPriority w:val="99"/>
    <w:semiHidden/>
    <w:unhideWhenUsed/>
    <w:rsid w:val="00E814DF"/>
  </w:style>
  <w:style w:type="numbering" w:customStyle="1" w:styleId="NoList32121">
    <w:name w:val="No List32121"/>
    <w:next w:val="NoList"/>
    <w:uiPriority w:val="99"/>
    <w:semiHidden/>
    <w:unhideWhenUsed/>
    <w:rsid w:val="00E814DF"/>
  </w:style>
  <w:style w:type="numbering" w:customStyle="1" w:styleId="NoList351">
    <w:name w:val="No List351"/>
    <w:next w:val="NoList"/>
    <w:uiPriority w:val="99"/>
    <w:semiHidden/>
    <w:unhideWhenUsed/>
    <w:rsid w:val="00E814DF"/>
  </w:style>
  <w:style w:type="numbering" w:customStyle="1" w:styleId="NoList451">
    <w:name w:val="No List451"/>
    <w:next w:val="NoList"/>
    <w:uiPriority w:val="99"/>
    <w:semiHidden/>
    <w:unhideWhenUsed/>
    <w:rsid w:val="00E814DF"/>
  </w:style>
  <w:style w:type="numbering" w:customStyle="1" w:styleId="NoList541">
    <w:name w:val="No List541"/>
    <w:next w:val="NoList"/>
    <w:uiPriority w:val="99"/>
    <w:semiHidden/>
    <w:unhideWhenUsed/>
    <w:rsid w:val="00E814DF"/>
  </w:style>
  <w:style w:type="numbering" w:customStyle="1" w:styleId="NoList641">
    <w:name w:val="No List641"/>
    <w:next w:val="NoList"/>
    <w:uiPriority w:val="99"/>
    <w:semiHidden/>
    <w:unhideWhenUsed/>
    <w:rsid w:val="00E814DF"/>
  </w:style>
  <w:style w:type="numbering" w:customStyle="1" w:styleId="NoList741">
    <w:name w:val="No List741"/>
    <w:next w:val="NoList"/>
    <w:uiPriority w:val="99"/>
    <w:semiHidden/>
    <w:unhideWhenUsed/>
    <w:rsid w:val="00E814DF"/>
  </w:style>
  <w:style w:type="numbering" w:customStyle="1" w:styleId="NoList831">
    <w:name w:val="No List831"/>
    <w:next w:val="NoList"/>
    <w:uiPriority w:val="99"/>
    <w:semiHidden/>
    <w:unhideWhenUsed/>
    <w:rsid w:val="00E814DF"/>
  </w:style>
  <w:style w:type="numbering" w:customStyle="1" w:styleId="NoList931">
    <w:name w:val="No List931"/>
    <w:next w:val="NoList"/>
    <w:uiPriority w:val="99"/>
    <w:semiHidden/>
    <w:unhideWhenUsed/>
    <w:rsid w:val="00E814DF"/>
  </w:style>
  <w:style w:type="numbering" w:customStyle="1" w:styleId="NoList3141">
    <w:name w:val="No List3141"/>
    <w:next w:val="NoList"/>
    <w:uiPriority w:val="99"/>
    <w:semiHidden/>
    <w:unhideWhenUsed/>
    <w:rsid w:val="00E814DF"/>
  </w:style>
  <w:style w:type="numbering" w:customStyle="1" w:styleId="NoList4141">
    <w:name w:val="No List4141"/>
    <w:next w:val="NoList"/>
    <w:uiPriority w:val="99"/>
    <w:semiHidden/>
    <w:unhideWhenUsed/>
    <w:rsid w:val="00E814DF"/>
  </w:style>
  <w:style w:type="numbering" w:customStyle="1" w:styleId="NoList5131">
    <w:name w:val="No List5131"/>
    <w:next w:val="NoList"/>
    <w:uiPriority w:val="99"/>
    <w:semiHidden/>
    <w:unhideWhenUsed/>
    <w:rsid w:val="00E814DF"/>
  </w:style>
  <w:style w:type="numbering" w:customStyle="1" w:styleId="NoList6131">
    <w:name w:val="No List6131"/>
    <w:next w:val="NoList"/>
    <w:uiPriority w:val="99"/>
    <w:semiHidden/>
    <w:unhideWhenUsed/>
    <w:rsid w:val="00E814DF"/>
  </w:style>
  <w:style w:type="numbering" w:customStyle="1" w:styleId="NoList7131">
    <w:name w:val="No List7131"/>
    <w:next w:val="NoList"/>
    <w:uiPriority w:val="99"/>
    <w:semiHidden/>
    <w:unhideWhenUsed/>
    <w:rsid w:val="00E814DF"/>
  </w:style>
  <w:style w:type="numbering" w:customStyle="1" w:styleId="NoList8131">
    <w:name w:val="No List8131"/>
    <w:next w:val="NoList"/>
    <w:uiPriority w:val="99"/>
    <w:semiHidden/>
    <w:unhideWhenUsed/>
    <w:rsid w:val="00E814DF"/>
  </w:style>
  <w:style w:type="numbering" w:customStyle="1" w:styleId="NoList9121">
    <w:name w:val="No List9121"/>
    <w:next w:val="NoList"/>
    <w:uiPriority w:val="99"/>
    <w:semiHidden/>
    <w:unhideWhenUsed/>
    <w:rsid w:val="00E814DF"/>
  </w:style>
  <w:style w:type="numbering" w:customStyle="1" w:styleId="NoList3241">
    <w:name w:val="No List3241"/>
    <w:next w:val="NoList"/>
    <w:uiPriority w:val="99"/>
    <w:semiHidden/>
    <w:unhideWhenUsed/>
    <w:rsid w:val="00E814DF"/>
  </w:style>
  <w:style w:type="numbering" w:customStyle="1" w:styleId="NoList4231">
    <w:name w:val="No List4231"/>
    <w:next w:val="NoList"/>
    <w:uiPriority w:val="99"/>
    <w:semiHidden/>
    <w:unhideWhenUsed/>
    <w:rsid w:val="00E814DF"/>
  </w:style>
  <w:style w:type="numbering" w:customStyle="1" w:styleId="NoList41131">
    <w:name w:val="No List41131"/>
    <w:next w:val="NoList"/>
    <w:uiPriority w:val="99"/>
    <w:semiHidden/>
    <w:unhideWhenUsed/>
    <w:rsid w:val="00E814DF"/>
  </w:style>
  <w:style w:type="numbering" w:customStyle="1" w:styleId="NoList32131">
    <w:name w:val="No List32131"/>
    <w:next w:val="NoList"/>
    <w:uiPriority w:val="99"/>
    <w:semiHidden/>
    <w:unhideWhenUsed/>
    <w:rsid w:val="00E814DF"/>
  </w:style>
  <w:style w:type="paragraph" w:customStyle="1" w:styleId="10">
    <w:name w:val="수정1"/>
    <w:hidden/>
    <w:semiHidden/>
    <w:qFormat/>
    <w:rsid w:val="00E814DF"/>
    <w:rPr>
      <w:rFonts w:ascii="Times New Roman" w:eastAsia="Batang" w:hAnsi="Times New Roman"/>
      <w:lang w:val="en-GB"/>
    </w:rPr>
  </w:style>
  <w:style w:type="table" w:styleId="TableElegant">
    <w:name w:val="Table Elegant"/>
    <w:basedOn w:val="TableNormal"/>
    <w:qFormat/>
    <w:rsid w:val="00E814DF"/>
    <w:pPr>
      <w:spacing w:after="180" w:line="259" w:lineRule="auto"/>
    </w:pPr>
    <w:rPr>
      <w:rFonts w:ascii="Times New Roman" w:hAnsi="Times New Roman"/>
    </w:rPr>
    <w:tblPr/>
    <w:tblStylePr w:type="firstRow">
      <w:rPr>
        <w:caps/>
        <w:color w:val="auto"/>
      </w:rPr>
    </w:tblStylePr>
  </w:style>
  <w:style w:type="paragraph" w:customStyle="1" w:styleId="bodytext4">
    <w:name w:val="bodytext4"/>
    <w:basedOn w:val="Normal"/>
    <w:qFormat/>
    <w:rsid w:val="00E814DF"/>
    <w:pPr>
      <w:numPr>
        <w:numId w:val="68"/>
      </w:numPr>
      <w:tabs>
        <w:tab w:val="clear" w:pos="2160"/>
        <w:tab w:val="left" w:pos="794"/>
        <w:tab w:val="num" w:pos="926"/>
        <w:tab w:val="left" w:pos="1191"/>
        <w:tab w:val="left" w:pos="1588"/>
        <w:tab w:val="left" w:pos="1985"/>
      </w:tabs>
      <w:spacing w:before="240" w:after="0"/>
      <w:jc w:val="both"/>
    </w:pPr>
    <w:rPr>
      <w:sz w:val="24"/>
    </w:rPr>
  </w:style>
  <w:style w:type="paragraph" w:customStyle="1" w:styleId="Norma">
    <w:name w:val="Norma"/>
    <w:basedOn w:val="Heading1"/>
    <w:qFormat/>
    <w:rsid w:val="00E814DF"/>
    <w:pPr>
      <w:numPr>
        <w:numId w:val="0"/>
      </w:numPr>
      <w:ind w:left="1134" w:hanging="1134"/>
    </w:pPr>
    <w:rPr>
      <w:rFonts w:eastAsia="Malgun Gothic"/>
      <w:szCs w:val="36"/>
      <w:lang w:eastAsia="sv-SE"/>
    </w:rPr>
  </w:style>
  <w:style w:type="paragraph" w:customStyle="1" w:styleId="body">
    <w:name w:val="body"/>
    <w:basedOn w:val="Normal"/>
    <w:qFormat/>
    <w:rsid w:val="00E814DF"/>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E814D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E814DF"/>
    <w:pPr>
      <w:spacing w:before="240" w:after="0"/>
      <w:ind w:left="540"/>
      <w:jc w:val="both"/>
    </w:pPr>
    <w:rPr>
      <w:rFonts w:ascii="Arial" w:eastAsia="MS Mincho" w:hAnsi="Arial"/>
      <w:lang w:val="en-US"/>
    </w:rPr>
  </w:style>
  <w:style w:type="character" w:customStyle="1" w:styleId="BodyBestChar">
    <w:name w:val="BodyBest Char"/>
    <w:link w:val="BodyBest"/>
    <w:qFormat/>
    <w:rsid w:val="00E814DF"/>
    <w:rPr>
      <w:rFonts w:ascii="Arial" w:eastAsia="MS Mincho" w:hAnsi="Arial"/>
    </w:rPr>
  </w:style>
  <w:style w:type="paragraph" w:customStyle="1" w:styleId="3GPPHeader">
    <w:name w:val="3GPP_Header"/>
    <w:basedOn w:val="Normal"/>
    <w:qFormat/>
    <w:rsid w:val="00E814DF"/>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E814DF"/>
    <w:pPr>
      <w:keepLines/>
      <w:tabs>
        <w:tab w:val="left" w:pos="2552"/>
        <w:tab w:val="left" w:pos="3856"/>
        <w:tab w:val="left" w:pos="5216"/>
        <w:tab w:val="left" w:pos="6464"/>
        <w:tab w:val="left" w:pos="7768"/>
        <w:tab w:val="left" w:pos="9072"/>
        <w:tab w:val="left" w:pos="9639"/>
      </w:tabs>
      <w:spacing w:before="240" w:after="0"/>
      <w:jc w:val="both"/>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814DF"/>
    <w:rPr>
      <w:rFonts w:ascii="Arial" w:eastAsia="Malgun Gothic" w:hAnsi="Arial"/>
      <w:i/>
      <w:color w:val="7F7F7F"/>
      <w:spacing w:val="2"/>
      <w:sz w:val="18"/>
      <w:szCs w:val="18"/>
    </w:rPr>
  </w:style>
  <w:style w:type="paragraph" w:customStyle="1" w:styleId="IvDbodytext">
    <w:name w:val="IvD bodytext"/>
    <w:basedOn w:val="Normal"/>
    <w:link w:val="IvDbodytextChar"/>
    <w:qFormat/>
    <w:rsid w:val="00E814DF"/>
    <w:pPr>
      <w:keepLines/>
      <w:tabs>
        <w:tab w:val="left" w:pos="2552"/>
        <w:tab w:val="left" w:pos="3856"/>
        <w:tab w:val="left" w:pos="5216"/>
        <w:tab w:val="left" w:pos="6464"/>
        <w:tab w:val="left" w:pos="7768"/>
        <w:tab w:val="left" w:pos="9072"/>
        <w:tab w:val="left" w:pos="9639"/>
      </w:tabs>
      <w:spacing w:before="240" w:after="0"/>
      <w:jc w:val="both"/>
    </w:pPr>
    <w:rPr>
      <w:rFonts w:ascii="Arial" w:eastAsia="Malgun Gothic" w:hAnsi="Arial"/>
      <w:spacing w:val="2"/>
      <w:lang w:val="en-US"/>
    </w:rPr>
  </w:style>
  <w:style w:type="character" w:customStyle="1" w:styleId="IvDbodytextChar">
    <w:name w:val="IvD bodytext Char"/>
    <w:link w:val="IvDbodytext"/>
    <w:qFormat/>
    <w:rsid w:val="00E814DF"/>
    <w:rPr>
      <w:rFonts w:ascii="Arial" w:eastAsia="Malgun Gothic" w:hAnsi="Arial"/>
      <w:spacing w:val="2"/>
    </w:rPr>
  </w:style>
  <w:style w:type="table" w:customStyle="1" w:styleId="TableClassic23">
    <w:name w:val="Table Classic 23"/>
    <w:basedOn w:val="TableNormal"/>
    <w:semiHidden/>
    <w:unhideWhenUsed/>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211">
    <w:name w:val="Table Classic 2211"/>
    <w:basedOn w:val="TableNormal"/>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24">
    <w:name w:val="Table Classic 224"/>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72">
    <w:name w:val="Table Grid172"/>
    <w:basedOn w:val="TableNormal"/>
    <w:next w:val="TableGrid"/>
    <w:qFormat/>
    <w:rsid w:val="00E814DF"/>
    <w:tblPr/>
  </w:style>
  <w:style w:type="table" w:customStyle="1" w:styleId="TableClassic231">
    <w:name w:val="Table Classic 231"/>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24">
    <w:name w:val="Table Classic 2124"/>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5112">
    <w:name w:val="Table Grid5112"/>
    <w:basedOn w:val="TableNormal"/>
    <w:next w:val="TableGrid"/>
    <w:qFormat/>
    <w:rsid w:val="00E814DF"/>
    <w:pPr>
      <w:spacing w:after="180"/>
    </w:pPr>
    <w:rPr>
      <w:rFonts w:ascii="Times New Roman" w:eastAsiaTheme="minorEastAsia" w:hAnsi="Times New Roman"/>
    </w:rPr>
    <w:tblPr/>
  </w:style>
  <w:style w:type="table" w:customStyle="1" w:styleId="TableGrid2244">
    <w:name w:val="Table Grid2244"/>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Classic2212">
    <w:name w:val="Table Classic 2212"/>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14">
    <w:name w:val="Table Classic 21114"/>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312">
    <w:name w:val="Table Grid1312"/>
    <w:basedOn w:val="TableNormal"/>
    <w:next w:val="TableGrid"/>
    <w:uiPriority w:val="39"/>
    <w:qFormat/>
    <w:rsid w:val="00E814DF"/>
    <w:pPr>
      <w:spacing w:after="180"/>
    </w:pPr>
    <w:rPr>
      <w:rFonts w:ascii="Times New Roman" w:eastAsiaTheme="minorEastAsia" w:hAnsi="Times New Roman"/>
    </w:rPr>
    <w:tblPr/>
  </w:style>
  <w:style w:type="table" w:customStyle="1" w:styleId="TableGrid4212">
    <w:name w:val="Table Grid4212"/>
    <w:basedOn w:val="TableNormal"/>
    <w:next w:val="TableGrid"/>
    <w:qFormat/>
    <w:rsid w:val="00E814DF"/>
    <w:pPr>
      <w:spacing w:after="180"/>
    </w:pPr>
    <w:rPr>
      <w:rFonts w:ascii="Times New Roman" w:eastAsiaTheme="minorEastAsia" w:hAnsi="Times New Roman"/>
    </w:rPr>
    <w:tblPr/>
  </w:style>
  <w:style w:type="table" w:customStyle="1" w:styleId="TableGrid11212">
    <w:name w:val="Table Grid11212"/>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212">
    <w:name w:val="Tabellengitternetz11212"/>
    <w:basedOn w:val="TableNormal"/>
    <w:next w:val="TableGrid"/>
    <w:qFormat/>
    <w:rsid w:val="00E814DF"/>
    <w:rPr>
      <w:rFonts w:ascii="Times New Roman" w:eastAsia="Malgun Gothic" w:hAnsi="Times New Roman"/>
    </w:rPr>
    <w:tblPr/>
  </w:style>
  <w:style w:type="table" w:customStyle="1" w:styleId="Tabellengitternetz21212">
    <w:name w:val="Tabellengitternetz21212"/>
    <w:basedOn w:val="TableNormal"/>
    <w:next w:val="TableGrid"/>
    <w:qFormat/>
    <w:rsid w:val="00E814DF"/>
    <w:rPr>
      <w:rFonts w:ascii="Times New Roman" w:eastAsia="Malgun Gothic" w:hAnsi="Times New Roman"/>
    </w:rPr>
    <w:tblPr/>
  </w:style>
  <w:style w:type="table" w:customStyle="1" w:styleId="Tabellengitternetz31212">
    <w:name w:val="Tabellengitternetz31212"/>
    <w:basedOn w:val="TableNormal"/>
    <w:next w:val="TableGrid"/>
    <w:qFormat/>
    <w:rsid w:val="00E814DF"/>
    <w:rPr>
      <w:rFonts w:ascii="Times New Roman" w:eastAsia="Malgun Gothic" w:hAnsi="Times New Roman"/>
    </w:rPr>
    <w:tblPr/>
  </w:style>
  <w:style w:type="table" w:customStyle="1" w:styleId="Tabellengitternetz41212">
    <w:name w:val="Tabellengitternetz41212"/>
    <w:basedOn w:val="TableNormal"/>
    <w:next w:val="TableGrid"/>
    <w:qFormat/>
    <w:rsid w:val="00E814DF"/>
    <w:rPr>
      <w:rFonts w:ascii="Times New Roman" w:eastAsia="Malgun Gothic" w:hAnsi="Times New Roman"/>
    </w:rPr>
    <w:tblPr/>
  </w:style>
  <w:style w:type="table" w:customStyle="1" w:styleId="Tabellengitternetz51212">
    <w:name w:val="Tabellengitternetz51212"/>
    <w:basedOn w:val="TableNormal"/>
    <w:next w:val="TableGrid"/>
    <w:qFormat/>
    <w:rsid w:val="00E814DF"/>
    <w:rPr>
      <w:rFonts w:ascii="Times New Roman" w:eastAsia="Malgun Gothic" w:hAnsi="Times New Roman"/>
    </w:rPr>
    <w:tblPr/>
  </w:style>
  <w:style w:type="table" w:customStyle="1" w:styleId="Tabellengitternetz61212">
    <w:name w:val="Tabellengitternetz61212"/>
    <w:basedOn w:val="TableNormal"/>
    <w:next w:val="TableGrid"/>
    <w:qFormat/>
    <w:rsid w:val="00E814DF"/>
    <w:rPr>
      <w:rFonts w:ascii="Times New Roman" w:eastAsia="Malgun Gothic" w:hAnsi="Times New Roman"/>
    </w:rPr>
    <w:tblPr/>
  </w:style>
  <w:style w:type="table" w:customStyle="1" w:styleId="Tabellengitternetz71212">
    <w:name w:val="Tabellengitternetz71212"/>
    <w:basedOn w:val="TableNormal"/>
    <w:next w:val="TableGrid"/>
    <w:qFormat/>
    <w:rsid w:val="00E814DF"/>
    <w:rPr>
      <w:rFonts w:ascii="Times New Roman" w:eastAsia="Malgun Gothic" w:hAnsi="Times New Roman"/>
    </w:rPr>
    <w:tblPr/>
  </w:style>
  <w:style w:type="table" w:customStyle="1" w:styleId="Tabellengitternetz81212">
    <w:name w:val="Tabellengitternetz81212"/>
    <w:basedOn w:val="TableNormal"/>
    <w:next w:val="TableGrid"/>
    <w:qFormat/>
    <w:rsid w:val="00E814DF"/>
    <w:rPr>
      <w:rFonts w:ascii="Times New Roman" w:eastAsia="Malgun Gothic" w:hAnsi="Times New Roman"/>
    </w:rPr>
    <w:tblPr/>
  </w:style>
  <w:style w:type="table" w:customStyle="1" w:styleId="Tabellengitternetz91212">
    <w:name w:val="Tabellengitternetz91212"/>
    <w:basedOn w:val="TableNormal"/>
    <w:next w:val="TableGrid"/>
    <w:qFormat/>
    <w:rsid w:val="00E814DF"/>
    <w:rPr>
      <w:rFonts w:ascii="Times New Roman" w:eastAsia="Malgun Gothic" w:hAnsi="Times New Roman"/>
    </w:rPr>
    <w:tblPr/>
  </w:style>
  <w:style w:type="table" w:customStyle="1" w:styleId="TableGrid41112">
    <w:name w:val="Table Grid41112"/>
    <w:basedOn w:val="TableNormal"/>
    <w:next w:val="TableGrid"/>
    <w:qFormat/>
    <w:rsid w:val="00E814DF"/>
    <w:pPr>
      <w:spacing w:after="180"/>
    </w:pPr>
    <w:rPr>
      <w:rFonts w:ascii="Times New Roman" w:eastAsiaTheme="minorEastAsia" w:hAnsi="Times New Roman"/>
    </w:rPr>
    <w:tblPr/>
  </w:style>
  <w:style w:type="table" w:customStyle="1" w:styleId="TableGrid12212">
    <w:name w:val="Table Grid12212"/>
    <w:basedOn w:val="TableNormal"/>
    <w:next w:val="TableGrid"/>
    <w:qFormat/>
    <w:rsid w:val="00E814DF"/>
    <w:pPr>
      <w:spacing w:after="180"/>
    </w:pPr>
    <w:rPr>
      <w:rFonts w:ascii="Tms Rmn" w:hAnsi="Tms Rmn"/>
    </w:rPr>
    <w:tblPr/>
  </w:style>
  <w:style w:type="table" w:customStyle="1" w:styleId="TableGrid111212">
    <w:name w:val="Table Grid111212"/>
    <w:basedOn w:val="TableNormal"/>
    <w:next w:val="TableGrid"/>
    <w:qFormat/>
    <w:rsid w:val="00E814DF"/>
    <w:pPr>
      <w:spacing w:after="180"/>
    </w:pPr>
    <w:rPr>
      <w:rFonts w:ascii="Times New Roman" w:eastAsiaTheme="minorEastAsia" w:hAnsi="Times New Roman"/>
      <w:lang w:val="en-GB" w:eastAsia="zh-CN"/>
    </w:rPr>
    <w:tblPr/>
  </w:style>
  <w:style w:type="table" w:customStyle="1" w:styleId="TableGrid1412">
    <w:name w:val="Table Grid1412"/>
    <w:basedOn w:val="TableNormal"/>
    <w:next w:val="TableGrid"/>
    <w:uiPriority w:val="39"/>
    <w:qFormat/>
    <w:rsid w:val="00E814DF"/>
    <w:pPr>
      <w:spacing w:after="180"/>
    </w:pPr>
    <w:rPr>
      <w:rFonts w:ascii="Times New Roman" w:eastAsiaTheme="minorEastAsia" w:hAnsi="Times New Roman"/>
    </w:rPr>
    <w:tblPr/>
  </w:style>
  <w:style w:type="table" w:customStyle="1" w:styleId="TableGrid4312">
    <w:name w:val="Table Grid4312"/>
    <w:basedOn w:val="TableNormal"/>
    <w:next w:val="TableGrid"/>
    <w:qFormat/>
    <w:rsid w:val="00E814DF"/>
    <w:pPr>
      <w:spacing w:after="180"/>
    </w:pPr>
    <w:rPr>
      <w:rFonts w:ascii="Times New Roman" w:eastAsiaTheme="minorEastAsia" w:hAnsi="Times New Roman"/>
    </w:rPr>
    <w:tblPr/>
  </w:style>
  <w:style w:type="table" w:customStyle="1" w:styleId="TableGrid11312">
    <w:name w:val="Table Grid11312"/>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312">
    <w:name w:val="Tabellengitternetz11312"/>
    <w:basedOn w:val="TableNormal"/>
    <w:next w:val="TableGrid"/>
    <w:qFormat/>
    <w:rsid w:val="00E814DF"/>
    <w:rPr>
      <w:rFonts w:ascii="Times New Roman" w:eastAsia="Malgun Gothic" w:hAnsi="Times New Roman"/>
    </w:rPr>
    <w:tblPr/>
  </w:style>
  <w:style w:type="table" w:customStyle="1" w:styleId="Tabellengitternetz21312">
    <w:name w:val="Tabellengitternetz21312"/>
    <w:basedOn w:val="TableNormal"/>
    <w:next w:val="TableGrid"/>
    <w:qFormat/>
    <w:rsid w:val="00E814DF"/>
    <w:rPr>
      <w:rFonts w:ascii="Times New Roman" w:eastAsia="Malgun Gothic" w:hAnsi="Times New Roman"/>
    </w:rPr>
    <w:tblPr/>
  </w:style>
  <w:style w:type="table" w:customStyle="1" w:styleId="Tabellengitternetz31312">
    <w:name w:val="Tabellengitternetz31312"/>
    <w:basedOn w:val="TableNormal"/>
    <w:next w:val="TableGrid"/>
    <w:qFormat/>
    <w:rsid w:val="00E814DF"/>
    <w:rPr>
      <w:rFonts w:ascii="Times New Roman" w:eastAsia="Malgun Gothic" w:hAnsi="Times New Roman"/>
    </w:rPr>
    <w:tblPr/>
  </w:style>
  <w:style w:type="table" w:customStyle="1" w:styleId="Tabellengitternetz41312">
    <w:name w:val="Tabellengitternetz41312"/>
    <w:basedOn w:val="TableNormal"/>
    <w:next w:val="TableGrid"/>
    <w:qFormat/>
    <w:rsid w:val="00E814DF"/>
    <w:rPr>
      <w:rFonts w:ascii="Times New Roman" w:eastAsia="Malgun Gothic" w:hAnsi="Times New Roman"/>
    </w:rPr>
    <w:tblPr/>
  </w:style>
  <w:style w:type="table" w:customStyle="1" w:styleId="Tabellengitternetz51312">
    <w:name w:val="Tabellengitternetz51312"/>
    <w:basedOn w:val="TableNormal"/>
    <w:next w:val="TableGrid"/>
    <w:qFormat/>
    <w:rsid w:val="00E814DF"/>
    <w:rPr>
      <w:rFonts w:ascii="Times New Roman" w:eastAsia="Malgun Gothic" w:hAnsi="Times New Roman"/>
    </w:rPr>
    <w:tblPr/>
  </w:style>
  <w:style w:type="table" w:customStyle="1" w:styleId="Tabellengitternetz61312">
    <w:name w:val="Tabellengitternetz61312"/>
    <w:basedOn w:val="TableNormal"/>
    <w:next w:val="TableGrid"/>
    <w:qFormat/>
    <w:rsid w:val="00E814DF"/>
    <w:rPr>
      <w:rFonts w:ascii="Times New Roman" w:eastAsia="Malgun Gothic" w:hAnsi="Times New Roman"/>
    </w:rPr>
    <w:tblPr/>
  </w:style>
  <w:style w:type="table" w:customStyle="1" w:styleId="Tabellengitternetz71312">
    <w:name w:val="Tabellengitternetz71312"/>
    <w:basedOn w:val="TableNormal"/>
    <w:next w:val="TableGrid"/>
    <w:qFormat/>
    <w:rsid w:val="00E814DF"/>
    <w:rPr>
      <w:rFonts w:ascii="Times New Roman" w:eastAsia="Malgun Gothic" w:hAnsi="Times New Roman"/>
    </w:rPr>
    <w:tblPr/>
  </w:style>
  <w:style w:type="table" w:customStyle="1" w:styleId="Tabellengitternetz81312">
    <w:name w:val="Tabellengitternetz81312"/>
    <w:basedOn w:val="TableNormal"/>
    <w:next w:val="TableGrid"/>
    <w:qFormat/>
    <w:rsid w:val="00E814DF"/>
    <w:rPr>
      <w:rFonts w:ascii="Times New Roman" w:eastAsia="Malgun Gothic" w:hAnsi="Times New Roman"/>
    </w:rPr>
    <w:tblPr/>
  </w:style>
  <w:style w:type="table" w:customStyle="1" w:styleId="Tabellengitternetz91312">
    <w:name w:val="Tabellengitternetz91312"/>
    <w:basedOn w:val="TableNormal"/>
    <w:next w:val="TableGrid"/>
    <w:qFormat/>
    <w:rsid w:val="00E814DF"/>
    <w:rPr>
      <w:rFonts w:ascii="Times New Roman" w:eastAsia="Malgun Gothic" w:hAnsi="Times New Roman"/>
    </w:rPr>
    <w:tblPr/>
  </w:style>
  <w:style w:type="table" w:customStyle="1" w:styleId="TableGrid41212">
    <w:name w:val="Table Grid41212"/>
    <w:basedOn w:val="TableNormal"/>
    <w:next w:val="TableGrid"/>
    <w:qFormat/>
    <w:rsid w:val="00E814DF"/>
    <w:pPr>
      <w:spacing w:after="180"/>
    </w:pPr>
    <w:rPr>
      <w:rFonts w:ascii="Times New Roman" w:eastAsiaTheme="minorEastAsia" w:hAnsi="Times New Roman"/>
    </w:rPr>
    <w:tblPr/>
  </w:style>
  <w:style w:type="table" w:customStyle="1" w:styleId="TableGrid12312">
    <w:name w:val="Table Grid12312"/>
    <w:basedOn w:val="TableNormal"/>
    <w:next w:val="TableGrid"/>
    <w:qFormat/>
    <w:rsid w:val="00E814DF"/>
    <w:pPr>
      <w:spacing w:after="180"/>
    </w:pPr>
    <w:rPr>
      <w:rFonts w:ascii="Tms Rmn" w:hAnsi="Tms Rmn"/>
    </w:rPr>
    <w:tblPr/>
  </w:style>
  <w:style w:type="table" w:customStyle="1" w:styleId="TableGrid111312">
    <w:name w:val="Table Grid111312"/>
    <w:basedOn w:val="TableNormal"/>
    <w:next w:val="TableGrid"/>
    <w:qFormat/>
    <w:rsid w:val="00E814DF"/>
    <w:pPr>
      <w:spacing w:after="180"/>
    </w:pPr>
    <w:rPr>
      <w:rFonts w:ascii="Times New Roman" w:eastAsiaTheme="minorEastAsia" w:hAnsi="Times New Roman"/>
      <w:lang w:val="en-GB" w:eastAsia="zh-CN"/>
    </w:rPr>
    <w:tblPr/>
  </w:style>
  <w:style w:type="table" w:customStyle="1" w:styleId="TableClassic225">
    <w:name w:val="Table Classic 225"/>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73">
    <w:name w:val="Table Grid173"/>
    <w:basedOn w:val="TableNormal"/>
    <w:next w:val="TableGrid"/>
    <w:qFormat/>
    <w:rsid w:val="00E814DF"/>
    <w:tblPr/>
  </w:style>
  <w:style w:type="table" w:customStyle="1" w:styleId="TableClassic232">
    <w:name w:val="Table Classic 232"/>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25">
    <w:name w:val="Table Classic 2125"/>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5113">
    <w:name w:val="Table Grid5113"/>
    <w:basedOn w:val="TableNormal"/>
    <w:next w:val="TableGrid"/>
    <w:qFormat/>
    <w:rsid w:val="00E814DF"/>
    <w:pPr>
      <w:spacing w:after="180"/>
    </w:pPr>
    <w:rPr>
      <w:rFonts w:ascii="Times New Roman" w:eastAsiaTheme="minorEastAsia" w:hAnsi="Times New Roman"/>
    </w:rPr>
    <w:tblPr/>
  </w:style>
  <w:style w:type="table" w:customStyle="1" w:styleId="TableGrid2245">
    <w:name w:val="Table Grid2245"/>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Classic2213">
    <w:name w:val="Table Classic 2213"/>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15">
    <w:name w:val="Table Classic 21115"/>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313">
    <w:name w:val="Table Grid1313"/>
    <w:basedOn w:val="TableNormal"/>
    <w:next w:val="TableGrid"/>
    <w:uiPriority w:val="39"/>
    <w:qFormat/>
    <w:rsid w:val="00E814DF"/>
    <w:pPr>
      <w:spacing w:after="180"/>
    </w:pPr>
    <w:rPr>
      <w:rFonts w:ascii="Times New Roman" w:eastAsiaTheme="minorEastAsia" w:hAnsi="Times New Roman"/>
    </w:rPr>
    <w:tblPr/>
  </w:style>
  <w:style w:type="table" w:customStyle="1" w:styleId="TableGrid4213">
    <w:name w:val="Table Grid4213"/>
    <w:basedOn w:val="TableNormal"/>
    <w:next w:val="TableGrid"/>
    <w:qFormat/>
    <w:rsid w:val="00E814DF"/>
    <w:pPr>
      <w:spacing w:after="180"/>
    </w:pPr>
    <w:rPr>
      <w:rFonts w:ascii="Times New Roman" w:eastAsiaTheme="minorEastAsia" w:hAnsi="Times New Roman"/>
    </w:rPr>
    <w:tblPr/>
  </w:style>
  <w:style w:type="table" w:customStyle="1" w:styleId="TableGrid11213">
    <w:name w:val="Table Grid11213"/>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213">
    <w:name w:val="Tabellengitternetz11213"/>
    <w:basedOn w:val="TableNormal"/>
    <w:next w:val="TableGrid"/>
    <w:qFormat/>
    <w:rsid w:val="00E814DF"/>
    <w:rPr>
      <w:rFonts w:ascii="Times New Roman" w:eastAsia="Malgun Gothic" w:hAnsi="Times New Roman"/>
    </w:rPr>
    <w:tblPr/>
  </w:style>
  <w:style w:type="table" w:customStyle="1" w:styleId="Tabellengitternetz21213">
    <w:name w:val="Tabellengitternetz21213"/>
    <w:basedOn w:val="TableNormal"/>
    <w:next w:val="TableGrid"/>
    <w:qFormat/>
    <w:rsid w:val="00E814DF"/>
    <w:rPr>
      <w:rFonts w:ascii="Times New Roman" w:eastAsia="Malgun Gothic" w:hAnsi="Times New Roman"/>
    </w:rPr>
    <w:tblPr/>
  </w:style>
  <w:style w:type="table" w:customStyle="1" w:styleId="Tabellengitternetz31213">
    <w:name w:val="Tabellengitternetz31213"/>
    <w:basedOn w:val="TableNormal"/>
    <w:next w:val="TableGrid"/>
    <w:qFormat/>
    <w:rsid w:val="00E814DF"/>
    <w:rPr>
      <w:rFonts w:ascii="Times New Roman" w:eastAsia="Malgun Gothic" w:hAnsi="Times New Roman"/>
    </w:rPr>
    <w:tblPr/>
  </w:style>
  <w:style w:type="table" w:customStyle="1" w:styleId="Tabellengitternetz41213">
    <w:name w:val="Tabellengitternetz41213"/>
    <w:basedOn w:val="TableNormal"/>
    <w:next w:val="TableGrid"/>
    <w:qFormat/>
    <w:rsid w:val="00E814DF"/>
    <w:rPr>
      <w:rFonts w:ascii="Times New Roman" w:eastAsia="Malgun Gothic" w:hAnsi="Times New Roman"/>
    </w:rPr>
    <w:tblPr/>
  </w:style>
  <w:style w:type="table" w:customStyle="1" w:styleId="Tabellengitternetz51213">
    <w:name w:val="Tabellengitternetz51213"/>
    <w:basedOn w:val="TableNormal"/>
    <w:next w:val="TableGrid"/>
    <w:qFormat/>
    <w:rsid w:val="00E814DF"/>
    <w:rPr>
      <w:rFonts w:ascii="Times New Roman" w:eastAsia="Malgun Gothic" w:hAnsi="Times New Roman"/>
    </w:rPr>
    <w:tblPr/>
  </w:style>
  <w:style w:type="table" w:customStyle="1" w:styleId="Tabellengitternetz61213">
    <w:name w:val="Tabellengitternetz61213"/>
    <w:basedOn w:val="TableNormal"/>
    <w:next w:val="TableGrid"/>
    <w:qFormat/>
    <w:rsid w:val="00E814DF"/>
    <w:rPr>
      <w:rFonts w:ascii="Times New Roman" w:eastAsia="Malgun Gothic" w:hAnsi="Times New Roman"/>
    </w:rPr>
    <w:tblPr/>
  </w:style>
  <w:style w:type="table" w:customStyle="1" w:styleId="Tabellengitternetz71213">
    <w:name w:val="Tabellengitternetz71213"/>
    <w:basedOn w:val="TableNormal"/>
    <w:next w:val="TableGrid"/>
    <w:qFormat/>
    <w:rsid w:val="00E814DF"/>
    <w:rPr>
      <w:rFonts w:ascii="Times New Roman" w:eastAsia="Malgun Gothic" w:hAnsi="Times New Roman"/>
    </w:rPr>
    <w:tblPr/>
  </w:style>
  <w:style w:type="table" w:customStyle="1" w:styleId="Tabellengitternetz81213">
    <w:name w:val="Tabellengitternetz81213"/>
    <w:basedOn w:val="TableNormal"/>
    <w:next w:val="TableGrid"/>
    <w:qFormat/>
    <w:rsid w:val="00E814DF"/>
    <w:rPr>
      <w:rFonts w:ascii="Times New Roman" w:eastAsia="Malgun Gothic" w:hAnsi="Times New Roman"/>
    </w:rPr>
    <w:tblPr/>
  </w:style>
  <w:style w:type="table" w:customStyle="1" w:styleId="Tabellengitternetz91213">
    <w:name w:val="Tabellengitternetz91213"/>
    <w:basedOn w:val="TableNormal"/>
    <w:next w:val="TableGrid"/>
    <w:qFormat/>
    <w:rsid w:val="00E814DF"/>
    <w:rPr>
      <w:rFonts w:ascii="Times New Roman" w:eastAsia="Malgun Gothic" w:hAnsi="Times New Roman"/>
    </w:rPr>
    <w:tblPr/>
  </w:style>
  <w:style w:type="table" w:customStyle="1" w:styleId="TableGrid41113">
    <w:name w:val="Table Grid41113"/>
    <w:basedOn w:val="TableNormal"/>
    <w:next w:val="TableGrid"/>
    <w:qFormat/>
    <w:rsid w:val="00E814DF"/>
    <w:pPr>
      <w:spacing w:after="180"/>
    </w:pPr>
    <w:rPr>
      <w:rFonts w:ascii="Times New Roman" w:eastAsiaTheme="minorEastAsia" w:hAnsi="Times New Roman"/>
    </w:rPr>
    <w:tblPr/>
  </w:style>
  <w:style w:type="table" w:customStyle="1" w:styleId="TableGrid12213">
    <w:name w:val="Table Grid12213"/>
    <w:basedOn w:val="TableNormal"/>
    <w:next w:val="TableGrid"/>
    <w:qFormat/>
    <w:rsid w:val="00E814DF"/>
    <w:pPr>
      <w:spacing w:after="180"/>
    </w:pPr>
    <w:rPr>
      <w:rFonts w:ascii="Tms Rmn" w:hAnsi="Tms Rmn"/>
    </w:rPr>
    <w:tblPr/>
  </w:style>
  <w:style w:type="table" w:customStyle="1" w:styleId="TableGrid111213">
    <w:name w:val="Table Grid111213"/>
    <w:basedOn w:val="TableNormal"/>
    <w:next w:val="TableGrid"/>
    <w:qFormat/>
    <w:rsid w:val="00E814DF"/>
    <w:pPr>
      <w:spacing w:after="180"/>
    </w:pPr>
    <w:rPr>
      <w:rFonts w:ascii="Times New Roman" w:eastAsiaTheme="minorEastAsia" w:hAnsi="Times New Roman"/>
      <w:lang w:val="en-GB" w:eastAsia="zh-CN"/>
    </w:rPr>
    <w:tblPr/>
  </w:style>
  <w:style w:type="table" w:customStyle="1" w:styleId="TableGrid1413">
    <w:name w:val="Table Grid1413"/>
    <w:basedOn w:val="TableNormal"/>
    <w:next w:val="TableGrid"/>
    <w:uiPriority w:val="39"/>
    <w:qFormat/>
    <w:rsid w:val="00E814DF"/>
    <w:pPr>
      <w:spacing w:after="180"/>
    </w:pPr>
    <w:rPr>
      <w:rFonts w:ascii="Times New Roman" w:eastAsiaTheme="minorEastAsia" w:hAnsi="Times New Roman"/>
    </w:rPr>
    <w:tblPr/>
  </w:style>
  <w:style w:type="table" w:customStyle="1" w:styleId="TableGrid4313">
    <w:name w:val="Table Grid4313"/>
    <w:basedOn w:val="TableNormal"/>
    <w:next w:val="TableGrid"/>
    <w:qFormat/>
    <w:rsid w:val="00E814DF"/>
    <w:pPr>
      <w:spacing w:after="180"/>
    </w:pPr>
    <w:rPr>
      <w:rFonts w:ascii="Times New Roman" w:eastAsiaTheme="minorEastAsia" w:hAnsi="Times New Roman"/>
    </w:rPr>
    <w:tblPr/>
  </w:style>
  <w:style w:type="table" w:customStyle="1" w:styleId="TableGrid11313">
    <w:name w:val="Table Grid11313"/>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313">
    <w:name w:val="Tabellengitternetz11313"/>
    <w:basedOn w:val="TableNormal"/>
    <w:next w:val="TableGrid"/>
    <w:qFormat/>
    <w:rsid w:val="00E814DF"/>
    <w:rPr>
      <w:rFonts w:ascii="Times New Roman" w:eastAsia="Malgun Gothic" w:hAnsi="Times New Roman"/>
    </w:rPr>
    <w:tblPr/>
  </w:style>
  <w:style w:type="table" w:customStyle="1" w:styleId="Tabellengitternetz21313">
    <w:name w:val="Tabellengitternetz21313"/>
    <w:basedOn w:val="TableNormal"/>
    <w:next w:val="TableGrid"/>
    <w:qFormat/>
    <w:rsid w:val="00E814DF"/>
    <w:rPr>
      <w:rFonts w:ascii="Times New Roman" w:eastAsia="Malgun Gothic" w:hAnsi="Times New Roman"/>
    </w:rPr>
    <w:tblPr/>
  </w:style>
  <w:style w:type="table" w:customStyle="1" w:styleId="Tabellengitternetz31313">
    <w:name w:val="Tabellengitternetz31313"/>
    <w:basedOn w:val="TableNormal"/>
    <w:next w:val="TableGrid"/>
    <w:qFormat/>
    <w:rsid w:val="00E814DF"/>
    <w:rPr>
      <w:rFonts w:ascii="Times New Roman" w:eastAsia="Malgun Gothic" w:hAnsi="Times New Roman"/>
    </w:rPr>
    <w:tblPr/>
  </w:style>
  <w:style w:type="table" w:customStyle="1" w:styleId="Tabellengitternetz41313">
    <w:name w:val="Tabellengitternetz41313"/>
    <w:basedOn w:val="TableNormal"/>
    <w:next w:val="TableGrid"/>
    <w:qFormat/>
    <w:rsid w:val="00E814DF"/>
    <w:rPr>
      <w:rFonts w:ascii="Times New Roman" w:eastAsia="Malgun Gothic" w:hAnsi="Times New Roman"/>
    </w:rPr>
    <w:tblPr/>
  </w:style>
  <w:style w:type="table" w:customStyle="1" w:styleId="Tabellengitternetz51313">
    <w:name w:val="Tabellengitternetz51313"/>
    <w:basedOn w:val="TableNormal"/>
    <w:next w:val="TableGrid"/>
    <w:qFormat/>
    <w:rsid w:val="00E814DF"/>
    <w:rPr>
      <w:rFonts w:ascii="Times New Roman" w:eastAsia="Malgun Gothic" w:hAnsi="Times New Roman"/>
    </w:rPr>
    <w:tblPr/>
  </w:style>
  <w:style w:type="table" w:customStyle="1" w:styleId="Tabellengitternetz61313">
    <w:name w:val="Tabellengitternetz61313"/>
    <w:basedOn w:val="TableNormal"/>
    <w:next w:val="TableGrid"/>
    <w:qFormat/>
    <w:rsid w:val="00E814DF"/>
    <w:rPr>
      <w:rFonts w:ascii="Times New Roman" w:eastAsia="Malgun Gothic" w:hAnsi="Times New Roman"/>
    </w:rPr>
    <w:tblPr/>
  </w:style>
  <w:style w:type="table" w:customStyle="1" w:styleId="Tabellengitternetz71313">
    <w:name w:val="Tabellengitternetz71313"/>
    <w:basedOn w:val="TableNormal"/>
    <w:next w:val="TableGrid"/>
    <w:qFormat/>
    <w:rsid w:val="00E814DF"/>
    <w:rPr>
      <w:rFonts w:ascii="Times New Roman" w:eastAsia="Malgun Gothic" w:hAnsi="Times New Roman"/>
    </w:rPr>
    <w:tblPr/>
  </w:style>
  <w:style w:type="table" w:customStyle="1" w:styleId="Tabellengitternetz81313">
    <w:name w:val="Tabellengitternetz81313"/>
    <w:basedOn w:val="TableNormal"/>
    <w:next w:val="TableGrid"/>
    <w:qFormat/>
    <w:rsid w:val="00E814DF"/>
    <w:rPr>
      <w:rFonts w:ascii="Times New Roman" w:eastAsia="Malgun Gothic" w:hAnsi="Times New Roman"/>
    </w:rPr>
    <w:tblPr/>
  </w:style>
  <w:style w:type="table" w:customStyle="1" w:styleId="Tabellengitternetz91313">
    <w:name w:val="Tabellengitternetz91313"/>
    <w:basedOn w:val="TableNormal"/>
    <w:next w:val="TableGrid"/>
    <w:qFormat/>
    <w:rsid w:val="00E814DF"/>
    <w:rPr>
      <w:rFonts w:ascii="Times New Roman" w:eastAsia="Malgun Gothic" w:hAnsi="Times New Roman"/>
    </w:rPr>
    <w:tblPr/>
  </w:style>
  <w:style w:type="table" w:customStyle="1" w:styleId="TableGrid41213">
    <w:name w:val="Table Grid41213"/>
    <w:basedOn w:val="TableNormal"/>
    <w:next w:val="TableGrid"/>
    <w:qFormat/>
    <w:rsid w:val="00E814DF"/>
    <w:pPr>
      <w:spacing w:after="180"/>
    </w:pPr>
    <w:rPr>
      <w:rFonts w:ascii="Times New Roman" w:eastAsiaTheme="minorEastAsia" w:hAnsi="Times New Roman"/>
    </w:rPr>
    <w:tblPr/>
  </w:style>
  <w:style w:type="table" w:customStyle="1" w:styleId="TableGrid12313">
    <w:name w:val="Table Grid12313"/>
    <w:basedOn w:val="TableNormal"/>
    <w:next w:val="TableGrid"/>
    <w:qFormat/>
    <w:rsid w:val="00E814DF"/>
    <w:pPr>
      <w:spacing w:after="180"/>
    </w:pPr>
    <w:rPr>
      <w:rFonts w:ascii="Tms Rmn" w:hAnsi="Tms Rmn"/>
    </w:rPr>
    <w:tblPr/>
  </w:style>
  <w:style w:type="table" w:customStyle="1" w:styleId="TableGrid111313">
    <w:name w:val="Table Grid111313"/>
    <w:basedOn w:val="TableNormal"/>
    <w:next w:val="TableGrid"/>
    <w:qFormat/>
    <w:rsid w:val="00E814DF"/>
    <w:pPr>
      <w:spacing w:after="180"/>
    </w:pPr>
    <w:rPr>
      <w:rFonts w:ascii="Times New Roman" w:eastAsiaTheme="minorEastAsia" w:hAnsi="Times New Roman"/>
      <w:lang w:val="en-GB" w:eastAsia="zh-CN"/>
    </w:rPr>
    <w:tblPr/>
  </w:style>
  <w:style w:type="table" w:customStyle="1" w:styleId="TableClassic226">
    <w:name w:val="Table Classic 226"/>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91">
    <w:name w:val="Table Grid191"/>
    <w:basedOn w:val="TableNormal"/>
    <w:next w:val="TableGrid"/>
    <w:qFormat/>
    <w:rsid w:val="00E814DF"/>
    <w:rPr>
      <w:rFonts w:ascii="Times New Roman" w:eastAsia="MS Mincho" w:hAnsi="Times New Roman"/>
    </w:rPr>
    <w:tblPr/>
  </w:style>
  <w:style w:type="table" w:customStyle="1" w:styleId="Tabellengitternetz151">
    <w:name w:val="Tabellengitternetz151"/>
    <w:basedOn w:val="TableNormal"/>
    <w:next w:val="TableGrid"/>
    <w:qFormat/>
    <w:rsid w:val="00E814DF"/>
    <w:rPr>
      <w:rFonts w:ascii="Times New Roman" w:eastAsia="MS Mincho" w:hAnsi="Times New Roman"/>
    </w:rPr>
    <w:tblPr/>
  </w:style>
  <w:style w:type="table" w:customStyle="1" w:styleId="Tabellengitternetz251">
    <w:name w:val="Tabellengitternetz251"/>
    <w:basedOn w:val="TableNormal"/>
    <w:next w:val="TableGrid"/>
    <w:qFormat/>
    <w:rsid w:val="00E814DF"/>
    <w:rPr>
      <w:rFonts w:ascii="Times New Roman" w:eastAsia="MS Mincho" w:hAnsi="Times New Roman"/>
    </w:rPr>
    <w:tblPr/>
  </w:style>
  <w:style w:type="table" w:customStyle="1" w:styleId="Tabellengitternetz351">
    <w:name w:val="Tabellengitternetz351"/>
    <w:basedOn w:val="TableNormal"/>
    <w:next w:val="TableGrid"/>
    <w:qFormat/>
    <w:rsid w:val="00E814DF"/>
    <w:rPr>
      <w:rFonts w:ascii="Times New Roman" w:eastAsia="MS Mincho" w:hAnsi="Times New Roman"/>
    </w:rPr>
    <w:tblPr/>
  </w:style>
  <w:style w:type="table" w:customStyle="1" w:styleId="Tabellengitternetz451">
    <w:name w:val="Tabellengitternetz451"/>
    <w:basedOn w:val="TableNormal"/>
    <w:next w:val="TableGrid"/>
    <w:qFormat/>
    <w:rsid w:val="00E814DF"/>
    <w:rPr>
      <w:rFonts w:ascii="Times New Roman" w:eastAsia="MS Mincho" w:hAnsi="Times New Roman"/>
    </w:rPr>
    <w:tblPr/>
  </w:style>
  <w:style w:type="table" w:customStyle="1" w:styleId="Tabellengitternetz551">
    <w:name w:val="Tabellengitternetz551"/>
    <w:basedOn w:val="TableNormal"/>
    <w:next w:val="TableGrid"/>
    <w:qFormat/>
    <w:rsid w:val="00E814DF"/>
    <w:rPr>
      <w:rFonts w:ascii="Times New Roman" w:eastAsia="MS Mincho" w:hAnsi="Times New Roman"/>
    </w:rPr>
    <w:tblPr/>
  </w:style>
  <w:style w:type="table" w:customStyle="1" w:styleId="Tabellengitternetz651">
    <w:name w:val="Tabellengitternetz651"/>
    <w:basedOn w:val="TableNormal"/>
    <w:next w:val="TableGrid"/>
    <w:qFormat/>
    <w:rsid w:val="00E814DF"/>
    <w:rPr>
      <w:rFonts w:ascii="Times New Roman" w:eastAsia="MS Mincho" w:hAnsi="Times New Roman"/>
    </w:rPr>
    <w:tblPr/>
  </w:style>
  <w:style w:type="table" w:customStyle="1" w:styleId="Tabellengitternetz751">
    <w:name w:val="Tabellengitternetz751"/>
    <w:basedOn w:val="TableNormal"/>
    <w:next w:val="TableGrid"/>
    <w:qFormat/>
    <w:rsid w:val="00E814DF"/>
    <w:rPr>
      <w:rFonts w:ascii="Times New Roman" w:eastAsia="MS Mincho" w:hAnsi="Times New Roman"/>
    </w:rPr>
    <w:tblPr/>
  </w:style>
  <w:style w:type="table" w:customStyle="1" w:styleId="Tabellengitternetz851">
    <w:name w:val="Tabellengitternetz851"/>
    <w:basedOn w:val="TableNormal"/>
    <w:next w:val="TableGrid"/>
    <w:qFormat/>
    <w:rsid w:val="00E814DF"/>
    <w:rPr>
      <w:rFonts w:ascii="Times New Roman" w:eastAsia="MS Mincho" w:hAnsi="Times New Roman"/>
    </w:rPr>
    <w:tblPr/>
  </w:style>
  <w:style w:type="table" w:customStyle="1" w:styleId="Tabellengitternetz951">
    <w:name w:val="Tabellengitternetz951"/>
    <w:basedOn w:val="TableNormal"/>
    <w:next w:val="TableGrid"/>
    <w:qFormat/>
    <w:rsid w:val="00E814DF"/>
    <w:rPr>
      <w:rFonts w:ascii="Times New Roman" w:eastAsia="MS Mincho" w:hAnsi="Times New Roman"/>
    </w:rPr>
    <w:tblPr/>
  </w:style>
  <w:style w:type="table" w:customStyle="1" w:styleId="TableGrid281">
    <w:name w:val="Table Grid28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71">
    <w:name w:val="Table Grid37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1171">
    <w:name w:val="Table Grid1171"/>
    <w:basedOn w:val="TableNormal"/>
    <w:next w:val="TableGrid"/>
    <w:qFormat/>
    <w:rsid w:val="00E814DF"/>
    <w:rPr>
      <w:rFonts w:ascii="Times New Roman" w:eastAsia="MS Mincho" w:hAnsi="Times New Roman"/>
    </w:rPr>
    <w:tblPr/>
  </w:style>
  <w:style w:type="table" w:customStyle="1" w:styleId="TableGrid2181">
    <w:name w:val="Table Grid218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81">
    <w:name w:val="Table Grid318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Classic2171">
    <w:name w:val="Table Classic 2171"/>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61">
    <w:name w:val="Table Grid2116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161">
    <w:name w:val="Table Grid3116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2281">
    <w:name w:val="Table Grid228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3251">
    <w:name w:val="Table Grid325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Classic21151">
    <w:name w:val="Table Classic 21151"/>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351">
    <w:name w:val="Table Grid1351"/>
    <w:basedOn w:val="TableNormal"/>
    <w:next w:val="TableGrid"/>
    <w:uiPriority w:val="39"/>
    <w:qFormat/>
    <w:rsid w:val="00E814DF"/>
    <w:pPr>
      <w:spacing w:after="180"/>
    </w:pPr>
    <w:rPr>
      <w:rFonts w:ascii="Times New Roman" w:eastAsiaTheme="minorEastAsia" w:hAnsi="Times New Roman"/>
    </w:rPr>
    <w:tblPr/>
  </w:style>
  <w:style w:type="table" w:customStyle="1" w:styleId="TableGrid4251">
    <w:name w:val="Table Grid4251"/>
    <w:basedOn w:val="TableNormal"/>
    <w:next w:val="TableGrid"/>
    <w:qFormat/>
    <w:rsid w:val="00E814DF"/>
    <w:pPr>
      <w:spacing w:after="180"/>
    </w:pPr>
    <w:rPr>
      <w:rFonts w:ascii="Times New Roman" w:eastAsiaTheme="minorEastAsia" w:hAnsi="Times New Roman"/>
    </w:rPr>
    <w:tblPr/>
  </w:style>
  <w:style w:type="table" w:customStyle="1" w:styleId="TableGrid11251">
    <w:name w:val="Table Grid11251"/>
    <w:basedOn w:val="TableNormal"/>
    <w:next w:val="TableGrid"/>
    <w:uiPriority w:val="39"/>
    <w:qFormat/>
    <w:rsid w:val="00E814DF"/>
    <w:pPr>
      <w:spacing w:after="180"/>
    </w:pPr>
    <w:rPr>
      <w:rFonts w:ascii="Times New Roman" w:eastAsiaTheme="minorEastAsia" w:hAnsi="Times New Roman"/>
    </w:rPr>
    <w:tblPr/>
  </w:style>
  <w:style w:type="table" w:customStyle="1" w:styleId="TableGrid41151">
    <w:name w:val="Table Grid41151"/>
    <w:basedOn w:val="TableNormal"/>
    <w:next w:val="TableGrid"/>
    <w:qFormat/>
    <w:rsid w:val="00E814DF"/>
    <w:pPr>
      <w:spacing w:after="180"/>
    </w:pPr>
    <w:rPr>
      <w:rFonts w:ascii="Times New Roman" w:eastAsiaTheme="minorEastAsia" w:hAnsi="Times New Roman"/>
    </w:rPr>
    <w:tblPr/>
  </w:style>
  <w:style w:type="table" w:customStyle="1" w:styleId="TableGrid22151">
    <w:name w:val="Table Grid22151"/>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251">
    <w:name w:val="Table Grid111251"/>
    <w:basedOn w:val="TableNormal"/>
    <w:next w:val="TableGrid"/>
    <w:qFormat/>
    <w:rsid w:val="00E814DF"/>
    <w:pPr>
      <w:spacing w:after="180"/>
    </w:pPr>
    <w:rPr>
      <w:rFonts w:ascii="Times New Roman" w:eastAsiaTheme="minorEastAsia" w:hAnsi="Times New Roman"/>
      <w:lang w:val="en-GB" w:eastAsia="zh-CN"/>
    </w:rPr>
    <w:tblPr/>
  </w:style>
  <w:style w:type="table" w:customStyle="1" w:styleId="TableGrid1051">
    <w:name w:val="Table Grid1051"/>
    <w:basedOn w:val="TableNormal"/>
    <w:next w:val="TableGrid"/>
    <w:qFormat/>
    <w:rsid w:val="00E814DF"/>
    <w:rPr>
      <w:rFonts w:ascii="Times New Roman" w:eastAsiaTheme="minorEastAsia" w:hAnsi="Times New Roman"/>
      <w:lang w:val="en-GB" w:eastAsia="en-GB"/>
    </w:rPr>
    <w:tblPr/>
  </w:style>
  <w:style w:type="table" w:customStyle="1" w:styleId="TableGrid1451">
    <w:name w:val="Table Grid1451"/>
    <w:basedOn w:val="TableNormal"/>
    <w:next w:val="TableGrid"/>
    <w:uiPriority w:val="39"/>
    <w:qFormat/>
    <w:rsid w:val="00E814DF"/>
    <w:pPr>
      <w:spacing w:after="180"/>
    </w:pPr>
    <w:rPr>
      <w:rFonts w:ascii="Times New Roman" w:eastAsiaTheme="minorEastAsia" w:hAnsi="Times New Roman"/>
    </w:rPr>
    <w:tblPr/>
  </w:style>
  <w:style w:type="table" w:customStyle="1" w:styleId="TableGrid2351">
    <w:name w:val="Table Grid235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351">
    <w:name w:val="Table Grid335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351">
    <w:name w:val="Table Grid4351"/>
    <w:basedOn w:val="TableNormal"/>
    <w:next w:val="TableGrid"/>
    <w:qFormat/>
    <w:rsid w:val="00E814DF"/>
    <w:pPr>
      <w:spacing w:after="180"/>
    </w:pPr>
    <w:rPr>
      <w:rFonts w:ascii="Times New Roman" w:eastAsiaTheme="minorEastAsia" w:hAnsi="Times New Roman"/>
    </w:rPr>
    <w:tblPr/>
  </w:style>
  <w:style w:type="table" w:customStyle="1" w:styleId="TableGrid11351">
    <w:name w:val="Table Grid11351"/>
    <w:basedOn w:val="TableNormal"/>
    <w:next w:val="TableGrid"/>
    <w:uiPriority w:val="39"/>
    <w:qFormat/>
    <w:rsid w:val="00E814DF"/>
    <w:pPr>
      <w:spacing w:after="180"/>
    </w:pPr>
    <w:rPr>
      <w:rFonts w:ascii="Times New Roman" w:eastAsiaTheme="minorEastAsia" w:hAnsi="Times New Roman"/>
    </w:rPr>
    <w:tblPr/>
  </w:style>
  <w:style w:type="table" w:customStyle="1" w:styleId="TableGrid41251">
    <w:name w:val="Table Grid41251"/>
    <w:basedOn w:val="TableNormal"/>
    <w:next w:val="TableGrid"/>
    <w:qFormat/>
    <w:rsid w:val="00E814DF"/>
    <w:pPr>
      <w:spacing w:after="180"/>
    </w:pPr>
    <w:rPr>
      <w:rFonts w:ascii="Times New Roman" w:eastAsiaTheme="minorEastAsia" w:hAnsi="Times New Roman"/>
    </w:rPr>
    <w:tblPr/>
  </w:style>
  <w:style w:type="table" w:customStyle="1" w:styleId="TableGrid22251">
    <w:name w:val="Table Grid22251"/>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351">
    <w:name w:val="Table Grid111351"/>
    <w:basedOn w:val="TableNormal"/>
    <w:next w:val="TableGrid"/>
    <w:qFormat/>
    <w:rsid w:val="00E814DF"/>
    <w:pPr>
      <w:spacing w:after="180"/>
    </w:pPr>
    <w:rPr>
      <w:rFonts w:ascii="Times New Roman" w:eastAsiaTheme="minorEastAsia" w:hAnsi="Times New Roman"/>
      <w:lang w:val="en-GB" w:eastAsia="zh-CN"/>
    </w:rPr>
    <w:tblPr/>
  </w:style>
  <w:style w:type="table" w:customStyle="1" w:styleId="TableGrid1551">
    <w:name w:val="Table Grid1551"/>
    <w:basedOn w:val="TableNormal"/>
    <w:next w:val="TableGrid"/>
    <w:qFormat/>
    <w:rsid w:val="00E814DF"/>
    <w:rPr>
      <w:rFonts w:ascii="Times New Roman" w:eastAsiaTheme="minorEastAsia" w:hAnsi="Times New Roman"/>
      <w:lang w:val="en-GB" w:eastAsia="en-GB"/>
    </w:rPr>
    <w:tblPr/>
  </w:style>
  <w:style w:type="table" w:customStyle="1" w:styleId="TableGrid1651">
    <w:name w:val="Table Grid1651"/>
    <w:basedOn w:val="TableNormal"/>
    <w:next w:val="TableGrid"/>
    <w:uiPriority w:val="39"/>
    <w:qFormat/>
    <w:rsid w:val="00E814DF"/>
    <w:pPr>
      <w:spacing w:after="180"/>
    </w:pPr>
    <w:rPr>
      <w:rFonts w:ascii="Times New Roman" w:eastAsiaTheme="minorEastAsia" w:hAnsi="Times New Roman"/>
    </w:rPr>
    <w:tblPr/>
  </w:style>
  <w:style w:type="table" w:customStyle="1" w:styleId="TableGrid2451">
    <w:name w:val="Table Grid245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451">
    <w:name w:val="Table Grid345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451">
    <w:name w:val="Table Grid4451"/>
    <w:basedOn w:val="TableNormal"/>
    <w:next w:val="TableGrid"/>
    <w:qFormat/>
    <w:rsid w:val="00E814DF"/>
    <w:pPr>
      <w:spacing w:after="180"/>
    </w:pPr>
    <w:rPr>
      <w:rFonts w:ascii="Times New Roman" w:eastAsiaTheme="minorEastAsia" w:hAnsi="Times New Roman"/>
    </w:rPr>
    <w:tblPr/>
  </w:style>
  <w:style w:type="table" w:customStyle="1" w:styleId="TableGrid11451">
    <w:name w:val="Table Grid11451"/>
    <w:basedOn w:val="TableNormal"/>
    <w:next w:val="TableGrid"/>
    <w:uiPriority w:val="39"/>
    <w:qFormat/>
    <w:rsid w:val="00E814DF"/>
    <w:pPr>
      <w:spacing w:after="180"/>
    </w:pPr>
    <w:rPr>
      <w:rFonts w:ascii="Times New Roman" w:eastAsiaTheme="minorEastAsia" w:hAnsi="Times New Roman"/>
    </w:rPr>
    <w:tblPr/>
  </w:style>
  <w:style w:type="table" w:customStyle="1" w:styleId="TableGrid41351">
    <w:name w:val="Table Grid41351"/>
    <w:basedOn w:val="TableNormal"/>
    <w:next w:val="TableGrid"/>
    <w:qFormat/>
    <w:rsid w:val="00E814DF"/>
    <w:pPr>
      <w:spacing w:after="180"/>
    </w:pPr>
    <w:rPr>
      <w:rFonts w:ascii="Times New Roman" w:eastAsiaTheme="minorEastAsia" w:hAnsi="Times New Roman"/>
    </w:rPr>
    <w:tblPr/>
  </w:style>
  <w:style w:type="table" w:customStyle="1" w:styleId="TableGrid22351">
    <w:name w:val="Table Grid22351"/>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451">
    <w:name w:val="Table Grid111451"/>
    <w:basedOn w:val="TableNormal"/>
    <w:next w:val="TableGrid"/>
    <w:qFormat/>
    <w:rsid w:val="00E814DF"/>
    <w:pPr>
      <w:spacing w:after="180"/>
    </w:pPr>
    <w:rPr>
      <w:rFonts w:ascii="Times New Roman" w:eastAsiaTheme="minorEastAsia" w:hAnsi="Times New Roman"/>
      <w:lang w:val="en-GB" w:eastAsia="zh-CN"/>
    </w:rPr>
    <w:tblPr/>
  </w:style>
  <w:style w:type="table" w:customStyle="1" w:styleId="TableClassic21211">
    <w:name w:val="Table Classic 21211"/>
    <w:basedOn w:val="TableNormal"/>
    <w:next w:val="TableClassic2"/>
    <w:qFormat/>
    <w:rsid w:val="00E814DF"/>
    <w:pPr>
      <w:spacing w:after="180"/>
    </w:pPr>
    <w:rPr>
      <w:rFonts w:ascii="Times New Roman" w:hAnsi="Times New Roman"/>
      <w:lang w:eastAsia="ja-JP"/>
    </w:rP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E814DF"/>
  </w:style>
  <w:style w:type="numbering" w:customStyle="1" w:styleId="NoList461">
    <w:name w:val="No List461"/>
    <w:next w:val="NoList"/>
    <w:uiPriority w:val="99"/>
    <w:semiHidden/>
    <w:unhideWhenUsed/>
    <w:rsid w:val="00E814DF"/>
  </w:style>
  <w:style w:type="numbering" w:customStyle="1" w:styleId="NoList551">
    <w:name w:val="No List551"/>
    <w:next w:val="NoList"/>
    <w:uiPriority w:val="99"/>
    <w:semiHidden/>
    <w:unhideWhenUsed/>
    <w:rsid w:val="00E814DF"/>
  </w:style>
  <w:style w:type="numbering" w:customStyle="1" w:styleId="NoList3151">
    <w:name w:val="No List3151"/>
    <w:next w:val="NoList"/>
    <w:uiPriority w:val="99"/>
    <w:semiHidden/>
    <w:unhideWhenUsed/>
    <w:rsid w:val="00E814DF"/>
  </w:style>
  <w:style w:type="numbering" w:customStyle="1" w:styleId="NoList4151">
    <w:name w:val="No List4151"/>
    <w:next w:val="NoList"/>
    <w:uiPriority w:val="99"/>
    <w:semiHidden/>
    <w:unhideWhenUsed/>
    <w:rsid w:val="00E814DF"/>
  </w:style>
  <w:style w:type="numbering" w:customStyle="1" w:styleId="NoList651">
    <w:name w:val="No List651"/>
    <w:next w:val="NoList"/>
    <w:uiPriority w:val="99"/>
    <w:semiHidden/>
    <w:unhideWhenUsed/>
    <w:rsid w:val="00E814DF"/>
  </w:style>
  <w:style w:type="numbering" w:customStyle="1" w:styleId="NoList751">
    <w:name w:val="No List751"/>
    <w:next w:val="NoList"/>
    <w:uiPriority w:val="99"/>
    <w:semiHidden/>
    <w:unhideWhenUsed/>
    <w:rsid w:val="00E814DF"/>
  </w:style>
  <w:style w:type="numbering" w:customStyle="1" w:styleId="NoList3251">
    <w:name w:val="No List3251"/>
    <w:next w:val="NoList"/>
    <w:uiPriority w:val="99"/>
    <w:semiHidden/>
    <w:unhideWhenUsed/>
    <w:rsid w:val="00E814DF"/>
  </w:style>
  <w:style w:type="numbering" w:customStyle="1" w:styleId="NoList4241">
    <w:name w:val="No List4241"/>
    <w:next w:val="NoList"/>
    <w:uiPriority w:val="99"/>
    <w:semiHidden/>
    <w:unhideWhenUsed/>
    <w:rsid w:val="00E814DF"/>
  </w:style>
  <w:style w:type="numbering" w:customStyle="1" w:styleId="NoList5141">
    <w:name w:val="No List5141"/>
    <w:next w:val="NoList"/>
    <w:uiPriority w:val="99"/>
    <w:semiHidden/>
    <w:unhideWhenUsed/>
    <w:rsid w:val="00E814DF"/>
  </w:style>
  <w:style w:type="numbering" w:customStyle="1" w:styleId="NoList41141">
    <w:name w:val="No List41141"/>
    <w:next w:val="NoList"/>
    <w:uiPriority w:val="99"/>
    <w:semiHidden/>
    <w:unhideWhenUsed/>
    <w:rsid w:val="00E814DF"/>
  </w:style>
  <w:style w:type="numbering" w:customStyle="1" w:styleId="NoList6141">
    <w:name w:val="No List6141"/>
    <w:next w:val="NoList"/>
    <w:uiPriority w:val="99"/>
    <w:semiHidden/>
    <w:unhideWhenUsed/>
    <w:rsid w:val="00E814DF"/>
  </w:style>
  <w:style w:type="numbering" w:customStyle="1" w:styleId="NoList7141">
    <w:name w:val="No List7141"/>
    <w:next w:val="NoList"/>
    <w:uiPriority w:val="99"/>
    <w:semiHidden/>
    <w:unhideWhenUsed/>
    <w:rsid w:val="00E814DF"/>
  </w:style>
  <w:style w:type="numbering" w:customStyle="1" w:styleId="NoList32141">
    <w:name w:val="No List32141"/>
    <w:next w:val="NoList"/>
    <w:uiPriority w:val="99"/>
    <w:semiHidden/>
    <w:unhideWhenUsed/>
    <w:rsid w:val="00E814DF"/>
  </w:style>
  <w:style w:type="numbering" w:customStyle="1" w:styleId="NoList841">
    <w:name w:val="No List841"/>
    <w:next w:val="NoList"/>
    <w:uiPriority w:val="99"/>
    <w:semiHidden/>
    <w:unhideWhenUsed/>
    <w:rsid w:val="00E814DF"/>
  </w:style>
  <w:style w:type="numbering" w:customStyle="1" w:styleId="NoList941">
    <w:name w:val="No List941"/>
    <w:next w:val="NoList"/>
    <w:uiPriority w:val="99"/>
    <w:semiHidden/>
    <w:unhideWhenUsed/>
    <w:rsid w:val="00E814DF"/>
  </w:style>
  <w:style w:type="numbering" w:customStyle="1" w:styleId="NoList8141">
    <w:name w:val="No List8141"/>
    <w:next w:val="NoList"/>
    <w:uiPriority w:val="99"/>
    <w:semiHidden/>
    <w:unhideWhenUsed/>
    <w:rsid w:val="00E814DF"/>
  </w:style>
  <w:style w:type="numbering" w:customStyle="1" w:styleId="NoList9131">
    <w:name w:val="No List9131"/>
    <w:next w:val="NoList"/>
    <w:uiPriority w:val="99"/>
    <w:semiHidden/>
    <w:unhideWhenUsed/>
    <w:rsid w:val="00E814DF"/>
  </w:style>
  <w:style w:type="numbering" w:customStyle="1" w:styleId="NoList3311">
    <w:name w:val="No List3311"/>
    <w:next w:val="NoList"/>
    <w:uiPriority w:val="99"/>
    <w:semiHidden/>
    <w:unhideWhenUsed/>
    <w:rsid w:val="00E814DF"/>
  </w:style>
  <w:style w:type="numbering" w:customStyle="1" w:styleId="NoList4311">
    <w:name w:val="No List4311"/>
    <w:next w:val="NoList"/>
    <w:uiPriority w:val="99"/>
    <w:semiHidden/>
    <w:unhideWhenUsed/>
    <w:rsid w:val="00E814DF"/>
  </w:style>
  <w:style w:type="numbering" w:customStyle="1" w:styleId="NoList5211">
    <w:name w:val="No List5211"/>
    <w:next w:val="NoList"/>
    <w:uiPriority w:val="99"/>
    <w:semiHidden/>
    <w:unhideWhenUsed/>
    <w:rsid w:val="00E814DF"/>
  </w:style>
  <w:style w:type="numbering" w:customStyle="1" w:styleId="NoList6211">
    <w:name w:val="No List6211"/>
    <w:next w:val="NoList"/>
    <w:uiPriority w:val="99"/>
    <w:semiHidden/>
    <w:unhideWhenUsed/>
    <w:rsid w:val="00E814DF"/>
  </w:style>
  <w:style w:type="numbering" w:customStyle="1" w:styleId="NoList7211">
    <w:name w:val="No List7211"/>
    <w:next w:val="NoList"/>
    <w:uiPriority w:val="99"/>
    <w:semiHidden/>
    <w:unhideWhenUsed/>
    <w:rsid w:val="00E814DF"/>
  </w:style>
  <w:style w:type="numbering" w:customStyle="1" w:styleId="NoList41211">
    <w:name w:val="No List41211"/>
    <w:next w:val="NoList"/>
    <w:uiPriority w:val="99"/>
    <w:semiHidden/>
    <w:unhideWhenUsed/>
    <w:rsid w:val="00E814DF"/>
  </w:style>
  <w:style w:type="numbering" w:customStyle="1" w:styleId="NoList51111">
    <w:name w:val="No List51111"/>
    <w:next w:val="NoList"/>
    <w:uiPriority w:val="99"/>
    <w:semiHidden/>
    <w:unhideWhenUsed/>
    <w:rsid w:val="00E814DF"/>
  </w:style>
  <w:style w:type="numbering" w:customStyle="1" w:styleId="NoList61111">
    <w:name w:val="No List61111"/>
    <w:next w:val="NoList"/>
    <w:uiPriority w:val="99"/>
    <w:semiHidden/>
    <w:unhideWhenUsed/>
    <w:rsid w:val="00E814DF"/>
  </w:style>
  <w:style w:type="numbering" w:customStyle="1" w:styleId="NoList71111">
    <w:name w:val="No List71111"/>
    <w:next w:val="NoList"/>
    <w:uiPriority w:val="99"/>
    <w:semiHidden/>
    <w:unhideWhenUsed/>
    <w:rsid w:val="00E814DF"/>
  </w:style>
  <w:style w:type="numbering" w:customStyle="1" w:styleId="NoList81111">
    <w:name w:val="No List81111"/>
    <w:next w:val="NoList"/>
    <w:uiPriority w:val="99"/>
    <w:semiHidden/>
    <w:unhideWhenUsed/>
    <w:rsid w:val="00E814DF"/>
  </w:style>
  <w:style w:type="numbering" w:customStyle="1" w:styleId="NoList32211">
    <w:name w:val="No List32211"/>
    <w:next w:val="NoList"/>
    <w:uiPriority w:val="99"/>
    <w:semiHidden/>
    <w:unhideWhenUsed/>
    <w:rsid w:val="00E814DF"/>
  </w:style>
  <w:style w:type="numbering" w:customStyle="1" w:styleId="NoList42111">
    <w:name w:val="No List42111"/>
    <w:next w:val="NoList"/>
    <w:uiPriority w:val="99"/>
    <w:semiHidden/>
    <w:unhideWhenUsed/>
    <w:rsid w:val="00E814DF"/>
  </w:style>
  <w:style w:type="numbering" w:customStyle="1" w:styleId="NoList411111">
    <w:name w:val="No List411111"/>
    <w:next w:val="NoList"/>
    <w:uiPriority w:val="99"/>
    <w:semiHidden/>
    <w:unhideWhenUsed/>
    <w:rsid w:val="00E814DF"/>
  </w:style>
  <w:style w:type="numbering" w:customStyle="1" w:styleId="NoList321111">
    <w:name w:val="No List321111"/>
    <w:next w:val="NoList"/>
    <w:uiPriority w:val="99"/>
    <w:semiHidden/>
    <w:unhideWhenUsed/>
    <w:rsid w:val="00E814DF"/>
  </w:style>
  <w:style w:type="numbering" w:customStyle="1" w:styleId="NoList3411">
    <w:name w:val="No List3411"/>
    <w:next w:val="NoList"/>
    <w:uiPriority w:val="99"/>
    <w:semiHidden/>
    <w:unhideWhenUsed/>
    <w:rsid w:val="00E814DF"/>
  </w:style>
  <w:style w:type="numbering" w:customStyle="1" w:styleId="NoList4411">
    <w:name w:val="No List4411"/>
    <w:next w:val="NoList"/>
    <w:uiPriority w:val="99"/>
    <w:semiHidden/>
    <w:unhideWhenUsed/>
    <w:rsid w:val="00E814DF"/>
  </w:style>
  <w:style w:type="numbering" w:customStyle="1" w:styleId="NoList5311">
    <w:name w:val="No List5311"/>
    <w:next w:val="NoList"/>
    <w:uiPriority w:val="99"/>
    <w:semiHidden/>
    <w:unhideWhenUsed/>
    <w:rsid w:val="00E814DF"/>
  </w:style>
  <w:style w:type="numbering" w:customStyle="1" w:styleId="NoList6311">
    <w:name w:val="No List6311"/>
    <w:next w:val="NoList"/>
    <w:uiPriority w:val="99"/>
    <w:semiHidden/>
    <w:unhideWhenUsed/>
    <w:rsid w:val="00E814DF"/>
  </w:style>
  <w:style w:type="numbering" w:customStyle="1" w:styleId="NoList7311">
    <w:name w:val="No List7311"/>
    <w:next w:val="NoList"/>
    <w:uiPriority w:val="99"/>
    <w:semiHidden/>
    <w:unhideWhenUsed/>
    <w:rsid w:val="00E814DF"/>
  </w:style>
  <w:style w:type="numbering" w:customStyle="1" w:styleId="NoList8211">
    <w:name w:val="No List8211"/>
    <w:next w:val="NoList"/>
    <w:uiPriority w:val="99"/>
    <w:semiHidden/>
    <w:unhideWhenUsed/>
    <w:rsid w:val="00E814DF"/>
  </w:style>
  <w:style w:type="numbering" w:customStyle="1" w:styleId="NoList9211">
    <w:name w:val="No List9211"/>
    <w:next w:val="NoList"/>
    <w:uiPriority w:val="99"/>
    <w:semiHidden/>
    <w:unhideWhenUsed/>
    <w:rsid w:val="00E814DF"/>
  </w:style>
  <w:style w:type="numbering" w:customStyle="1" w:styleId="NoList31311">
    <w:name w:val="No List31311"/>
    <w:next w:val="NoList"/>
    <w:uiPriority w:val="99"/>
    <w:semiHidden/>
    <w:unhideWhenUsed/>
    <w:rsid w:val="00E814DF"/>
  </w:style>
  <w:style w:type="numbering" w:customStyle="1" w:styleId="NoList41311">
    <w:name w:val="No List41311"/>
    <w:next w:val="NoList"/>
    <w:uiPriority w:val="99"/>
    <w:semiHidden/>
    <w:unhideWhenUsed/>
    <w:rsid w:val="00E814DF"/>
  </w:style>
  <w:style w:type="numbering" w:customStyle="1" w:styleId="NoList51211">
    <w:name w:val="No List51211"/>
    <w:next w:val="NoList"/>
    <w:uiPriority w:val="99"/>
    <w:semiHidden/>
    <w:unhideWhenUsed/>
    <w:rsid w:val="00E814DF"/>
  </w:style>
  <w:style w:type="numbering" w:customStyle="1" w:styleId="NoList61211">
    <w:name w:val="No List61211"/>
    <w:next w:val="NoList"/>
    <w:uiPriority w:val="99"/>
    <w:semiHidden/>
    <w:unhideWhenUsed/>
    <w:rsid w:val="00E814DF"/>
  </w:style>
  <w:style w:type="numbering" w:customStyle="1" w:styleId="NoList71211">
    <w:name w:val="No List71211"/>
    <w:next w:val="NoList"/>
    <w:uiPriority w:val="99"/>
    <w:semiHidden/>
    <w:unhideWhenUsed/>
    <w:rsid w:val="00E814DF"/>
  </w:style>
  <w:style w:type="numbering" w:customStyle="1" w:styleId="NoList81211">
    <w:name w:val="No List81211"/>
    <w:next w:val="NoList"/>
    <w:uiPriority w:val="99"/>
    <w:semiHidden/>
    <w:unhideWhenUsed/>
    <w:rsid w:val="00E814DF"/>
  </w:style>
  <w:style w:type="numbering" w:customStyle="1" w:styleId="NoList91111">
    <w:name w:val="No List91111"/>
    <w:next w:val="NoList"/>
    <w:uiPriority w:val="99"/>
    <w:semiHidden/>
    <w:unhideWhenUsed/>
    <w:rsid w:val="00E814DF"/>
  </w:style>
  <w:style w:type="numbering" w:customStyle="1" w:styleId="NoList32311">
    <w:name w:val="No List32311"/>
    <w:next w:val="NoList"/>
    <w:uiPriority w:val="99"/>
    <w:semiHidden/>
    <w:unhideWhenUsed/>
    <w:rsid w:val="00E814DF"/>
  </w:style>
  <w:style w:type="numbering" w:customStyle="1" w:styleId="NoList42211">
    <w:name w:val="No List42211"/>
    <w:next w:val="NoList"/>
    <w:uiPriority w:val="99"/>
    <w:semiHidden/>
    <w:unhideWhenUsed/>
    <w:rsid w:val="00E814DF"/>
  </w:style>
  <w:style w:type="numbering" w:customStyle="1" w:styleId="NoList411211">
    <w:name w:val="No List411211"/>
    <w:next w:val="NoList"/>
    <w:uiPriority w:val="99"/>
    <w:semiHidden/>
    <w:unhideWhenUsed/>
    <w:rsid w:val="00E814DF"/>
  </w:style>
  <w:style w:type="numbering" w:customStyle="1" w:styleId="NoList321211">
    <w:name w:val="No List321211"/>
    <w:next w:val="NoList"/>
    <w:uiPriority w:val="99"/>
    <w:semiHidden/>
    <w:unhideWhenUsed/>
    <w:rsid w:val="00E814DF"/>
  </w:style>
  <w:style w:type="numbering" w:customStyle="1" w:styleId="NoList3511">
    <w:name w:val="No List3511"/>
    <w:next w:val="NoList"/>
    <w:uiPriority w:val="99"/>
    <w:semiHidden/>
    <w:unhideWhenUsed/>
    <w:rsid w:val="00E814DF"/>
  </w:style>
  <w:style w:type="numbering" w:customStyle="1" w:styleId="NoList4511">
    <w:name w:val="No List4511"/>
    <w:next w:val="NoList"/>
    <w:uiPriority w:val="99"/>
    <w:semiHidden/>
    <w:unhideWhenUsed/>
    <w:rsid w:val="00E814DF"/>
  </w:style>
  <w:style w:type="numbering" w:customStyle="1" w:styleId="NoList5411">
    <w:name w:val="No List5411"/>
    <w:next w:val="NoList"/>
    <w:uiPriority w:val="99"/>
    <w:semiHidden/>
    <w:unhideWhenUsed/>
    <w:rsid w:val="00E814DF"/>
  </w:style>
  <w:style w:type="numbering" w:customStyle="1" w:styleId="NoList6411">
    <w:name w:val="No List6411"/>
    <w:next w:val="NoList"/>
    <w:uiPriority w:val="99"/>
    <w:semiHidden/>
    <w:unhideWhenUsed/>
    <w:rsid w:val="00E814DF"/>
  </w:style>
  <w:style w:type="numbering" w:customStyle="1" w:styleId="NoList7411">
    <w:name w:val="No List7411"/>
    <w:next w:val="NoList"/>
    <w:uiPriority w:val="99"/>
    <w:semiHidden/>
    <w:unhideWhenUsed/>
    <w:rsid w:val="00E814DF"/>
  </w:style>
  <w:style w:type="numbering" w:customStyle="1" w:styleId="NoList8311">
    <w:name w:val="No List8311"/>
    <w:next w:val="NoList"/>
    <w:uiPriority w:val="99"/>
    <w:semiHidden/>
    <w:unhideWhenUsed/>
    <w:rsid w:val="00E814DF"/>
  </w:style>
  <w:style w:type="numbering" w:customStyle="1" w:styleId="NoList9311">
    <w:name w:val="No List9311"/>
    <w:next w:val="NoList"/>
    <w:uiPriority w:val="99"/>
    <w:semiHidden/>
    <w:unhideWhenUsed/>
    <w:rsid w:val="00E814DF"/>
  </w:style>
  <w:style w:type="numbering" w:customStyle="1" w:styleId="NoList31411">
    <w:name w:val="No List31411"/>
    <w:next w:val="NoList"/>
    <w:uiPriority w:val="99"/>
    <w:semiHidden/>
    <w:unhideWhenUsed/>
    <w:rsid w:val="00E814DF"/>
  </w:style>
  <w:style w:type="numbering" w:customStyle="1" w:styleId="NoList41411">
    <w:name w:val="No List41411"/>
    <w:next w:val="NoList"/>
    <w:uiPriority w:val="99"/>
    <w:semiHidden/>
    <w:unhideWhenUsed/>
    <w:rsid w:val="00E814DF"/>
  </w:style>
  <w:style w:type="numbering" w:customStyle="1" w:styleId="NoList51311">
    <w:name w:val="No List51311"/>
    <w:next w:val="NoList"/>
    <w:uiPriority w:val="99"/>
    <w:semiHidden/>
    <w:unhideWhenUsed/>
    <w:rsid w:val="00E814DF"/>
  </w:style>
  <w:style w:type="numbering" w:customStyle="1" w:styleId="NoList61311">
    <w:name w:val="No List61311"/>
    <w:next w:val="NoList"/>
    <w:uiPriority w:val="99"/>
    <w:semiHidden/>
    <w:unhideWhenUsed/>
    <w:rsid w:val="00E814DF"/>
  </w:style>
  <w:style w:type="numbering" w:customStyle="1" w:styleId="NoList71311">
    <w:name w:val="No List71311"/>
    <w:next w:val="NoList"/>
    <w:uiPriority w:val="99"/>
    <w:semiHidden/>
    <w:unhideWhenUsed/>
    <w:rsid w:val="00E814DF"/>
  </w:style>
  <w:style w:type="numbering" w:customStyle="1" w:styleId="NoList81311">
    <w:name w:val="No List81311"/>
    <w:next w:val="NoList"/>
    <w:uiPriority w:val="99"/>
    <w:semiHidden/>
    <w:unhideWhenUsed/>
    <w:rsid w:val="00E814DF"/>
  </w:style>
  <w:style w:type="numbering" w:customStyle="1" w:styleId="NoList91211">
    <w:name w:val="No List91211"/>
    <w:next w:val="NoList"/>
    <w:uiPriority w:val="99"/>
    <w:semiHidden/>
    <w:unhideWhenUsed/>
    <w:rsid w:val="00E814DF"/>
  </w:style>
  <w:style w:type="numbering" w:customStyle="1" w:styleId="NoList32411">
    <w:name w:val="No List32411"/>
    <w:next w:val="NoList"/>
    <w:uiPriority w:val="99"/>
    <w:semiHidden/>
    <w:unhideWhenUsed/>
    <w:rsid w:val="00E814DF"/>
  </w:style>
  <w:style w:type="numbering" w:customStyle="1" w:styleId="NoList42311">
    <w:name w:val="No List42311"/>
    <w:next w:val="NoList"/>
    <w:uiPriority w:val="99"/>
    <w:semiHidden/>
    <w:unhideWhenUsed/>
    <w:rsid w:val="00E814DF"/>
  </w:style>
  <w:style w:type="numbering" w:customStyle="1" w:styleId="NoList411311">
    <w:name w:val="No List411311"/>
    <w:next w:val="NoList"/>
    <w:uiPriority w:val="99"/>
    <w:semiHidden/>
    <w:unhideWhenUsed/>
    <w:rsid w:val="00E814DF"/>
  </w:style>
  <w:style w:type="numbering" w:customStyle="1" w:styleId="NoList321311">
    <w:name w:val="No List321311"/>
    <w:next w:val="NoList"/>
    <w:uiPriority w:val="99"/>
    <w:semiHidden/>
    <w:unhideWhenUsed/>
    <w:rsid w:val="00E814DF"/>
  </w:style>
  <w:style w:type="table" w:customStyle="1" w:styleId="TableGrid21211">
    <w:name w:val="Table Grid21211"/>
    <w:basedOn w:val="TableNormal"/>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211">
    <w:name w:val="Table Grid31211"/>
    <w:basedOn w:val="TableNormal"/>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211111">
    <w:name w:val="Table Grid211111"/>
    <w:basedOn w:val="TableNormal"/>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1111">
    <w:name w:val="Table Grid311111"/>
    <w:basedOn w:val="TableNormal"/>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21311">
    <w:name w:val="Table Grid21311"/>
    <w:basedOn w:val="TableNormal"/>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311">
    <w:name w:val="Table Grid31311"/>
    <w:basedOn w:val="TableNormal"/>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211211">
    <w:name w:val="Table Grid211211"/>
    <w:basedOn w:val="TableNormal"/>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1211">
    <w:name w:val="Table Grid311211"/>
    <w:basedOn w:val="TableNormal"/>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51111">
    <w:name w:val="Table Grid51111"/>
    <w:basedOn w:val="TableNormal"/>
    <w:qFormat/>
    <w:rsid w:val="00E814DF"/>
    <w:pPr>
      <w:spacing w:after="180"/>
    </w:pPr>
    <w:rPr>
      <w:rFonts w:ascii="Times New Roman" w:eastAsia="Malgun Gothic" w:hAnsi="Times New Roman"/>
    </w:rPr>
    <w:tblPr/>
  </w:style>
  <w:style w:type="table" w:customStyle="1" w:styleId="TableGrid22411">
    <w:name w:val="Table Grid22411"/>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13111">
    <w:name w:val="Table Grid13111"/>
    <w:basedOn w:val="TableNormal"/>
    <w:uiPriority w:val="39"/>
    <w:qFormat/>
    <w:rsid w:val="00E814DF"/>
    <w:pPr>
      <w:spacing w:after="180"/>
    </w:pPr>
    <w:rPr>
      <w:rFonts w:ascii="Times New Roman" w:eastAsia="Malgun Gothic" w:hAnsi="Times New Roman"/>
    </w:rPr>
    <w:tblPr/>
  </w:style>
  <w:style w:type="table" w:customStyle="1" w:styleId="TableGrid42111">
    <w:name w:val="Table Grid42111"/>
    <w:basedOn w:val="TableNormal"/>
    <w:qFormat/>
    <w:rsid w:val="00E814DF"/>
    <w:pPr>
      <w:spacing w:after="180"/>
    </w:pPr>
    <w:rPr>
      <w:rFonts w:ascii="Times New Roman" w:eastAsia="Malgun Gothic" w:hAnsi="Times New Roman"/>
    </w:rPr>
    <w:tblPr/>
  </w:style>
  <w:style w:type="table" w:customStyle="1" w:styleId="TableGrid112111">
    <w:name w:val="Table Grid112111"/>
    <w:basedOn w:val="TableNormal"/>
    <w:uiPriority w:val="39"/>
    <w:qFormat/>
    <w:rsid w:val="00E814DF"/>
    <w:pPr>
      <w:spacing w:after="180"/>
    </w:pPr>
    <w:rPr>
      <w:rFonts w:ascii="Times New Roman" w:eastAsia="Malgun Gothic" w:hAnsi="Times New Roman"/>
    </w:rPr>
    <w:tblPr/>
  </w:style>
  <w:style w:type="table" w:customStyle="1" w:styleId="Tabellengitternetz112111">
    <w:name w:val="Tabellengitternetz112111"/>
    <w:basedOn w:val="TableNormal"/>
    <w:qFormat/>
    <w:rsid w:val="00E814DF"/>
    <w:rPr>
      <w:rFonts w:ascii="Times New Roman" w:eastAsia="Malgun Gothic" w:hAnsi="Times New Roman"/>
    </w:rPr>
    <w:tblPr/>
  </w:style>
  <w:style w:type="table" w:customStyle="1" w:styleId="Tabellengitternetz212111">
    <w:name w:val="Tabellengitternetz212111"/>
    <w:basedOn w:val="TableNormal"/>
    <w:qFormat/>
    <w:rsid w:val="00E814DF"/>
    <w:rPr>
      <w:rFonts w:ascii="Times New Roman" w:eastAsia="Malgun Gothic" w:hAnsi="Times New Roman"/>
    </w:rPr>
    <w:tblPr/>
  </w:style>
  <w:style w:type="table" w:customStyle="1" w:styleId="Tabellengitternetz312111">
    <w:name w:val="Tabellengitternetz312111"/>
    <w:basedOn w:val="TableNormal"/>
    <w:qFormat/>
    <w:rsid w:val="00E814DF"/>
    <w:rPr>
      <w:rFonts w:ascii="Times New Roman" w:eastAsia="Malgun Gothic" w:hAnsi="Times New Roman"/>
    </w:rPr>
    <w:tblPr/>
  </w:style>
  <w:style w:type="table" w:customStyle="1" w:styleId="Tabellengitternetz412111">
    <w:name w:val="Tabellengitternetz412111"/>
    <w:basedOn w:val="TableNormal"/>
    <w:qFormat/>
    <w:rsid w:val="00E814DF"/>
    <w:rPr>
      <w:rFonts w:ascii="Times New Roman" w:eastAsia="Malgun Gothic" w:hAnsi="Times New Roman"/>
    </w:rPr>
    <w:tblPr/>
  </w:style>
  <w:style w:type="table" w:customStyle="1" w:styleId="Tabellengitternetz512111">
    <w:name w:val="Tabellengitternetz512111"/>
    <w:basedOn w:val="TableNormal"/>
    <w:qFormat/>
    <w:rsid w:val="00E814DF"/>
    <w:rPr>
      <w:rFonts w:ascii="Times New Roman" w:eastAsia="Malgun Gothic" w:hAnsi="Times New Roman"/>
    </w:rPr>
    <w:tblPr/>
  </w:style>
  <w:style w:type="table" w:customStyle="1" w:styleId="Tabellengitternetz612111">
    <w:name w:val="Tabellengitternetz612111"/>
    <w:basedOn w:val="TableNormal"/>
    <w:qFormat/>
    <w:rsid w:val="00E814DF"/>
    <w:rPr>
      <w:rFonts w:ascii="Times New Roman" w:eastAsia="Malgun Gothic" w:hAnsi="Times New Roman"/>
    </w:rPr>
    <w:tblPr/>
  </w:style>
  <w:style w:type="table" w:customStyle="1" w:styleId="Tabellengitternetz712111">
    <w:name w:val="Tabellengitternetz712111"/>
    <w:basedOn w:val="TableNormal"/>
    <w:qFormat/>
    <w:rsid w:val="00E814DF"/>
    <w:rPr>
      <w:rFonts w:ascii="Times New Roman" w:eastAsia="Malgun Gothic" w:hAnsi="Times New Roman"/>
    </w:rPr>
    <w:tblPr/>
  </w:style>
  <w:style w:type="table" w:customStyle="1" w:styleId="Tabellengitternetz812111">
    <w:name w:val="Tabellengitternetz812111"/>
    <w:basedOn w:val="TableNormal"/>
    <w:qFormat/>
    <w:rsid w:val="00E814DF"/>
    <w:rPr>
      <w:rFonts w:ascii="Times New Roman" w:eastAsia="Malgun Gothic" w:hAnsi="Times New Roman"/>
    </w:rPr>
    <w:tblPr/>
  </w:style>
  <w:style w:type="table" w:customStyle="1" w:styleId="Tabellengitternetz912111">
    <w:name w:val="Tabellengitternetz912111"/>
    <w:basedOn w:val="TableNormal"/>
    <w:qFormat/>
    <w:rsid w:val="00E814DF"/>
    <w:rPr>
      <w:rFonts w:ascii="Times New Roman" w:eastAsia="Malgun Gothic" w:hAnsi="Times New Roman"/>
    </w:rPr>
    <w:tblPr/>
  </w:style>
  <w:style w:type="table" w:customStyle="1" w:styleId="TableGrid411111">
    <w:name w:val="Table Grid411111"/>
    <w:basedOn w:val="TableNormal"/>
    <w:qFormat/>
    <w:rsid w:val="00E814DF"/>
    <w:pPr>
      <w:spacing w:after="180"/>
    </w:pPr>
    <w:rPr>
      <w:rFonts w:ascii="Times New Roman" w:eastAsia="Malgun Gothic" w:hAnsi="Times New Roman"/>
    </w:rPr>
    <w:tblPr/>
  </w:style>
  <w:style w:type="table" w:customStyle="1" w:styleId="TableGrid122111">
    <w:name w:val="Table Grid122111"/>
    <w:basedOn w:val="TableNormal"/>
    <w:qFormat/>
    <w:rsid w:val="00E814DF"/>
    <w:pPr>
      <w:spacing w:after="180"/>
    </w:pPr>
    <w:rPr>
      <w:rFonts w:ascii="Tms Rmn" w:hAnsi="Tms Rmn"/>
    </w:rPr>
    <w:tblPr/>
  </w:style>
  <w:style w:type="table" w:customStyle="1" w:styleId="TableGrid1112111">
    <w:name w:val="Table Grid1112111"/>
    <w:basedOn w:val="TableNormal"/>
    <w:qFormat/>
    <w:rsid w:val="00E814DF"/>
    <w:pPr>
      <w:spacing w:after="180"/>
    </w:pPr>
    <w:rPr>
      <w:rFonts w:ascii="Times New Roman" w:eastAsia="Malgun Gothic" w:hAnsi="Times New Roman"/>
      <w:lang w:val="en-GB"/>
    </w:rPr>
    <w:tblPr/>
  </w:style>
  <w:style w:type="table" w:customStyle="1" w:styleId="TableGrid10111">
    <w:name w:val="Table Grid10111"/>
    <w:basedOn w:val="TableNormal"/>
    <w:qFormat/>
    <w:rsid w:val="00E814DF"/>
    <w:rPr>
      <w:rFonts w:ascii="Times New Roman" w:eastAsia="Malgun Gothic" w:hAnsi="Times New Roman"/>
      <w:lang w:val="en-GB" w:eastAsia="en-GB"/>
    </w:rPr>
    <w:tblPr/>
  </w:style>
  <w:style w:type="table" w:customStyle="1" w:styleId="TableGrid14111">
    <w:name w:val="Table Grid14111"/>
    <w:basedOn w:val="TableNormal"/>
    <w:uiPriority w:val="39"/>
    <w:qFormat/>
    <w:rsid w:val="00E814DF"/>
    <w:pPr>
      <w:spacing w:after="180"/>
    </w:pPr>
    <w:rPr>
      <w:rFonts w:ascii="Times New Roman" w:eastAsia="Malgun Gothic" w:hAnsi="Times New Roman"/>
    </w:rPr>
    <w:tblPr/>
  </w:style>
  <w:style w:type="table" w:customStyle="1" w:styleId="TableGrid43111">
    <w:name w:val="Table Grid43111"/>
    <w:basedOn w:val="TableNormal"/>
    <w:qFormat/>
    <w:rsid w:val="00E814DF"/>
    <w:pPr>
      <w:spacing w:after="180"/>
    </w:pPr>
    <w:rPr>
      <w:rFonts w:ascii="Times New Roman" w:eastAsia="Malgun Gothic" w:hAnsi="Times New Roman"/>
    </w:rPr>
    <w:tblPr/>
  </w:style>
  <w:style w:type="table" w:customStyle="1" w:styleId="TableGrid113111">
    <w:name w:val="Table Grid113111"/>
    <w:basedOn w:val="TableNormal"/>
    <w:uiPriority w:val="39"/>
    <w:qFormat/>
    <w:rsid w:val="00E814DF"/>
    <w:pPr>
      <w:spacing w:after="180"/>
    </w:pPr>
    <w:rPr>
      <w:rFonts w:ascii="Times New Roman" w:eastAsia="Malgun Gothic" w:hAnsi="Times New Roman"/>
    </w:rPr>
    <w:tblPr/>
  </w:style>
  <w:style w:type="table" w:customStyle="1" w:styleId="Tabellengitternetz113111">
    <w:name w:val="Tabellengitternetz113111"/>
    <w:basedOn w:val="TableNormal"/>
    <w:qFormat/>
    <w:rsid w:val="00E814DF"/>
    <w:rPr>
      <w:rFonts w:ascii="Times New Roman" w:eastAsia="Malgun Gothic" w:hAnsi="Times New Roman"/>
    </w:rPr>
    <w:tblPr/>
  </w:style>
  <w:style w:type="table" w:customStyle="1" w:styleId="Tabellengitternetz213111">
    <w:name w:val="Tabellengitternetz213111"/>
    <w:basedOn w:val="TableNormal"/>
    <w:qFormat/>
    <w:rsid w:val="00E814DF"/>
    <w:rPr>
      <w:rFonts w:ascii="Times New Roman" w:eastAsia="Malgun Gothic" w:hAnsi="Times New Roman"/>
    </w:rPr>
    <w:tblPr/>
  </w:style>
  <w:style w:type="table" w:customStyle="1" w:styleId="Tabellengitternetz313111">
    <w:name w:val="Tabellengitternetz313111"/>
    <w:basedOn w:val="TableNormal"/>
    <w:qFormat/>
    <w:rsid w:val="00E814DF"/>
    <w:rPr>
      <w:rFonts w:ascii="Times New Roman" w:eastAsia="Malgun Gothic" w:hAnsi="Times New Roman"/>
    </w:rPr>
    <w:tblPr/>
  </w:style>
  <w:style w:type="table" w:customStyle="1" w:styleId="Tabellengitternetz413111">
    <w:name w:val="Tabellengitternetz413111"/>
    <w:basedOn w:val="TableNormal"/>
    <w:qFormat/>
    <w:rsid w:val="00E814DF"/>
    <w:rPr>
      <w:rFonts w:ascii="Times New Roman" w:eastAsia="Malgun Gothic" w:hAnsi="Times New Roman"/>
    </w:rPr>
    <w:tblPr/>
  </w:style>
  <w:style w:type="table" w:customStyle="1" w:styleId="Tabellengitternetz513111">
    <w:name w:val="Tabellengitternetz513111"/>
    <w:basedOn w:val="TableNormal"/>
    <w:qFormat/>
    <w:rsid w:val="00E814DF"/>
    <w:rPr>
      <w:rFonts w:ascii="Times New Roman" w:eastAsia="Malgun Gothic" w:hAnsi="Times New Roman"/>
    </w:rPr>
    <w:tblPr/>
  </w:style>
  <w:style w:type="table" w:customStyle="1" w:styleId="Tabellengitternetz613111">
    <w:name w:val="Tabellengitternetz613111"/>
    <w:basedOn w:val="TableNormal"/>
    <w:qFormat/>
    <w:rsid w:val="00E814DF"/>
    <w:rPr>
      <w:rFonts w:ascii="Times New Roman" w:eastAsia="Malgun Gothic" w:hAnsi="Times New Roman"/>
    </w:rPr>
    <w:tblPr/>
  </w:style>
  <w:style w:type="table" w:customStyle="1" w:styleId="Tabellengitternetz713111">
    <w:name w:val="Tabellengitternetz713111"/>
    <w:basedOn w:val="TableNormal"/>
    <w:qFormat/>
    <w:rsid w:val="00E814DF"/>
    <w:rPr>
      <w:rFonts w:ascii="Times New Roman" w:eastAsia="Malgun Gothic" w:hAnsi="Times New Roman"/>
    </w:rPr>
    <w:tblPr/>
  </w:style>
  <w:style w:type="table" w:customStyle="1" w:styleId="Tabellengitternetz813111">
    <w:name w:val="Tabellengitternetz813111"/>
    <w:basedOn w:val="TableNormal"/>
    <w:qFormat/>
    <w:rsid w:val="00E814DF"/>
    <w:rPr>
      <w:rFonts w:ascii="Times New Roman" w:eastAsia="Malgun Gothic" w:hAnsi="Times New Roman"/>
    </w:rPr>
    <w:tblPr/>
  </w:style>
  <w:style w:type="table" w:customStyle="1" w:styleId="Tabellengitternetz913111">
    <w:name w:val="Tabellengitternetz913111"/>
    <w:basedOn w:val="TableNormal"/>
    <w:qFormat/>
    <w:rsid w:val="00E814DF"/>
    <w:rPr>
      <w:rFonts w:ascii="Times New Roman" w:eastAsia="Malgun Gothic" w:hAnsi="Times New Roman"/>
    </w:rPr>
    <w:tblPr/>
  </w:style>
  <w:style w:type="table" w:customStyle="1" w:styleId="TableGrid412111">
    <w:name w:val="Table Grid412111"/>
    <w:basedOn w:val="TableNormal"/>
    <w:qFormat/>
    <w:rsid w:val="00E814DF"/>
    <w:pPr>
      <w:spacing w:after="180"/>
    </w:pPr>
    <w:rPr>
      <w:rFonts w:ascii="Times New Roman" w:eastAsia="Malgun Gothic" w:hAnsi="Times New Roman"/>
    </w:rPr>
    <w:tblPr/>
  </w:style>
  <w:style w:type="table" w:customStyle="1" w:styleId="TableGrid123111">
    <w:name w:val="Table Grid123111"/>
    <w:basedOn w:val="TableNormal"/>
    <w:qFormat/>
    <w:rsid w:val="00E814DF"/>
    <w:pPr>
      <w:spacing w:after="180"/>
    </w:pPr>
    <w:rPr>
      <w:rFonts w:ascii="Tms Rmn" w:hAnsi="Tms Rmn"/>
    </w:rPr>
    <w:tblPr/>
  </w:style>
  <w:style w:type="table" w:customStyle="1" w:styleId="TableGrid1113111">
    <w:name w:val="Table Grid1113111"/>
    <w:basedOn w:val="TableNormal"/>
    <w:qFormat/>
    <w:rsid w:val="00E814DF"/>
    <w:pPr>
      <w:spacing w:after="180"/>
    </w:pPr>
    <w:rPr>
      <w:rFonts w:ascii="Times New Roman" w:eastAsia="Malgun Gothic" w:hAnsi="Times New Roman"/>
      <w:lang w:val="en-GB"/>
    </w:rPr>
    <w:tblPr/>
  </w:style>
  <w:style w:type="table" w:customStyle="1" w:styleId="TableGrid15111">
    <w:name w:val="Table Grid15111"/>
    <w:basedOn w:val="TableNormal"/>
    <w:qFormat/>
    <w:rsid w:val="00E814DF"/>
    <w:rPr>
      <w:rFonts w:ascii="Times New Roman" w:eastAsia="Malgun Gothic" w:hAnsi="Times New Roman"/>
      <w:lang w:val="en-GB" w:eastAsia="en-GB"/>
    </w:rPr>
    <w:tblPr/>
  </w:style>
  <w:style w:type="table" w:customStyle="1" w:styleId="TableGrid16111">
    <w:name w:val="Table Grid16111"/>
    <w:basedOn w:val="TableNormal"/>
    <w:uiPriority w:val="39"/>
    <w:qFormat/>
    <w:rsid w:val="00E814DF"/>
    <w:pPr>
      <w:spacing w:after="180"/>
    </w:pPr>
    <w:rPr>
      <w:rFonts w:ascii="Times New Roman" w:eastAsia="Malgun Gothic" w:hAnsi="Times New Roman"/>
    </w:rPr>
    <w:tblPr/>
  </w:style>
  <w:style w:type="table" w:customStyle="1" w:styleId="TableGrid44111">
    <w:name w:val="Table Grid44111"/>
    <w:basedOn w:val="TableNormal"/>
    <w:qFormat/>
    <w:rsid w:val="00E814DF"/>
    <w:pPr>
      <w:spacing w:after="180"/>
    </w:pPr>
    <w:rPr>
      <w:rFonts w:ascii="Times New Roman" w:eastAsia="Malgun Gothic" w:hAnsi="Times New Roman"/>
    </w:rPr>
    <w:tblPr/>
  </w:style>
  <w:style w:type="table" w:customStyle="1" w:styleId="TableGrid114111">
    <w:name w:val="Table Grid114111"/>
    <w:basedOn w:val="TableNormal"/>
    <w:uiPriority w:val="39"/>
    <w:qFormat/>
    <w:rsid w:val="00E814DF"/>
    <w:pPr>
      <w:spacing w:after="180"/>
    </w:pPr>
    <w:rPr>
      <w:rFonts w:ascii="Times New Roman" w:eastAsia="Malgun Gothic" w:hAnsi="Times New Roman"/>
    </w:rPr>
    <w:tblPr/>
  </w:style>
  <w:style w:type="table" w:customStyle="1" w:styleId="TableGrid413111">
    <w:name w:val="Table Grid413111"/>
    <w:basedOn w:val="TableNormal"/>
    <w:qFormat/>
    <w:rsid w:val="00E814DF"/>
    <w:pPr>
      <w:spacing w:after="180"/>
    </w:pPr>
    <w:rPr>
      <w:rFonts w:ascii="Times New Roman" w:eastAsia="Malgun Gothic" w:hAnsi="Times New Roman"/>
    </w:rPr>
    <w:tblPr/>
  </w:style>
  <w:style w:type="table" w:customStyle="1" w:styleId="TableGrid1114111">
    <w:name w:val="Table Grid1114111"/>
    <w:basedOn w:val="TableNormal"/>
    <w:qFormat/>
    <w:rsid w:val="00E814DF"/>
    <w:pPr>
      <w:spacing w:after="180"/>
    </w:pPr>
    <w:rPr>
      <w:rFonts w:ascii="Times New Roman" w:eastAsia="Malgun Gothic" w:hAnsi="Times New Roman"/>
      <w:lang w:val="en-GB"/>
    </w:rPr>
    <w:tblPr/>
  </w:style>
  <w:style w:type="table" w:customStyle="1" w:styleId="TableGrid110">
    <w:name w:val="Table Grid110"/>
    <w:basedOn w:val="TableNormal"/>
    <w:next w:val="TableGrid"/>
    <w:qFormat/>
    <w:rsid w:val="00E814DF"/>
    <w:rPr>
      <w:rFonts w:ascii="Times New Roman" w:eastAsia="MS Mincho" w:hAnsi="Times New Roman"/>
    </w:rPr>
    <w:tblPr/>
  </w:style>
  <w:style w:type="table" w:customStyle="1" w:styleId="Tabellengitternetz16">
    <w:name w:val="Tabellengitternetz16"/>
    <w:basedOn w:val="TableNormal"/>
    <w:next w:val="TableGrid"/>
    <w:qFormat/>
    <w:rsid w:val="00E814DF"/>
    <w:rPr>
      <w:rFonts w:ascii="Times New Roman" w:eastAsia="MS Mincho" w:hAnsi="Times New Roman"/>
    </w:rPr>
    <w:tblPr/>
  </w:style>
  <w:style w:type="table" w:customStyle="1" w:styleId="Tabellengitternetz26">
    <w:name w:val="Tabellengitternetz26"/>
    <w:basedOn w:val="TableNormal"/>
    <w:next w:val="TableGrid"/>
    <w:qFormat/>
    <w:rsid w:val="00E814DF"/>
    <w:rPr>
      <w:rFonts w:ascii="Times New Roman" w:eastAsia="MS Mincho" w:hAnsi="Times New Roman"/>
    </w:rPr>
    <w:tblPr/>
  </w:style>
  <w:style w:type="table" w:customStyle="1" w:styleId="Tabellengitternetz36">
    <w:name w:val="Tabellengitternetz36"/>
    <w:basedOn w:val="TableNormal"/>
    <w:next w:val="TableGrid"/>
    <w:qFormat/>
    <w:rsid w:val="00E814DF"/>
    <w:rPr>
      <w:rFonts w:ascii="Times New Roman" w:eastAsia="MS Mincho" w:hAnsi="Times New Roman"/>
    </w:rPr>
    <w:tblPr/>
  </w:style>
  <w:style w:type="table" w:customStyle="1" w:styleId="Tabellengitternetz46">
    <w:name w:val="Tabellengitternetz46"/>
    <w:basedOn w:val="TableNormal"/>
    <w:next w:val="TableGrid"/>
    <w:qFormat/>
    <w:rsid w:val="00E814DF"/>
    <w:rPr>
      <w:rFonts w:ascii="Times New Roman" w:eastAsia="MS Mincho" w:hAnsi="Times New Roman"/>
    </w:rPr>
    <w:tblPr/>
  </w:style>
  <w:style w:type="table" w:customStyle="1" w:styleId="Tabellengitternetz56">
    <w:name w:val="Tabellengitternetz56"/>
    <w:basedOn w:val="TableNormal"/>
    <w:next w:val="TableGrid"/>
    <w:qFormat/>
    <w:rsid w:val="00E814DF"/>
    <w:rPr>
      <w:rFonts w:ascii="Times New Roman" w:eastAsia="MS Mincho" w:hAnsi="Times New Roman"/>
    </w:rPr>
    <w:tblPr/>
  </w:style>
  <w:style w:type="table" w:customStyle="1" w:styleId="Tabellengitternetz66">
    <w:name w:val="Tabellengitternetz66"/>
    <w:basedOn w:val="TableNormal"/>
    <w:next w:val="TableGrid"/>
    <w:qFormat/>
    <w:rsid w:val="00E814DF"/>
    <w:rPr>
      <w:rFonts w:ascii="Times New Roman" w:eastAsia="MS Mincho" w:hAnsi="Times New Roman"/>
    </w:rPr>
    <w:tblPr/>
  </w:style>
  <w:style w:type="table" w:customStyle="1" w:styleId="Tabellengitternetz76">
    <w:name w:val="Tabellengitternetz76"/>
    <w:basedOn w:val="TableNormal"/>
    <w:next w:val="TableGrid"/>
    <w:qFormat/>
    <w:rsid w:val="00E814DF"/>
    <w:rPr>
      <w:rFonts w:ascii="Times New Roman" w:eastAsia="MS Mincho" w:hAnsi="Times New Roman"/>
    </w:rPr>
    <w:tblPr/>
  </w:style>
  <w:style w:type="table" w:customStyle="1" w:styleId="Tabellengitternetz86">
    <w:name w:val="Tabellengitternetz86"/>
    <w:basedOn w:val="TableNormal"/>
    <w:next w:val="TableGrid"/>
    <w:qFormat/>
    <w:rsid w:val="00E814DF"/>
    <w:rPr>
      <w:rFonts w:ascii="Times New Roman" w:eastAsia="MS Mincho" w:hAnsi="Times New Roman"/>
    </w:rPr>
    <w:tblPr/>
  </w:style>
  <w:style w:type="table" w:customStyle="1" w:styleId="Tabellengitternetz96">
    <w:name w:val="Tabellengitternetz96"/>
    <w:basedOn w:val="TableNormal"/>
    <w:next w:val="TableGrid"/>
    <w:qFormat/>
    <w:rsid w:val="00E814DF"/>
    <w:rPr>
      <w:rFonts w:ascii="Times New Roman" w:eastAsia="MS Mincho" w:hAnsi="Times New Roman"/>
    </w:rPr>
    <w:tblPr/>
  </w:style>
  <w:style w:type="table" w:customStyle="1" w:styleId="TableGrid29">
    <w:name w:val="Table Grid29"/>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8">
    <w:name w:val="Table Grid38"/>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7">
    <w:name w:val="Table Grid47"/>
    <w:basedOn w:val="TableNormal"/>
    <w:next w:val="TableGrid"/>
    <w:qFormat/>
    <w:rsid w:val="00E814DF"/>
    <w:tblPr/>
  </w:style>
  <w:style w:type="table" w:customStyle="1" w:styleId="TableGrid118">
    <w:name w:val="Table Grid118"/>
    <w:basedOn w:val="TableNormal"/>
    <w:next w:val="TableGrid"/>
    <w:qFormat/>
    <w:rsid w:val="00E814DF"/>
    <w:rPr>
      <w:rFonts w:ascii="Times New Roman" w:eastAsia="MS Mincho" w:hAnsi="Times New Roman"/>
    </w:rPr>
    <w:tblPr/>
  </w:style>
  <w:style w:type="table" w:customStyle="1" w:styleId="Tabellengitternetz117">
    <w:name w:val="Tabellengitternetz117"/>
    <w:basedOn w:val="TableNormal"/>
    <w:next w:val="TableGrid"/>
    <w:qFormat/>
    <w:rsid w:val="00E814DF"/>
    <w:rPr>
      <w:rFonts w:ascii="Times New Roman" w:eastAsia="MS Mincho" w:hAnsi="Times New Roman"/>
    </w:rPr>
    <w:tblPr/>
  </w:style>
  <w:style w:type="table" w:customStyle="1" w:styleId="Tabellengitternetz217">
    <w:name w:val="Tabellengitternetz217"/>
    <w:basedOn w:val="TableNormal"/>
    <w:next w:val="TableGrid"/>
    <w:qFormat/>
    <w:rsid w:val="00E814DF"/>
    <w:rPr>
      <w:rFonts w:ascii="Times New Roman" w:eastAsia="MS Mincho" w:hAnsi="Times New Roman"/>
    </w:rPr>
    <w:tblPr/>
  </w:style>
  <w:style w:type="table" w:customStyle="1" w:styleId="Tabellengitternetz317">
    <w:name w:val="Tabellengitternetz317"/>
    <w:basedOn w:val="TableNormal"/>
    <w:next w:val="TableGrid"/>
    <w:qFormat/>
    <w:rsid w:val="00E814DF"/>
    <w:rPr>
      <w:rFonts w:ascii="Times New Roman" w:eastAsia="MS Mincho" w:hAnsi="Times New Roman"/>
    </w:rPr>
    <w:tblPr/>
  </w:style>
  <w:style w:type="table" w:customStyle="1" w:styleId="Tabellengitternetz417">
    <w:name w:val="Tabellengitternetz417"/>
    <w:basedOn w:val="TableNormal"/>
    <w:next w:val="TableGrid"/>
    <w:qFormat/>
    <w:rsid w:val="00E814DF"/>
    <w:rPr>
      <w:rFonts w:ascii="Times New Roman" w:eastAsia="MS Mincho" w:hAnsi="Times New Roman"/>
    </w:rPr>
    <w:tblPr/>
  </w:style>
  <w:style w:type="table" w:customStyle="1" w:styleId="Tabellengitternetz517">
    <w:name w:val="Tabellengitternetz517"/>
    <w:basedOn w:val="TableNormal"/>
    <w:next w:val="TableGrid"/>
    <w:qFormat/>
    <w:rsid w:val="00E814DF"/>
    <w:rPr>
      <w:rFonts w:ascii="Times New Roman" w:eastAsia="MS Mincho" w:hAnsi="Times New Roman"/>
    </w:rPr>
    <w:tblPr/>
  </w:style>
  <w:style w:type="table" w:customStyle="1" w:styleId="Tabellengitternetz617">
    <w:name w:val="Tabellengitternetz617"/>
    <w:basedOn w:val="TableNormal"/>
    <w:next w:val="TableGrid"/>
    <w:qFormat/>
    <w:rsid w:val="00E814DF"/>
    <w:rPr>
      <w:rFonts w:ascii="Times New Roman" w:eastAsia="MS Mincho" w:hAnsi="Times New Roman"/>
    </w:rPr>
    <w:tblPr/>
  </w:style>
  <w:style w:type="table" w:customStyle="1" w:styleId="Tabellengitternetz717">
    <w:name w:val="Tabellengitternetz717"/>
    <w:basedOn w:val="TableNormal"/>
    <w:next w:val="TableGrid"/>
    <w:qFormat/>
    <w:rsid w:val="00E814DF"/>
    <w:rPr>
      <w:rFonts w:ascii="Times New Roman" w:eastAsia="MS Mincho" w:hAnsi="Times New Roman"/>
    </w:rPr>
    <w:tblPr/>
  </w:style>
  <w:style w:type="table" w:customStyle="1" w:styleId="Tabellengitternetz817">
    <w:name w:val="Tabellengitternetz817"/>
    <w:basedOn w:val="TableNormal"/>
    <w:next w:val="TableGrid"/>
    <w:qFormat/>
    <w:rsid w:val="00E814DF"/>
    <w:rPr>
      <w:rFonts w:ascii="Times New Roman" w:eastAsia="MS Mincho" w:hAnsi="Times New Roman"/>
    </w:rPr>
    <w:tblPr/>
  </w:style>
  <w:style w:type="table" w:customStyle="1" w:styleId="Tabellengitternetz917">
    <w:name w:val="Tabellengitternetz917"/>
    <w:basedOn w:val="TableNormal"/>
    <w:next w:val="TableGrid"/>
    <w:qFormat/>
    <w:rsid w:val="00E814DF"/>
    <w:rPr>
      <w:rFonts w:ascii="Times New Roman" w:eastAsia="MS Mincho" w:hAnsi="Times New Roman"/>
    </w:rPr>
    <w:tblPr/>
  </w:style>
  <w:style w:type="table" w:customStyle="1" w:styleId="TableGrid2191">
    <w:name w:val="Table Grid219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91">
    <w:name w:val="Table Grid319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Classic2181">
    <w:name w:val="Table Classic 2181"/>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numbering" w:customStyle="1" w:styleId="NoList37">
    <w:name w:val="No List37"/>
    <w:next w:val="NoList"/>
    <w:uiPriority w:val="99"/>
    <w:semiHidden/>
    <w:unhideWhenUsed/>
    <w:rsid w:val="00E814DF"/>
  </w:style>
  <w:style w:type="numbering" w:customStyle="1" w:styleId="NoList47">
    <w:name w:val="No List47"/>
    <w:next w:val="NoList"/>
    <w:uiPriority w:val="99"/>
    <w:semiHidden/>
    <w:unhideWhenUsed/>
    <w:rsid w:val="00E814DF"/>
  </w:style>
  <w:style w:type="numbering" w:customStyle="1" w:styleId="NoList56">
    <w:name w:val="No List56"/>
    <w:next w:val="NoList"/>
    <w:uiPriority w:val="99"/>
    <w:semiHidden/>
    <w:unhideWhenUsed/>
    <w:rsid w:val="00E814DF"/>
  </w:style>
  <w:style w:type="numbering" w:customStyle="1" w:styleId="NoList316">
    <w:name w:val="No List316"/>
    <w:next w:val="NoList"/>
    <w:uiPriority w:val="99"/>
    <w:semiHidden/>
    <w:unhideWhenUsed/>
    <w:rsid w:val="00E814DF"/>
  </w:style>
  <w:style w:type="numbering" w:customStyle="1" w:styleId="NoList416">
    <w:name w:val="No List416"/>
    <w:next w:val="NoList"/>
    <w:uiPriority w:val="99"/>
    <w:semiHidden/>
    <w:unhideWhenUsed/>
    <w:rsid w:val="00E814DF"/>
  </w:style>
  <w:style w:type="numbering" w:customStyle="1" w:styleId="NoList66">
    <w:name w:val="No List66"/>
    <w:next w:val="NoList"/>
    <w:uiPriority w:val="99"/>
    <w:semiHidden/>
    <w:unhideWhenUsed/>
    <w:rsid w:val="00E814DF"/>
  </w:style>
  <w:style w:type="numbering" w:customStyle="1" w:styleId="NoList76">
    <w:name w:val="No List76"/>
    <w:next w:val="NoList"/>
    <w:uiPriority w:val="99"/>
    <w:semiHidden/>
    <w:unhideWhenUsed/>
    <w:rsid w:val="00E814DF"/>
  </w:style>
  <w:style w:type="table" w:customStyle="1" w:styleId="TableGrid127">
    <w:name w:val="Table Grid127"/>
    <w:basedOn w:val="TableNormal"/>
    <w:next w:val="TableGrid"/>
    <w:qFormat/>
    <w:rsid w:val="00E814DF"/>
    <w:rPr>
      <w:rFonts w:ascii="Times New Roman" w:eastAsia="MS Mincho" w:hAnsi="Times New Roman"/>
    </w:rPr>
    <w:tblPr/>
  </w:style>
  <w:style w:type="table" w:customStyle="1" w:styleId="TableGrid1117">
    <w:name w:val="Table Grid1117"/>
    <w:basedOn w:val="TableNormal"/>
    <w:next w:val="TableGrid"/>
    <w:qFormat/>
    <w:rsid w:val="00E814DF"/>
    <w:rPr>
      <w:rFonts w:ascii="Times New Roman" w:eastAsia="MS Mincho" w:hAnsi="Times New Roman"/>
    </w:rPr>
    <w:tblPr/>
  </w:style>
  <w:style w:type="numbering" w:customStyle="1" w:styleId="NoList326">
    <w:name w:val="No List326"/>
    <w:next w:val="NoList"/>
    <w:uiPriority w:val="99"/>
    <w:semiHidden/>
    <w:unhideWhenUsed/>
    <w:rsid w:val="00E814DF"/>
  </w:style>
  <w:style w:type="numbering" w:customStyle="1" w:styleId="NoList425">
    <w:name w:val="No List425"/>
    <w:next w:val="NoList"/>
    <w:uiPriority w:val="99"/>
    <w:semiHidden/>
    <w:unhideWhenUsed/>
    <w:rsid w:val="00E814DF"/>
  </w:style>
  <w:style w:type="numbering" w:customStyle="1" w:styleId="NoList515">
    <w:name w:val="No List515"/>
    <w:next w:val="NoList"/>
    <w:uiPriority w:val="99"/>
    <w:semiHidden/>
    <w:unhideWhenUsed/>
    <w:rsid w:val="00E814DF"/>
  </w:style>
  <w:style w:type="numbering" w:customStyle="1" w:styleId="NoList4115">
    <w:name w:val="No List4115"/>
    <w:next w:val="NoList"/>
    <w:uiPriority w:val="99"/>
    <w:semiHidden/>
    <w:unhideWhenUsed/>
    <w:rsid w:val="00E814DF"/>
  </w:style>
  <w:style w:type="numbering" w:customStyle="1" w:styleId="NoList615">
    <w:name w:val="No List615"/>
    <w:next w:val="NoList"/>
    <w:uiPriority w:val="99"/>
    <w:semiHidden/>
    <w:unhideWhenUsed/>
    <w:rsid w:val="00E814DF"/>
  </w:style>
  <w:style w:type="table" w:customStyle="1" w:styleId="TableGrid416">
    <w:name w:val="Table Grid416"/>
    <w:basedOn w:val="TableNormal"/>
    <w:next w:val="TableGrid"/>
    <w:qFormat/>
    <w:rsid w:val="00E814DF"/>
    <w:tblPr/>
  </w:style>
  <w:style w:type="table" w:customStyle="1" w:styleId="Tabellengitternetz1114">
    <w:name w:val="Tabellengitternetz1114"/>
    <w:basedOn w:val="TableNormal"/>
    <w:next w:val="TableGrid"/>
    <w:qFormat/>
    <w:rsid w:val="00E814DF"/>
    <w:rPr>
      <w:rFonts w:ascii="Times New Roman" w:eastAsia="MS Mincho" w:hAnsi="Times New Roman"/>
    </w:rPr>
    <w:tblPr/>
  </w:style>
  <w:style w:type="table" w:customStyle="1" w:styleId="Tabellengitternetz2114">
    <w:name w:val="Tabellengitternetz2114"/>
    <w:basedOn w:val="TableNormal"/>
    <w:next w:val="TableGrid"/>
    <w:qFormat/>
    <w:rsid w:val="00E814DF"/>
    <w:rPr>
      <w:rFonts w:ascii="Times New Roman" w:eastAsia="MS Mincho" w:hAnsi="Times New Roman"/>
    </w:rPr>
    <w:tblPr/>
  </w:style>
  <w:style w:type="table" w:customStyle="1" w:styleId="Tabellengitternetz3114">
    <w:name w:val="Tabellengitternetz3114"/>
    <w:basedOn w:val="TableNormal"/>
    <w:next w:val="TableGrid"/>
    <w:qFormat/>
    <w:rsid w:val="00E814DF"/>
    <w:rPr>
      <w:rFonts w:ascii="Times New Roman" w:eastAsia="MS Mincho" w:hAnsi="Times New Roman"/>
    </w:rPr>
    <w:tblPr/>
  </w:style>
  <w:style w:type="table" w:customStyle="1" w:styleId="Tabellengitternetz4114">
    <w:name w:val="Tabellengitternetz4114"/>
    <w:basedOn w:val="TableNormal"/>
    <w:next w:val="TableGrid"/>
    <w:qFormat/>
    <w:rsid w:val="00E814DF"/>
    <w:rPr>
      <w:rFonts w:ascii="Times New Roman" w:eastAsia="MS Mincho" w:hAnsi="Times New Roman"/>
    </w:rPr>
    <w:tblPr/>
  </w:style>
  <w:style w:type="table" w:customStyle="1" w:styleId="Tabellengitternetz5114">
    <w:name w:val="Tabellengitternetz5114"/>
    <w:basedOn w:val="TableNormal"/>
    <w:next w:val="TableGrid"/>
    <w:qFormat/>
    <w:rsid w:val="00E814DF"/>
    <w:rPr>
      <w:rFonts w:ascii="Times New Roman" w:eastAsia="MS Mincho" w:hAnsi="Times New Roman"/>
    </w:rPr>
    <w:tblPr/>
  </w:style>
  <w:style w:type="table" w:customStyle="1" w:styleId="Tabellengitternetz6114">
    <w:name w:val="Tabellengitternetz6114"/>
    <w:basedOn w:val="TableNormal"/>
    <w:next w:val="TableGrid"/>
    <w:qFormat/>
    <w:rsid w:val="00E814DF"/>
    <w:rPr>
      <w:rFonts w:ascii="Times New Roman" w:eastAsia="MS Mincho" w:hAnsi="Times New Roman"/>
    </w:rPr>
    <w:tblPr/>
  </w:style>
  <w:style w:type="table" w:customStyle="1" w:styleId="Tabellengitternetz7114">
    <w:name w:val="Tabellengitternetz7114"/>
    <w:basedOn w:val="TableNormal"/>
    <w:next w:val="TableGrid"/>
    <w:qFormat/>
    <w:rsid w:val="00E814DF"/>
    <w:rPr>
      <w:rFonts w:ascii="Times New Roman" w:eastAsia="MS Mincho" w:hAnsi="Times New Roman"/>
    </w:rPr>
    <w:tblPr/>
  </w:style>
  <w:style w:type="table" w:customStyle="1" w:styleId="Tabellengitternetz8114">
    <w:name w:val="Tabellengitternetz8114"/>
    <w:basedOn w:val="TableNormal"/>
    <w:next w:val="TableGrid"/>
    <w:qFormat/>
    <w:rsid w:val="00E814DF"/>
    <w:rPr>
      <w:rFonts w:ascii="Times New Roman" w:eastAsia="MS Mincho" w:hAnsi="Times New Roman"/>
    </w:rPr>
    <w:tblPr/>
  </w:style>
  <w:style w:type="table" w:customStyle="1" w:styleId="Tabellengitternetz9114">
    <w:name w:val="Tabellengitternetz9114"/>
    <w:basedOn w:val="TableNormal"/>
    <w:next w:val="TableGrid"/>
    <w:qFormat/>
    <w:rsid w:val="00E814DF"/>
    <w:rPr>
      <w:rFonts w:ascii="Times New Roman" w:eastAsia="MS Mincho" w:hAnsi="Times New Roman"/>
    </w:rPr>
    <w:tblPr/>
  </w:style>
  <w:style w:type="table" w:customStyle="1" w:styleId="TableGrid21171">
    <w:name w:val="Table Grid2117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171">
    <w:name w:val="Table Grid3117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numbering" w:customStyle="1" w:styleId="NoList715">
    <w:name w:val="No List715"/>
    <w:next w:val="NoList"/>
    <w:uiPriority w:val="99"/>
    <w:semiHidden/>
    <w:unhideWhenUsed/>
    <w:rsid w:val="00E814DF"/>
  </w:style>
  <w:style w:type="table" w:customStyle="1" w:styleId="TableGrid1214">
    <w:name w:val="Table Grid1214"/>
    <w:basedOn w:val="TableNormal"/>
    <w:next w:val="TableGrid"/>
    <w:qFormat/>
    <w:rsid w:val="00E814DF"/>
    <w:rPr>
      <w:rFonts w:ascii="Times New Roman" w:eastAsia="MS Mincho" w:hAnsi="Times New Roman"/>
    </w:rPr>
    <w:tblPr/>
  </w:style>
  <w:style w:type="table" w:customStyle="1" w:styleId="TableGrid11114">
    <w:name w:val="Table Grid11114"/>
    <w:basedOn w:val="TableNormal"/>
    <w:next w:val="TableGrid"/>
    <w:qFormat/>
    <w:rsid w:val="00E814DF"/>
    <w:rPr>
      <w:rFonts w:ascii="Times New Roman" w:eastAsia="MS Mincho" w:hAnsi="Times New Roman"/>
    </w:rPr>
    <w:tblPr/>
  </w:style>
  <w:style w:type="numbering" w:customStyle="1" w:styleId="NoList3215">
    <w:name w:val="No List3215"/>
    <w:next w:val="NoList"/>
    <w:uiPriority w:val="99"/>
    <w:semiHidden/>
    <w:unhideWhenUsed/>
    <w:rsid w:val="00E814DF"/>
  </w:style>
  <w:style w:type="numbering" w:customStyle="1" w:styleId="NoList85">
    <w:name w:val="No List85"/>
    <w:next w:val="NoList"/>
    <w:uiPriority w:val="99"/>
    <w:semiHidden/>
    <w:unhideWhenUsed/>
    <w:rsid w:val="00E814DF"/>
  </w:style>
  <w:style w:type="numbering" w:customStyle="1" w:styleId="NoList95">
    <w:name w:val="No List95"/>
    <w:next w:val="NoList"/>
    <w:uiPriority w:val="99"/>
    <w:semiHidden/>
    <w:unhideWhenUsed/>
    <w:rsid w:val="00E814DF"/>
  </w:style>
  <w:style w:type="numbering" w:customStyle="1" w:styleId="NoList815">
    <w:name w:val="No List815"/>
    <w:next w:val="NoList"/>
    <w:uiPriority w:val="99"/>
    <w:semiHidden/>
    <w:unhideWhenUsed/>
    <w:rsid w:val="00E814DF"/>
  </w:style>
  <w:style w:type="numbering" w:customStyle="1" w:styleId="NoList914">
    <w:name w:val="No List914"/>
    <w:next w:val="NoList"/>
    <w:uiPriority w:val="99"/>
    <w:semiHidden/>
    <w:unhideWhenUsed/>
    <w:rsid w:val="00E814DF"/>
  </w:style>
  <w:style w:type="table" w:customStyle="1" w:styleId="TableGrid2291">
    <w:name w:val="Table Grid229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ellengitternetz122">
    <w:name w:val="Tabellengitternetz122"/>
    <w:basedOn w:val="TableNormal"/>
    <w:next w:val="TableGrid"/>
    <w:qFormat/>
    <w:rsid w:val="00E814DF"/>
    <w:rPr>
      <w:rFonts w:ascii="Times New Roman" w:eastAsia="MS Mincho" w:hAnsi="Times New Roman"/>
    </w:rPr>
    <w:tblPr/>
  </w:style>
  <w:style w:type="table" w:customStyle="1" w:styleId="Tabellengitternetz222">
    <w:name w:val="Tabellengitternetz222"/>
    <w:basedOn w:val="TableNormal"/>
    <w:next w:val="TableGrid"/>
    <w:qFormat/>
    <w:rsid w:val="00E814DF"/>
    <w:rPr>
      <w:rFonts w:ascii="Times New Roman" w:eastAsia="MS Mincho" w:hAnsi="Times New Roman"/>
    </w:rPr>
    <w:tblPr/>
  </w:style>
  <w:style w:type="table" w:customStyle="1" w:styleId="Tabellengitternetz322">
    <w:name w:val="Tabellengitternetz322"/>
    <w:basedOn w:val="TableNormal"/>
    <w:next w:val="TableGrid"/>
    <w:qFormat/>
    <w:rsid w:val="00E814DF"/>
    <w:rPr>
      <w:rFonts w:ascii="Times New Roman" w:eastAsia="MS Mincho" w:hAnsi="Times New Roman"/>
    </w:rPr>
    <w:tblPr/>
  </w:style>
  <w:style w:type="table" w:customStyle="1" w:styleId="Tabellengitternetz422">
    <w:name w:val="Tabellengitternetz422"/>
    <w:basedOn w:val="TableNormal"/>
    <w:next w:val="TableGrid"/>
    <w:qFormat/>
    <w:rsid w:val="00E814DF"/>
    <w:rPr>
      <w:rFonts w:ascii="Times New Roman" w:eastAsia="MS Mincho" w:hAnsi="Times New Roman"/>
    </w:rPr>
    <w:tblPr/>
  </w:style>
  <w:style w:type="table" w:customStyle="1" w:styleId="Tabellengitternetz522">
    <w:name w:val="Tabellengitternetz522"/>
    <w:basedOn w:val="TableNormal"/>
    <w:next w:val="TableGrid"/>
    <w:qFormat/>
    <w:rsid w:val="00E814DF"/>
    <w:rPr>
      <w:rFonts w:ascii="Times New Roman" w:eastAsia="MS Mincho" w:hAnsi="Times New Roman"/>
    </w:rPr>
    <w:tblPr/>
  </w:style>
  <w:style w:type="table" w:customStyle="1" w:styleId="Tabellengitternetz622">
    <w:name w:val="Tabellengitternetz622"/>
    <w:basedOn w:val="TableNormal"/>
    <w:next w:val="TableGrid"/>
    <w:qFormat/>
    <w:rsid w:val="00E814DF"/>
    <w:rPr>
      <w:rFonts w:ascii="Times New Roman" w:eastAsia="MS Mincho" w:hAnsi="Times New Roman"/>
    </w:rPr>
    <w:tblPr/>
  </w:style>
  <w:style w:type="table" w:customStyle="1" w:styleId="Tabellengitternetz722">
    <w:name w:val="Tabellengitternetz722"/>
    <w:basedOn w:val="TableNormal"/>
    <w:next w:val="TableGrid"/>
    <w:qFormat/>
    <w:rsid w:val="00E814DF"/>
    <w:rPr>
      <w:rFonts w:ascii="Times New Roman" w:eastAsia="MS Mincho" w:hAnsi="Times New Roman"/>
    </w:rPr>
    <w:tblPr/>
  </w:style>
  <w:style w:type="table" w:customStyle="1" w:styleId="Tabellengitternetz822">
    <w:name w:val="Tabellengitternetz822"/>
    <w:basedOn w:val="TableNormal"/>
    <w:next w:val="TableGrid"/>
    <w:qFormat/>
    <w:rsid w:val="00E814DF"/>
    <w:rPr>
      <w:rFonts w:ascii="Times New Roman" w:eastAsia="MS Mincho" w:hAnsi="Times New Roman"/>
    </w:rPr>
    <w:tblPr/>
  </w:style>
  <w:style w:type="table" w:customStyle="1" w:styleId="Tabellengitternetz922">
    <w:name w:val="Tabellengitternetz922"/>
    <w:basedOn w:val="TableNormal"/>
    <w:next w:val="TableGrid"/>
    <w:qFormat/>
    <w:rsid w:val="00E814DF"/>
    <w:rPr>
      <w:rFonts w:ascii="Times New Roman" w:eastAsia="MS Mincho" w:hAnsi="Times New Roman"/>
    </w:rPr>
    <w:tblPr/>
  </w:style>
  <w:style w:type="table" w:customStyle="1" w:styleId="TableGrid3261">
    <w:name w:val="Table Grid326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Classic2221">
    <w:name w:val="Table Classic 2221"/>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61">
    <w:name w:val="Table Classic 21161"/>
    <w:basedOn w:val="TableNormal"/>
    <w:next w:val="TableClassic2"/>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361">
    <w:name w:val="Table Grid1361"/>
    <w:basedOn w:val="TableNormal"/>
    <w:next w:val="TableGrid"/>
    <w:uiPriority w:val="39"/>
    <w:qFormat/>
    <w:rsid w:val="00E814DF"/>
    <w:pPr>
      <w:spacing w:after="180"/>
    </w:pPr>
    <w:rPr>
      <w:rFonts w:ascii="Times New Roman" w:eastAsiaTheme="minorEastAsia" w:hAnsi="Times New Roman"/>
    </w:rPr>
    <w:tblPr/>
  </w:style>
  <w:style w:type="table" w:customStyle="1" w:styleId="TableGrid4261">
    <w:name w:val="Table Grid4261"/>
    <w:basedOn w:val="TableNormal"/>
    <w:next w:val="TableGrid"/>
    <w:qFormat/>
    <w:rsid w:val="00E814DF"/>
    <w:pPr>
      <w:spacing w:after="180"/>
    </w:pPr>
    <w:rPr>
      <w:rFonts w:ascii="Times New Roman" w:eastAsiaTheme="minorEastAsia" w:hAnsi="Times New Roman"/>
    </w:rPr>
    <w:tblPr/>
  </w:style>
  <w:style w:type="numbering" w:customStyle="1" w:styleId="NoList332">
    <w:name w:val="No List332"/>
    <w:next w:val="NoList"/>
    <w:uiPriority w:val="99"/>
    <w:semiHidden/>
    <w:unhideWhenUsed/>
    <w:rsid w:val="00E814DF"/>
  </w:style>
  <w:style w:type="numbering" w:customStyle="1" w:styleId="NoList432">
    <w:name w:val="No List432"/>
    <w:next w:val="NoList"/>
    <w:uiPriority w:val="99"/>
    <w:semiHidden/>
    <w:unhideWhenUsed/>
    <w:rsid w:val="00E814DF"/>
  </w:style>
  <w:style w:type="numbering" w:customStyle="1" w:styleId="NoList522">
    <w:name w:val="No List522"/>
    <w:next w:val="NoList"/>
    <w:uiPriority w:val="99"/>
    <w:semiHidden/>
    <w:unhideWhenUsed/>
    <w:rsid w:val="00E814DF"/>
  </w:style>
  <w:style w:type="numbering" w:customStyle="1" w:styleId="NoList622">
    <w:name w:val="No List622"/>
    <w:next w:val="NoList"/>
    <w:uiPriority w:val="99"/>
    <w:semiHidden/>
    <w:unhideWhenUsed/>
    <w:rsid w:val="00E814DF"/>
  </w:style>
  <w:style w:type="numbering" w:customStyle="1" w:styleId="NoList722">
    <w:name w:val="No List722"/>
    <w:next w:val="NoList"/>
    <w:uiPriority w:val="99"/>
    <w:semiHidden/>
    <w:unhideWhenUsed/>
    <w:rsid w:val="00E814DF"/>
  </w:style>
  <w:style w:type="table" w:customStyle="1" w:styleId="TableGrid11261">
    <w:name w:val="Table Grid11261"/>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23">
    <w:name w:val="Tabellengitternetz1123"/>
    <w:basedOn w:val="TableNormal"/>
    <w:next w:val="TableGrid"/>
    <w:qFormat/>
    <w:rsid w:val="00E814DF"/>
    <w:rPr>
      <w:rFonts w:ascii="Times New Roman" w:eastAsia="Malgun Gothic" w:hAnsi="Times New Roman"/>
    </w:rPr>
    <w:tblPr/>
  </w:style>
  <w:style w:type="table" w:customStyle="1" w:styleId="Tabellengitternetz2123">
    <w:name w:val="Tabellengitternetz2123"/>
    <w:basedOn w:val="TableNormal"/>
    <w:next w:val="TableGrid"/>
    <w:qFormat/>
    <w:rsid w:val="00E814DF"/>
    <w:rPr>
      <w:rFonts w:ascii="Times New Roman" w:eastAsia="Malgun Gothic" w:hAnsi="Times New Roman"/>
    </w:rPr>
    <w:tblPr/>
  </w:style>
  <w:style w:type="table" w:customStyle="1" w:styleId="Tabellengitternetz3123">
    <w:name w:val="Tabellengitternetz3123"/>
    <w:basedOn w:val="TableNormal"/>
    <w:next w:val="TableGrid"/>
    <w:qFormat/>
    <w:rsid w:val="00E814DF"/>
    <w:rPr>
      <w:rFonts w:ascii="Times New Roman" w:eastAsia="Malgun Gothic" w:hAnsi="Times New Roman"/>
    </w:rPr>
    <w:tblPr/>
  </w:style>
  <w:style w:type="table" w:customStyle="1" w:styleId="Tabellengitternetz4123">
    <w:name w:val="Tabellengitternetz4123"/>
    <w:basedOn w:val="TableNormal"/>
    <w:next w:val="TableGrid"/>
    <w:qFormat/>
    <w:rsid w:val="00E814DF"/>
    <w:rPr>
      <w:rFonts w:ascii="Times New Roman" w:eastAsia="Malgun Gothic" w:hAnsi="Times New Roman"/>
    </w:rPr>
    <w:tblPr/>
  </w:style>
  <w:style w:type="table" w:customStyle="1" w:styleId="Tabellengitternetz5123">
    <w:name w:val="Tabellengitternetz5123"/>
    <w:basedOn w:val="TableNormal"/>
    <w:next w:val="TableGrid"/>
    <w:qFormat/>
    <w:rsid w:val="00E814DF"/>
    <w:rPr>
      <w:rFonts w:ascii="Times New Roman" w:eastAsia="Malgun Gothic" w:hAnsi="Times New Roman"/>
    </w:rPr>
    <w:tblPr/>
  </w:style>
  <w:style w:type="table" w:customStyle="1" w:styleId="Tabellengitternetz6123">
    <w:name w:val="Tabellengitternetz6123"/>
    <w:basedOn w:val="TableNormal"/>
    <w:next w:val="TableGrid"/>
    <w:qFormat/>
    <w:rsid w:val="00E814DF"/>
    <w:rPr>
      <w:rFonts w:ascii="Times New Roman" w:eastAsia="Malgun Gothic" w:hAnsi="Times New Roman"/>
    </w:rPr>
    <w:tblPr/>
  </w:style>
  <w:style w:type="table" w:customStyle="1" w:styleId="Tabellengitternetz7123">
    <w:name w:val="Tabellengitternetz7123"/>
    <w:basedOn w:val="TableNormal"/>
    <w:next w:val="TableGrid"/>
    <w:qFormat/>
    <w:rsid w:val="00E814DF"/>
    <w:rPr>
      <w:rFonts w:ascii="Times New Roman" w:eastAsia="Malgun Gothic" w:hAnsi="Times New Roman"/>
    </w:rPr>
    <w:tblPr/>
  </w:style>
  <w:style w:type="table" w:customStyle="1" w:styleId="Tabellengitternetz8123">
    <w:name w:val="Tabellengitternetz8123"/>
    <w:basedOn w:val="TableNormal"/>
    <w:next w:val="TableGrid"/>
    <w:qFormat/>
    <w:rsid w:val="00E814DF"/>
    <w:rPr>
      <w:rFonts w:ascii="Times New Roman" w:eastAsia="Malgun Gothic" w:hAnsi="Times New Roman"/>
    </w:rPr>
    <w:tblPr/>
  </w:style>
  <w:style w:type="table" w:customStyle="1" w:styleId="Tabellengitternetz9123">
    <w:name w:val="Tabellengitternetz9123"/>
    <w:basedOn w:val="TableNormal"/>
    <w:next w:val="TableGrid"/>
    <w:qFormat/>
    <w:rsid w:val="00E814DF"/>
    <w:rPr>
      <w:rFonts w:ascii="Times New Roman" w:eastAsia="Malgun Gothic" w:hAnsi="Times New Roman"/>
    </w:rPr>
    <w:tblPr/>
  </w:style>
  <w:style w:type="table" w:customStyle="1" w:styleId="TableGrid41161">
    <w:name w:val="Table Grid41161"/>
    <w:basedOn w:val="TableNormal"/>
    <w:next w:val="TableGrid"/>
    <w:qFormat/>
    <w:rsid w:val="00E814DF"/>
    <w:pPr>
      <w:spacing w:after="180"/>
    </w:pPr>
    <w:rPr>
      <w:rFonts w:ascii="Times New Roman" w:eastAsiaTheme="minorEastAsia" w:hAnsi="Times New Roman"/>
    </w:rPr>
    <w:tblPr/>
  </w:style>
  <w:style w:type="numbering" w:customStyle="1" w:styleId="NoList4122">
    <w:name w:val="No List4122"/>
    <w:next w:val="NoList"/>
    <w:uiPriority w:val="99"/>
    <w:semiHidden/>
    <w:unhideWhenUsed/>
    <w:rsid w:val="00E814DF"/>
  </w:style>
  <w:style w:type="numbering" w:customStyle="1" w:styleId="NoList5112">
    <w:name w:val="No List5112"/>
    <w:next w:val="NoList"/>
    <w:uiPriority w:val="99"/>
    <w:semiHidden/>
    <w:unhideWhenUsed/>
    <w:rsid w:val="00E814DF"/>
  </w:style>
  <w:style w:type="numbering" w:customStyle="1" w:styleId="NoList6112">
    <w:name w:val="No List6112"/>
    <w:next w:val="NoList"/>
    <w:uiPriority w:val="99"/>
    <w:semiHidden/>
    <w:unhideWhenUsed/>
    <w:rsid w:val="00E814DF"/>
  </w:style>
  <w:style w:type="numbering" w:customStyle="1" w:styleId="NoList7112">
    <w:name w:val="No List7112"/>
    <w:next w:val="NoList"/>
    <w:uiPriority w:val="99"/>
    <w:semiHidden/>
    <w:unhideWhenUsed/>
    <w:rsid w:val="00E814DF"/>
  </w:style>
  <w:style w:type="numbering" w:customStyle="1" w:styleId="NoList8112">
    <w:name w:val="No List8112"/>
    <w:next w:val="NoList"/>
    <w:uiPriority w:val="99"/>
    <w:semiHidden/>
    <w:unhideWhenUsed/>
    <w:rsid w:val="00E814DF"/>
  </w:style>
  <w:style w:type="table" w:customStyle="1" w:styleId="TableGrid1223">
    <w:name w:val="Table Grid1223"/>
    <w:basedOn w:val="TableNormal"/>
    <w:next w:val="TableGrid"/>
    <w:qFormat/>
    <w:rsid w:val="00E814DF"/>
    <w:pPr>
      <w:spacing w:after="180"/>
    </w:pPr>
    <w:rPr>
      <w:rFonts w:ascii="Tms Rmn" w:hAnsi="Tms Rmn"/>
    </w:rPr>
    <w:tblPr/>
  </w:style>
  <w:style w:type="table" w:customStyle="1" w:styleId="TableGrid22161">
    <w:name w:val="Table Grid22161"/>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261">
    <w:name w:val="Table Grid111261"/>
    <w:basedOn w:val="TableNormal"/>
    <w:next w:val="TableGrid"/>
    <w:qFormat/>
    <w:rsid w:val="00E814DF"/>
    <w:pPr>
      <w:spacing w:after="180"/>
    </w:pPr>
    <w:rPr>
      <w:rFonts w:ascii="Times New Roman" w:eastAsiaTheme="minorEastAsia" w:hAnsi="Times New Roman"/>
      <w:lang w:val="en-GB" w:eastAsia="zh-CN"/>
    </w:rPr>
    <w:tblPr/>
  </w:style>
  <w:style w:type="numbering" w:customStyle="1" w:styleId="NoList3222">
    <w:name w:val="No List3222"/>
    <w:next w:val="NoList"/>
    <w:uiPriority w:val="99"/>
    <w:semiHidden/>
    <w:unhideWhenUsed/>
    <w:rsid w:val="00E814DF"/>
  </w:style>
  <w:style w:type="numbering" w:customStyle="1" w:styleId="NoList4212">
    <w:name w:val="No List4212"/>
    <w:next w:val="NoList"/>
    <w:uiPriority w:val="99"/>
    <w:semiHidden/>
    <w:unhideWhenUsed/>
    <w:rsid w:val="00E814DF"/>
  </w:style>
  <w:style w:type="numbering" w:customStyle="1" w:styleId="NoList41112">
    <w:name w:val="No List41112"/>
    <w:next w:val="NoList"/>
    <w:uiPriority w:val="99"/>
    <w:semiHidden/>
    <w:unhideWhenUsed/>
    <w:rsid w:val="00E814DF"/>
  </w:style>
  <w:style w:type="numbering" w:customStyle="1" w:styleId="NoList32112">
    <w:name w:val="No List32112"/>
    <w:next w:val="NoList"/>
    <w:uiPriority w:val="99"/>
    <w:semiHidden/>
    <w:unhideWhenUsed/>
    <w:rsid w:val="00E814DF"/>
  </w:style>
  <w:style w:type="table" w:customStyle="1" w:styleId="TableGrid1061">
    <w:name w:val="Table Grid1061"/>
    <w:basedOn w:val="TableNormal"/>
    <w:next w:val="TableGrid"/>
    <w:qFormat/>
    <w:rsid w:val="00E814DF"/>
    <w:rPr>
      <w:rFonts w:ascii="Times New Roman" w:eastAsiaTheme="minorEastAsia" w:hAnsi="Times New Roman"/>
      <w:lang w:val="en-GB" w:eastAsia="en-GB"/>
    </w:rPr>
    <w:tblPr/>
  </w:style>
  <w:style w:type="table" w:customStyle="1" w:styleId="TableGrid1461">
    <w:name w:val="Table Grid1461"/>
    <w:basedOn w:val="TableNormal"/>
    <w:next w:val="TableGrid"/>
    <w:uiPriority w:val="39"/>
    <w:qFormat/>
    <w:rsid w:val="00E814DF"/>
    <w:pPr>
      <w:spacing w:after="180"/>
    </w:pPr>
    <w:rPr>
      <w:rFonts w:ascii="Times New Roman" w:eastAsiaTheme="minorEastAsia" w:hAnsi="Times New Roman"/>
    </w:rPr>
    <w:tblPr/>
  </w:style>
  <w:style w:type="table" w:customStyle="1" w:styleId="TableGrid2361">
    <w:name w:val="Table Grid236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361">
    <w:name w:val="Table Grid336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361">
    <w:name w:val="Table Grid4361"/>
    <w:basedOn w:val="TableNormal"/>
    <w:next w:val="TableGrid"/>
    <w:qFormat/>
    <w:rsid w:val="00E814DF"/>
    <w:pPr>
      <w:spacing w:after="180"/>
    </w:pPr>
    <w:rPr>
      <w:rFonts w:ascii="Times New Roman" w:eastAsiaTheme="minorEastAsia" w:hAnsi="Times New Roman"/>
    </w:rPr>
    <w:tblPr/>
  </w:style>
  <w:style w:type="numbering" w:customStyle="1" w:styleId="NoList342">
    <w:name w:val="No List342"/>
    <w:next w:val="NoList"/>
    <w:uiPriority w:val="99"/>
    <w:semiHidden/>
    <w:unhideWhenUsed/>
    <w:rsid w:val="00E814DF"/>
  </w:style>
  <w:style w:type="numbering" w:customStyle="1" w:styleId="NoList442">
    <w:name w:val="No List442"/>
    <w:next w:val="NoList"/>
    <w:uiPriority w:val="99"/>
    <w:semiHidden/>
    <w:unhideWhenUsed/>
    <w:rsid w:val="00E814DF"/>
  </w:style>
  <w:style w:type="numbering" w:customStyle="1" w:styleId="NoList532">
    <w:name w:val="No List532"/>
    <w:next w:val="NoList"/>
    <w:uiPriority w:val="99"/>
    <w:semiHidden/>
    <w:unhideWhenUsed/>
    <w:rsid w:val="00E814DF"/>
  </w:style>
  <w:style w:type="numbering" w:customStyle="1" w:styleId="NoList632">
    <w:name w:val="No List632"/>
    <w:next w:val="NoList"/>
    <w:uiPriority w:val="99"/>
    <w:semiHidden/>
    <w:unhideWhenUsed/>
    <w:rsid w:val="00E814DF"/>
  </w:style>
  <w:style w:type="numbering" w:customStyle="1" w:styleId="NoList732">
    <w:name w:val="No List732"/>
    <w:next w:val="NoList"/>
    <w:uiPriority w:val="99"/>
    <w:semiHidden/>
    <w:unhideWhenUsed/>
    <w:rsid w:val="00E814DF"/>
  </w:style>
  <w:style w:type="numbering" w:customStyle="1" w:styleId="NoList822">
    <w:name w:val="No List822"/>
    <w:next w:val="NoList"/>
    <w:uiPriority w:val="99"/>
    <w:semiHidden/>
    <w:unhideWhenUsed/>
    <w:rsid w:val="00E814DF"/>
  </w:style>
  <w:style w:type="numbering" w:customStyle="1" w:styleId="NoList922">
    <w:name w:val="No List922"/>
    <w:next w:val="NoList"/>
    <w:uiPriority w:val="99"/>
    <w:semiHidden/>
    <w:unhideWhenUsed/>
    <w:rsid w:val="00E814DF"/>
  </w:style>
  <w:style w:type="table" w:customStyle="1" w:styleId="TableGrid11361">
    <w:name w:val="Table Grid11361"/>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33">
    <w:name w:val="Tabellengitternetz1133"/>
    <w:basedOn w:val="TableNormal"/>
    <w:next w:val="TableGrid"/>
    <w:qFormat/>
    <w:rsid w:val="00E814DF"/>
    <w:rPr>
      <w:rFonts w:ascii="Times New Roman" w:eastAsia="Malgun Gothic" w:hAnsi="Times New Roman"/>
    </w:rPr>
    <w:tblPr/>
  </w:style>
  <w:style w:type="table" w:customStyle="1" w:styleId="Tabellengitternetz2133">
    <w:name w:val="Tabellengitternetz2133"/>
    <w:basedOn w:val="TableNormal"/>
    <w:next w:val="TableGrid"/>
    <w:qFormat/>
    <w:rsid w:val="00E814DF"/>
    <w:rPr>
      <w:rFonts w:ascii="Times New Roman" w:eastAsia="Malgun Gothic" w:hAnsi="Times New Roman"/>
    </w:rPr>
    <w:tblPr/>
  </w:style>
  <w:style w:type="table" w:customStyle="1" w:styleId="Tabellengitternetz3133">
    <w:name w:val="Tabellengitternetz3133"/>
    <w:basedOn w:val="TableNormal"/>
    <w:next w:val="TableGrid"/>
    <w:qFormat/>
    <w:rsid w:val="00E814DF"/>
    <w:rPr>
      <w:rFonts w:ascii="Times New Roman" w:eastAsia="Malgun Gothic" w:hAnsi="Times New Roman"/>
    </w:rPr>
    <w:tblPr/>
  </w:style>
  <w:style w:type="table" w:customStyle="1" w:styleId="Tabellengitternetz4133">
    <w:name w:val="Tabellengitternetz4133"/>
    <w:basedOn w:val="TableNormal"/>
    <w:next w:val="TableGrid"/>
    <w:qFormat/>
    <w:rsid w:val="00E814DF"/>
    <w:rPr>
      <w:rFonts w:ascii="Times New Roman" w:eastAsia="Malgun Gothic" w:hAnsi="Times New Roman"/>
    </w:rPr>
    <w:tblPr/>
  </w:style>
  <w:style w:type="table" w:customStyle="1" w:styleId="Tabellengitternetz5133">
    <w:name w:val="Tabellengitternetz5133"/>
    <w:basedOn w:val="TableNormal"/>
    <w:next w:val="TableGrid"/>
    <w:qFormat/>
    <w:rsid w:val="00E814DF"/>
    <w:rPr>
      <w:rFonts w:ascii="Times New Roman" w:eastAsia="Malgun Gothic" w:hAnsi="Times New Roman"/>
    </w:rPr>
    <w:tblPr/>
  </w:style>
  <w:style w:type="table" w:customStyle="1" w:styleId="Tabellengitternetz6133">
    <w:name w:val="Tabellengitternetz6133"/>
    <w:basedOn w:val="TableNormal"/>
    <w:next w:val="TableGrid"/>
    <w:qFormat/>
    <w:rsid w:val="00E814DF"/>
    <w:rPr>
      <w:rFonts w:ascii="Times New Roman" w:eastAsia="Malgun Gothic" w:hAnsi="Times New Roman"/>
    </w:rPr>
    <w:tblPr/>
  </w:style>
  <w:style w:type="table" w:customStyle="1" w:styleId="Tabellengitternetz7133">
    <w:name w:val="Tabellengitternetz7133"/>
    <w:basedOn w:val="TableNormal"/>
    <w:next w:val="TableGrid"/>
    <w:qFormat/>
    <w:rsid w:val="00E814DF"/>
    <w:rPr>
      <w:rFonts w:ascii="Times New Roman" w:eastAsia="Malgun Gothic" w:hAnsi="Times New Roman"/>
    </w:rPr>
    <w:tblPr/>
  </w:style>
  <w:style w:type="table" w:customStyle="1" w:styleId="Tabellengitternetz8133">
    <w:name w:val="Tabellengitternetz8133"/>
    <w:basedOn w:val="TableNormal"/>
    <w:next w:val="TableGrid"/>
    <w:qFormat/>
    <w:rsid w:val="00E814DF"/>
    <w:rPr>
      <w:rFonts w:ascii="Times New Roman" w:eastAsia="Malgun Gothic" w:hAnsi="Times New Roman"/>
    </w:rPr>
    <w:tblPr/>
  </w:style>
  <w:style w:type="table" w:customStyle="1" w:styleId="Tabellengitternetz9133">
    <w:name w:val="Tabellengitternetz9133"/>
    <w:basedOn w:val="TableNormal"/>
    <w:next w:val="TableGrid"/>
    <w:qFormat/>
    <w:rsid w:val="00E814DF"/>
    <w:rPr>
      <w:rFonts w:ascii="Times New Roman" w:eastAsia="Malgun Gothic" w:hAnsi="Times New Roman"/>
    </w:rPr>
    <w:tblPr/>
  </w:style>
  <w:style w:type="table" w:customStyle="1" w:styleId="TableGrid41261">
    <w:name w:val="Table Grid41261"/>
    <w:basedOn w:val="TableNormal"/>
    <w:next w:val="TableGrid"/>
    <w:qFormat/>
    <w:rsid w:val="00E814DF"/>
    <w:pPr>
      <w:spacing w:after="180"/>
    </w:pPr>
    <w:rPr>
      <w:rFonts w:ascii="Times New Roman" w:eastAsiaTheme="minorEastAsia" w:hAnsi="Times New Roman"/>
    </w:rPr>
    <w:tblPr/>
  </w:style>
  <w:style w:type="numbering" w:customStyle="1" w:styleId="NoList3132">
    <w:name w:val="No List3132"/>
    <w:next w:val="NoList"/>
    <w:uiPriority w:val="99"/>
    <w:semiHidden/>
    <w:unhideWhenUsed/>
    <w:rsid w:val="00E814DF"/>
  </w:style>
  <w:style w:type="numbering" w:customStyle="1" w:styleId="NoList4132">
    <w:name w:val="No List4132"/>
    <w:next w:val="NoList"/>
    <w:uiPriority w:val="99"/>
    <w:semiHidden/>
    <w:unhideWhenUsed/>
    <w:rsid w:val="00E814DF"/>
  </w:style>
  <w:style w:type="numbering" w:customStyle="1" w:styleId="NoList5122">
    <w:name w:val="No List5122"/>
    <w:next w:val="NoList"/>
    <w:uiPriority w:val="99"/>
    <w:semiHidden/>
    <w:unhideWhenUsed/>
    <w:rsid w:val="00E814DF"/>
  </w:style>
  <w:style w:type="numbering" w:customStyle="1" w:styleId="NoList6122">
    <w:name w:val="No List6122"/>
    <w:next w:val="NoList"/>
    <w:uiPriority w:val="99"/>
    <w:semiHidden/>
    <w:unhideWhenUsed/>
    <w:rsid w:val="00E814DF"/>
  </w:style>
  <w:style w:type="numbering" w:customStyle="1" w:styleId="NoList7122">
    <w:name w:val="No List7122"/>
    <w:next w:val="NoList"/>
    <w:uiPriority w:val="99"/>
    <w:semiHidden/>
    <w:unhideWhenUsed/>
    <w:rsid w:val="00E814DF"/>
  </w:style>
  <w:style w:type="numbering" w:customStyle="1" w:styleId="NoList8122">
    <w:name w:val="No List8122"/>
    <w:next w:val="NoList"/>
    <w:uiPriority w:val="99"/>
    <w:semiHidden/>
    <w:unhideWhenUsed/>
    <w:rsid w:val="00E814DF"/>
  </w:style>
  <w:style w:type="numbering" w:customStyle="1" w:styleId="NoList9112">
    <w:name w:val="No List9112"/>
    <w:next w:val="NoList"/>
    <w:uiPriority w:val="99"/>
    <w:semiHidden/>
    <w:unhideWhenUsed/>
    <w:rsid w:val="00E814DF"/>
  </w:style>
  <w:style w:type="table" w:customStyle="1" w:styleId="TableGrid1233">
    <w:name w:val="Table Grid1233"/>
    <w:basedOn w:val="TableNormal"/>
    <w:next w:val="TableGrid"/>
    <w:qFormat/>
    <w:rsid w:val="00E814DF"/>
    <w:pPr>
      <w:spacing w:after="180"/>
    </w:pPr>
    <w:rPr>
      <w:rFonts w:ascii="Tms Rmn" w:hAnsi="Tms Rmn"/>
    </w:rPr>
    <w:tblPr/>
  </w:style>
  <w:style w:type="table" w:customStyle="1" w:styleId="TableGrid22261">
    <w:name w:val="Table Grid22261"/>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361">
    <w:name w:val="Table Grid111361"/>
    <w:basedOn w:val="TableNormal"/>
    <w:next w:val="TableGrid"/>
    <w:qFormat/>
    <w:rsid w:val="00E814DF"/>
    <w:pPr>
      <w:spacing w:after="180"/>
    </w:pPr>
    <w:rPr>
      <w:rFonts w:ascii="Times New Roman" w:eastAsiaTheme="minorEastAsia" w:hAnsi="Times New Roman"/>
      <w:lang w:val="en-GB" w:eastAsia="zh-CN"/>
    </w:rPr>
    <w:tblPr/>
  </w:style>
  <w:style w:type="numbering" w:customStyle="1" w:styleId="NoList3232">
    <w:name w:val="No List3232"/>
    <w:next w:val="NoList"/>
    <w:uiPriority w:val="99"/>
    <w:semiHidden/>
    <w:unhideWhenUsed/>
    <w:rsid w:val="00E814DF"/>
  </w:style>
  <w:style w:type="numbering" w:customStyle="1" w:styleId="NoList4222">
    <w:name w:val="No List4222"/>
    <w:next w:val="NoList"/>
    <w:uiPriority w:val="99"/>
    <w:semiHidden/>
    <w:unhideWhenUsed/>
    <w:rsid w:val="00E814DF"/>
  </w:style>
  <w:style w:type="numbering" w:customStyle="1" w:styleId="NoList41122">
    <w:name w:val="No List41122"/>
    <w:next w:val="NoList"/>
    <w:uiPriority w:val="99"/>
    <w:semiHidden/>
    <w:unhideWhenUsed/>
    <w:rsid w:val="00E814DF"/>
  </w:style>
  <w:style w:type="numbering" w:customStyle="1" w:styleId="NoList32122">
    <w:name w:val="No List32122"/>
    <w:next w:val="NoList"/>
    <w:uiPriority w:val="99"/>
    <w:semiHidden/>
    <w:unhideWhenUsed/>
    <w:rsid w:val="00E814DF"/>
  </w:style>
  <w:style w:type="table" w:customStyle="1" w:styleId="TableGrid1561">
    <w:name w:val="Table Grid1561"/>
    <w:basedOn w:val="TableNormal"/>
    <w:next w:val="TableGrid"/>
    <w:qFormat/>
    <w:rsid w:val="00E814DF"/>
    <w:rPr>
      <w:rFonts w:ascii="Times New Roman" w:eastAsiaTheme="minorEastAsia" w:hAnsi="Times New Roman"/>
      <w:lang w:val="en-GB" w:eastAsia="en-GB"/>
    </w:rPr>
    <w:tblPr/>
  </w:style>
  <w:style w:type="table" w:customStyle="1" w:styleId="TableGrid1661">
    <w:name w:val="Table Grid1661"/>
    <w:basedOn w:val="TableNormal"/>
    <w:next w:val="TableGrid"/>
    <w:uiPriority w:val="39"/>
    <w:qFormat/>
    <w:rsid w:val="00E814DF"/>
    <w:pPr>
      <w:spacing w:after="180"/>
    </w:pPr>
    <w:rPr>
      <w:rFonts w:ascii="Times New Roman" w:eastAsiaTheme="minorEastAsia" w:hAnsi="Times New Roman"/>
    </w:rPr>
    <w:tblPr/>
  </w:style>
  <w:style w:type="table" w:customStyle="1" w:styleId="TableGrid2461">
    <w:name w:val="Table Grid246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461">
    <w:name w:val="Table Grid3461"/>
    <w:basedOn w:val="TableNormal"/>
    <w:next w:val="TableGrid"/>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461">
    <w:name w:val="Table Grid4461"/>
    <w:basedOn w:val="TableNormal"/>
    <w:next w:val="TableGrid"/>
    <w:qFormat/>
    <w:rsid w:val="00E814DF"/>
    <w:pPr>
      <w:spacing w:after="180"/>
    </w:pPr>
    <w:rPr>
      <w:rFonts w:ascii="Times New Roman" w:eastAsiaTheme="minorEastAsia" w:hAnsi="Times New Roman"/>
    </w:rPr>
    <w:tblPr/>
  </w:style>
  <w:style w:type="numbering" w:customStyle="1" w:styleId="NoList352">
    <w:name w:val="No List352"/>
    <w:next w:val="NoList"/>
    <w:uiPriority w:val="99"/>
    <w:semiHidden/>
    <w:unhideWhenUsed/>
    <w:rsid w:val="00E814DF"/>
  </w:style>
  <w:style w:type="numbering" w:customStyle="1" w:styleId="NoList452">
    <w:name w:val="No List452"/>
    <w:next w:val="NoList"/>
    <w:uiPriority w:val="99"/>
    <w:semiHidden/>
    <w:unhideWhenUsed/>
    <w:rsid w:val="00E814DF"/>
  </w:style>
  <w:style w:type="numbering" w:customStyle="1" w:styleId="NoList542">
    <w:name w:val="No List542"/>
    <w:next w:val="NoList"/>
    <w:uiPriority w:val="99"/>
    <w:semiHidden/>
    <w:unhideWhenUsed/>
    <w:rsid w:val="00E814DF"/>
  </w:style>
  <w:style w:type="numbering" w:customStyle="1" w:styleId="NoList642">
    <w:name w:val="No List642"/>
    <w:next w:val="NoList"/>
    <w:uiPriority w:val="99"/>
    <w:semiHidden/>
    <w:unhideWhenUsed/>
    <w:rsid w:val="00E814DF"/>
  </w:style>
  <w:style w:type="numbering" w:customStyle="1" w:styleId="NoList742">
    <w:name w:val="No List742"/>
    <w:next w:val="NoList"/>
    <w:uiPriority w:val="99"/>
    <w:semiHidden/>
    <w:unhideWhenUsed/>
    <w:rsid w:val="00E814DF"/>
  </w:style>
  <w:style w:type="numbering" w:customStyle="1" w:styleId="NoList832">
    <w:name w:val="No List832"/>
    <w:next w:val="NoList"/>
    <w:uiPriority w:val="99"/>
    <w:semiHidden/>
    <w:unhideWhenUsed/>
    <w:rsid w:val="00E814DF"/>
  </w:style>
  <w:style w:type="numbering" w:customStyle="1" w:styleId="NoList932">
    <w:name w:val="No List932"/>
    <w:next w:val="NoList"/>
    <w:uiPriority w:val="99"/>
    <w:semiHidden/>
    <w:unhideWhenUsed/>
    <w:rsid w:val="00E814DF"/>
  </w:style>
  <w:style w:type="table" w:customStyle="1" w:styleId="TableGrid11461">
    <w:name w:val="Table Grid11461"/>
    <w:basedOn w:val="TableNormal"/>
    <w:next w:val="TableGrid"/>
    <w:uiPriority w:val="39"/>
    <w:qFormat/>
    <w:rsid w:val="00E814DF"/>
    <w:pPr>
      <w:spacing w:after="180"/>
    </w:pPr>
    <w:rPr>
      <w:rFonts w:ascii="Times New Roman" w:eastAsiaTheme="minorEastAsia" w:hAnsi="Times New Roman"/>
    </w:rPr>
    <w:tblPr/>
  </w:style>
  <w:style w:type="table" w:customStyle="1" w:styleId="Tabellengitternetz1143">
    <w:name w:val="Tabellengitternetz1143"/>
    <w:basedOn w:val="TableNormal"/>
    <w:next w:val="TableGrid"/>
    <w:qFormat/>
    <w:rsid w:val="00E814DF"/>
    <w:rPr>
      <w:rFonts w:ascii="Times New Roman" w:eastAsia="Malgun Gothic" w:hAnsi="Times New Roman"/>
    </w:rPr>
    <w:tblPr/>
  </w:style>
  <w:style w:type="table" w:customStyle="1" w:styleId="Tabellengitternetz2143">
    <w:name w:val="Tabellengitternetz2143"/>
    <w:basedOn w:val="TableNormal"/>
    <w:next w:val="TableGrid"/>
    <w:qFormat/>
    <w:rsid w:val="00E814DF"/>
    <w:rPr>
      <w:rFonts w:ascii="Times New Roman" w:eastAsia="Malgun Gothic" w:hAnsi="Times New Roman"/>
    </w:rPr>
    <w:tblPr/>
  </w:style>
  <w:style w:type="table" w:customStyle="1" w:styleId="Tabellengitternetz3143">
    <w:name w:val="Tabellengitternetz3143"/>
    <w:basedOn w:val="TableNormal"/>
    <w:next w:val="TableGrid"/>
    <w:qFormat/>
    <w:rsid w:val="00E814DF"/>
    <w:rPr>
      <w:rFonts w:ascii="Times New Roman" w:eastAsia="Malgun Gothic" w:hAnsi="Times New Roman"/>
    </w:rPr>
    <w:tblPr/>
  </w:style>
  <w:style w:type="table" w:customStyle="1" w:styleId="Tabellengitternetz4143">
    <w:name w:val="Tabellengitternetz4143"/>
    <w:basedOn w:val="TableNormal"/>
    <w:next w:val="TableGrid"/>
    <w:qFormat/>
    <w:rsid w:val="00E814DF"/>
    <w:rPr>
      <w:rFonts w:ascii="Times New Roman" w:eastAsia="Malgun Gothic" w:hAnsi="Times New Roman"/>
    </w:rPr>
    <w:tblPr/>
  </w:style>
  <w:style w:type="table" w:customStyle="1" w:styleId="Tabellengitternetz5143">
    <w:name w:val="Tabellengitternetz5143"/>
    <w:basedOn w:val="TableNormal"/>
    <w:next w:val="TableGrid"/>
    <w:qFormat/>
    <w:rsid w:val="00E814DF"/>
    <w:rPr>
      <w:rFonts w:ascii="Times New Roman" w:eastAsia="Malgun Gothic" w:hAnsi="Times New Roman"/>
    </w:rPr>
    <w:tblPr/>
  </w:style>
  <w:style w:type="table" w:customStyle="1" w:styleId="Tabellengitternetz6143">
    <w:name w:val="Tabellengitternetz6143"/>
    <w:basedOn w:val="TableNormal"/>
    <w:next w:val="TableGrid"/>
    <w:qFormat/>
    <w:rsid w:val="00E814DF"/>
    <w:rPr>
      <w:rFonts w:ascii="Times New Roman" w:eastAsia="Malgun Gothic" w:hAnsi="Times New Roman"/>
    </w:rPr>
    <w:tblPr/>
  </w:style>
  <w:style w:type="table" w:customStyle="1" w:styleId="Tabellengitternetz7143">
    <w:name w:val="Tabellengitternetz7143"/>
    <w:basedOn w:val="TableNormal"/>
    <w:next w:val="TableGrid"/>
    <w:qFormat/>
    <w:rsid w:val="00E814DF"/>
    <w:rPr>
      <w:rFonts w:ascii="Times New Roman" w:eastAsia="Malgun Gothic" w:hAnsi="Times New Roman"/>
    </w:rPr>
    <w:tblPr/>
  </w:style>
  <w:style w:type="table" w:customStyle="1" w:styleId="Tabellengitternetz8143">
    <w:name w:val="Tabellengitternetz8143"/>
    <w:basedOn w:val="TableNormal"/>
    <w:next w:val="TableGrid"/>
    <w:qFormat/>
    <w:rsid w:val="00E814DF"/>
    <w:rPr>
      <w:rFonts w:ascii="Times New Roman" w:eastAsia="Malgun Gothic" w:hAnsi="Times New Roman"/>
    </w:rPr>
    <w:tblPr/>
  </w:style>
  <w:style w:type="table" w:customStyle="1" w:styleId="Tabellengitternetz9143">
    <w:name w:val="Tabellengitternetz9143"/>
    <w:basedOn w:val="TableNormal"/>
    <w:next w:val="TableGrid"/>
    <w:qFormat/>
    <w:rsid w:val="00E814DF"/>
    <w:rPr>
      <w:rFonts w:ascii="Times New Roman" w:eastAsia="Malgun Gothic" w:hAnsi="Times New Roman"/>
    </w:rPr>
    <w:tblPr/>
  </w:style>
  <w:style w:type="table" w:customStyle="1" w:styleId="TableGrid41361">
    <w:name w:val="Table Grid41361"/>
    <w:basedOn w:val="TableNormal"/>
    <w:next w:val="TableGrid"/>
    <w:qFormat/>
    <w:rsid w:val="00E814DF"/>
    <w:pPr>
      <w:spacing w:after="180"/>
    </w:pPr>
    <w:rPr>
      <w:rFonts w:ascii="Times New Roman" w:eastAsiaTheme="minorEastAsia" w:hAnsi="Times New Roman"/>
    </w:rPr>
    <w:tblPr/>
  </w:style>
  <w:style w:type="numbering" w:customStyle="1" w:styleId="NoList3142">
    <w:name w:val="No List3142"/>
    <w:next w:val="NoList"/>
    <w:uiPriority w:val="99"/>
    <w:semiHidden/>
    <w:unhideWhenUsed/>
    <w:rsid w:val="00E814DF"/>
  </w:style>
  <w:style w:type="numbering" w:customStyle="1" w:styleId="NoList4142">
    <w:name w:val="No List4142"/>
    <w:next w:val="NoList"/>
    <w:uiPriority w:val="99"/>
    <w:semiHidden/>
    <w:unhideWhenUsed/>
    <w:rsid w:val="00E814DF"/>
  </w:style>
  <w:style w:type="numbering" w:customStyle="1" w:styleId="NoList5132">
    <w:name w:val="No List5132"/>
    <w:next w:val="NoList"/>
    <w:uiPriority w:val="99"/>
    <w:semiHidden/>
    <w:unhideWhenUsed/>
    <w:rsid w:val="00E814DF"/>
  </w:style>
  <w:style w:type="numbering" w:customStyle="1" w:styleId="NoList6132">
    <w:name w:val="No List6132"/>
    <w:next w:val="NoList"/>
    <w:uiPriority w:val="99"/>
    <w:semiHidden/>
    <w:unhideWhenUsed/>
    <w:rsid w:val="00E814DF"/>
  </w:style>
  <w:style w:type="numbering" w:customStyle="1" w:styleId="NoList7132">
    <w:name w:val="No List7132"/>
    <w:next w:val="NoList"/>
    <w:uiPriority w:val="99"/>
    <w:semiHidden/>
    <w:unhideWhenUsed/>
    <w:rsid w:val="00E814DF"/>
  </w:style>
  <w:style w:type="numbering" w:customStyle="1" w:styleId="NoList8132">
    <w:name w:val="No List8132"/>
    <w:next w:val="NoList"/>
    <w:uiPriority w:val="99"/>
    <w:semiHidden/>
    <w:unhideWhenUsed/>
    <w:rsid w:val="00E814DF"/>
  </w:style>
  <w:style w:type="numbering" w:customStyle="1" w:styleId="NoList9122">
    <w:name w:val="No List9122"/>
    <w:next w:val="NoList"/>
    <w:uiPriority w:val="99"/>
    <w:semiHidden/>
    <w:unhideWhenUsed/>
    <w:rsid w:val="00E814DF"/>
  </w:style>
  <w:style w:type="table" w:customStyle="1" w:styleId="TableGrid1243">
    <w:name w:val="Table Grid1243"/>
    <w:basedOn w:val="TableNormal"/>
    <w:next w:val="TableGrid"/>
    <w:qFormat/>
    <w:rsid w:val="00E814DF"/>
    <w:pPr>
      <w:spacing w:after="180"/>
    </w:pPr>
    <w:rPr>
      <w:rFonts w:ascii="Tms Rmn" w:hAnsi="Tms Rmn"/>
    </w:rPr>
    <w:tblPr/>
  </w:style>
  <w:style w:type="table" w:customStyle="1" w:styleId="TableGrid22361">
    <w:name w:val="Table Grid22361"/>
    <w:basedOn w:val="TableNormal"/>
    <w:next w:val="TableGrid"/>
    <w:uiPriority w:val="39"/>
    <w:qFormat/>
    <w:rsid w:val="00E814DF"/>
    <w:pPr>
      <w:overflowPunct w:val="0"/>
      <w:autoSpaceDE w:val="0"/>
      <w:autoSpaceDN w:val="0"/>
      <w:adjustRightInd w:val="0"/>
      <w:spacing w:after="180"/>
      <w:textAlignment w:val="baseline"/>
    </w:pPr>
    <w:rPr>
      <w:rFonts w:ascii="Times New Roman" w:eastAsia="MS Mincho" w:hAnsi="Times New Roman"/>
      <w:lang w:val="en-GB" w:eastAsia="zh-CN"/>
    </w:rPr>
    <w:tblPr/>
  </w:style>
  <w:style w:type="table" w:customStyle="1" w:styleId="TableGrid111461">
    <w:name w:val="Table Grid111461"/>
    <w:basedOn w:val="TableNormal"/>
    <w:next w:val="TableGrid"/>
    <w:qFormat/>
    <w:rsid w:val="00E814DF"/>
    <w:pPr>
      <w:spacing w:after="180"/>
    </w:pPr>
    <w:rPr>
      <w:rFonts w:ascii="Times New Roman" w:eastAsiaTheme="minorEastAsia" w:hAnsi="Times New Roman"/>
      <w:lang w:val="en-GB" w:eastAsia="zh-CN"/>
    </w:rPr>
    <w:tblPr/>
  </w:style>
  <w:style w:type="numbering" w:customStyle="1" w:styleId="NoList3242">
    <w:name w:val="No List3242"/>
    <w:next w:val="NoList"/>
    <w:uiPriority w:val="99"/>
    <w:semiHidden/>
    <w:unhideWhenUsed/>
    <w:rsid w:val="00E814DF"/>
  </w:style>
  <w:style w:type="numbering" w:customStyle="1" w:styleId="NoList4232">
    <w:name w:val="No List4232"/>
    <w:next w:val="NoList"/>
    <w:uiPriority w:val="99"/>
    <w:semiHidden/>
    <w:unhideWhenUsed/>
    <w:rsid w:val="00E814DF"/>
  </w:style>
  <w:style w:type="numbering" w:customStyle="1" w:styleId="NoList41132">
    <w:name w:val="No List41132"/>
    <w:next w:val="NoList"/>
    <w:uiPriority w:val="99"/>
    <w:semiHidden/>
    <w:unhideWhenUsed/>
    <w:rsid w:val="00E814DF"/>
  </w:style>
  <w:style w:type="numbering" w:customStyle="1" w:styleId="NoList32132">
    <w:name w:val="No List32132"/>
    <w:next w:val="NoList"/>
    <w:uiPriority w:val="99"/>
    <w:semiHidden/>
    <w:unhideWhenUsed/>
    <w:rsid w:val="00E814DF"/>
  </w:style>
  <w:style w:type="table" w:customStyle="1" w:styleId="TableClassic21221">
    <w:name w:val="Table Classic 21221"/>
    <w:basedOn w:val="TableNormal"/>
    <w:next w:val="TableClassic2"/>
    <w:qFormat/>
    <w:rsid w:val="00E814DF"/>
    <w:pPr>
      <w:spacing w:after="180"/>
    </w:pPr>
    <w:rPr>
      <w:rFonts w:ascii="Times New Roman" w:hAnsi="Times New Roman"/>
      <w:lang w:eastAsia="ja-JP"/>
    </w:rP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E814DF"/>
  </w:style>
  <w:style w:type="numbering" w:customStyle="1" w:styleId="NoList462">
    <w:name w:val="No List462"/>
    <w:next w:val="NoList"/>
    <w:uiPriority w:val="99"/>
    <w:semiHidden/>
    <w:unhideWhenUsed/>
    <w:rsid w:val="00E814DF"/>
  </w:style>
  <w:style w:type="numbering" w:customStyle="1" w:styleId="NoList552">
    <w:name w:val="No List552"/>
    <w:next w:val="NoList"/>
    <w:uiPriority w:val="99"/>
    <w:semiHidden/>
    <w:unhideWhenUsed/>
    <w:rsid w:val="00E814DF"/>
  </w:style>
  <w:style w:type="numbering" w:customStyle="1" w:styleId="NoList3152">
    <w:name w:val="No List3152"/>
    <w:next w:val="NoList"/>
    <w:uiPriority w:val="99"/>
    <w:semiHidden/>
    <w:unhideWhenUsed/>
    <w:rsid w:val="00E814DF"/>
  </w:style>
  <w:style w:type="numbering" w:customStyle="1" w:styleId="NoList4152">
    <w:name w:val="No List4152"/>
    <w:next w:val="NoList"/>
    <w:uiPriority w:val="99"/>
    <w:semiHidden/>
    <w:unhideWhenUsed/>
    <w:rsid w:val="00E814DF"/>
  </w:style>
  <w:style w:type="numbering" w:customStyle="1" w:styleId="NoList652">
    <w:name w:val="No List652"/>
    <w:next w:val="NoList"/>
    <w:uiPriority w:val="99"/>
    <w:semiHidden/>
    <w:unhideWhenUsed/>
    <w:rsid w:val="00E814DF"/>
  </w:style>
  <w:style w:type="numbering" w:customStyle="1" w:styleId="NoList752">
    <w:name w:val="No List752"/>
    <w:next w:val="NoList"/>
    <w:uiPriority w:val="99"/>
    <w:semiHidden/>
    <w:unhideWhenUsed/>
    <w:rsid w:val="00E814DF"/>
  </w:style>
  <w:style w:type="numbering" w:customStyle="1" w:styleId="NoList3252">
    <w:name w:val="No List3252"/>
    <w:next w:val="NoList"/>
    <w:uiPriority w:val="99"/>
    <w:semiHidden/>
    <w:unhideWhenUsed/>
    <w:rsid w:val="00E814DF"/>
  </w:style>
  <w:style w:type="numbering" w:customStyle="1" w:styleId="NoList4242">
    <w:name w:val="No List4242"/>
    <w:next w:val="NoList"/>
    <w:uiPriority w:val="99"/>
    <w:semiHidden/>
    <w:unhideWhenUsed/>
    <w:rsid w:val="00E814DF"/>
  </w:style>
  <w:style w:type="numbering" w:customStyle="1" w:styleId="NoList5142">
    <w:name w:val="No List5142"/>
    <w:next w:val="NoList"/>
    <w:uiPriority w:val="99"/>
    <w:semiHidden/>
    <w:unhideWhenUsed/>
    <w:rsid w:val="00E814DF"/>
  </w:style>
  <w:style w:type="numbering" w:customStyle="1" w:styleId="NoList41142">
    <w:name w:val="No List41142"/>
    <w:next w:val="NoList"/>
    <w:uiPriority w:val="99"/>
    <w:semiHidden/>
    <w:unhideWhenUsed/>
    <w:rsid w:val="00E814DF"/>
  </w:style>
  <w:style w:type="numbering" w:customStyle="1" w:styleId="NoList6142">
    <w:name w:val="No List6142"/>
    <w:next w:val="NoList"/>
    <w:uiPriority w:val="99"/>
    <w:semiHidden/>
    <w:unhideWhenUsed/>
    <w:rsid w:val="00E814DF"/>
  </w:style>
  <w:style w:type="numbering" w:customStyle="1" w:styleId="NoList7142">
    <w:name w:val="No List7142"/>
    <w:next w:val="NoList"/>
    <w:uiPriority w:val="99"/>
    <w:semiHidden/>
    <w:unhideWhenUsed/>
    <w:rsid w:val="00E814DF"/>
  </w:style>
  <w:style w:type="numbering" w:customStyle="1" w:styleId="NoList32142">
    <w:name w:val="No List32142"/>
    <w:next w:val="NoList"/>
    <w:uiPriority w:val="99"/>
    <w:semiHidden/>
    <w:unhideWhenUsed/>
    <w:rsid w:val="00E814DF"/>
  </w:style>
  <w:style w:type="numbering" w:customStyle="1" w:styleId="NoList842">
    <w:name w:val="No List842"/>
    <w:next w:val="NoList"/>
    <w:uiPriority w:val="99"/>
    <w:semiHidden/>
    <w:unhideWhenUsed/>
    <w:rsid w:val="00E814DF"/>
  </w:style>
  <w:style w:type="numbering" w:customStyle="1" w:styleId="NoList942">
    <w:name w:val="No List942"/>
    <w:next w:val="NoList"/>
    <w:uiPriority w:val="99"/>
    <w:semiHidden/>
    <w:unhideWhenUsed/>
    <w:rsid w:val="00E814DF"/>
  </w:style>
  <w:style w:type="numbering" w:customStyle="1" w:styleId="NoList8142">
    <w:name w:val="No List8142"/>
    <w:next w:val="NoList"/>
    <w:uiPriority w:val="99"/>
    <w:semiHidden/>
    <w:unhideWhenUsed/>
    <w:rsid w:val="00E814DF"/>
  </w:style>
  <w:style w:type="numbering" w:customStyle="1" w:styleId="NoList9132">
    <w:name w:val="No List9132"/>
    <w:next w:val="NoList"/>
    <w:uiPriority w:val="99"/>
    <w:semiHidden/>
    <w:unhideWhenUsed/>
    <w:rsid w:val="00E814DF"/>
  </w:style>
  <w:style w:type="numbering" w:customStyle="1" w:styleId="NoList3312">
    <w:name w:val="No List3312"/>
    <w:next w:val="NoList"/>
    <w:uiPriority w:val="99"/>
    <w:semiHidden/>
    <w:unhideWhenUsed/>
    <w:rsid w:val="00E814DF"/>
  </w:style>
  <w:style w:type="numbering" w:customStyle="1" w:styleId="NoList4312">
    <w:name w:val="No List4312"/>
    <w:next w:val="NoList"/>
    <w:uiPriority w:val="99"/>
    <w:semiHidden/>
    <w:unhideWhenUsed/>
    <w:rsid w:val="00E814DF"/>
  </w:style>
  <w:style w:type="numbering" w:customStyle="1" w:styleId="NoList5212">
    <w:name w:val="No List5212"/>
    <w:next w:val="NoList"/>
    <w:uiPriority w:val="99"/>
    <w:semiHidden/>
    <w:unhideWhenUsed/>
    <w:rsid w:val="00E814DF"/>
  </w:style>
  <w:style w:type="numbering" w:customStyle="1" w:styleId="NoList6212">
    <w:name w:val="No List6212"/>
    <w:next w:val="NoList"/>
    <w:uiPriority w:val="99"/>
    <w:semiHidden/>
    <w:unhideWhenUsed/>
    <w:rsid w:val="00E814DF"/>
  </w:style>
  <w:style w:type="numbering" w:customStyle="1" w:styleId="NoList7212">
    <w:name w:val="No List7212"/>
    <w:next w:val="NoList"/>
    <w:uiPriority w:val="99"/>
    <w:semiHidden/>
    <w:unhideWhenUsed/>
    <w:rsid w:val="00E814DF"/>
  </w:style>
  <w:style w:type="numbering" w:customStyle="1" w:styleId="NoList41212">
    <w:name w:val="No List41212"/>
    <w:next w:val="NoList"/>
    <w:uiPriority w:val="99"/>
    <w:semiHidden/>
    <w:unhideWhenUsed/>
    <w:rsid w:val="00E814DF"/>
  </w:style>
  <w:style w:type="numbering" w:customStyle="1" w:styleId="NoList51112">
    <w:name w:val="No List51112"/>
    <w:next w:val="NoList"/>
    <w:uiPriority w:val="99"/>
    <w:semiHidden/>
    <w:unhideWhenUsed/>
    <w:rsid w:val="00E814DF"/>
  </w:style>
  <w:style w:type="numbering" w:customStyle="1" w:styleId="NoList61112">
    <w:name w:val="No List61112"/>
    <w:next w:val="NoList"/>
    <w:uiPriority w:val="99"/>
    <w:semiHidden/>
    <w:unhideWhenUsed/>
    <w:rsid w:val="00E814DF"/>
  </w:style>
  <w:style w:type="numbering" w:customStyle="1" w:styleId="NoList71112">
    <w:name w:val="No List71112"/>
    <w:next w:val="NoList"/>
    <w:uiPriority w:val="99"/>
    <w:semiHidden/>
    <w:unhideWhenUsed/>
    <w:rsid w:val="00E814DF"/>
  </w:style>
  <w:style w:type="numbering" w:customStyle="1" w:styleId="NoList81112">
    <w:name w:val="No List81112"/>
    <w:next w:val="NoList"/>
    <w:uiPriority w:val="99"/>
    <w:semiHidden/>
    <w:unhideWhenUsed/>
    <w:rsid w:val="00E814DF"/>
  </w:style>
  <w:style w:type="numbering" w:customStyle="1" w:styleId="NoList32212">
    <w:name w:val="No List32212"/>
    <w:next w:val="NoList"/>
    <w:uiPriority w:val="99"/>
    <w:semiHidden/>
    <w:unhideWhenUsed/>
    <w:rsid w:val="00E814DF"/>
  </w:style>
  <w:style w:type="numbering" w:customStyle="1" w:styleId="NoList42112">
    <w:name w:val="No List42112"/>
    <w:next w:val="NoList"/>
    <w:uiPriority w:val="99"/>
    <w:semiHidden/>
    <w:unhideWhenUsed/>
    <w:rsid w:val="00E814DF"/>
  </w:style>
  <w:style w:type="numbering" w:customStyle="1" w:styleId="NoList411112">
    <w:name w:val="No List411112"/>
    <w:next w:val="NoList"/>
    <w:uiPriority w:val="99"/>
    <w:semiHidden/>
    <w:unhideWhenUsed/>
    <w:rsid w:val="00E814DF"/>
  </w:style>
  <w:style w:type="numbering" w:customStyle="1" w:styleId="NoList321112">
    <w:name w:val="No List321112"/>
    <w:next w:val="NoList"/>
    <w:uiPriority w:val="99"/>
    <w:semiHidden/>
    <w:unhideWhenUsed/>
    <w:rsid w:val="00E814DF"/>
  </w:style>
  <w:style w:type="numbering" w:customStyle="1" w:styleId="NoList3412">
    <w:name w:val="No List3412"/>
    <w:next w:val="NoList"/>
    <w:uiPriority w:val="99"/>
    <w:semiHidden/>
    <w:unhideWhenUsed/>
    <w:rsid w:val="00E814DF"/>
  </w:style>
  <w:style w:type="numbering" w:customStyle="1" w:styleId="NoList4412">
    <w:name w:val="No List4412"/>
    <w:next w:val="NoList"/>
    <w:uiPriority w:val="99"/>
    <w:semiHidden/>
    <w:unhideWhenUsed/>
    <w:rsid w:val="00E814DF"/>
  </w:style>
  <w:style w:type="numbering" w:customStyle="1" w:styleId="NoList5312">
    <w:name w:val="No List5312"/>
    <w:next w:val="NoList"/>
    <w:uiPriority w:val="99"/>
    <w:semiHidden/>
    <w:unhideWhenUsed/>
    <w:rsid w:val="00E814DF"/>
  </w:style>
  <w:style w:type="numbering" w:customStyle="1" w:styleId="NoList6312">
    <w:name w:val="No List6312"/>
    <w:next w:val="NoList"/>
    <w:uiPriority w:val="99"/>
    <w:semiHidden/>
    <w:unhideWhenUsed/>
    <w:rsid w:val="00E814DF"/>
  </w:style>
  <w:style w:type="numbering" w:customStyle="1" w:styleId="NoList7312">
    <w:name w:val="No List7312"/>
    <w:next w:val="NoList"/>
    <w:uiPriority w:val="99"/>
    <w:semiHidden/>
    <w:unhideWhenUsed/>
    <w:rsid w:val="00E814DF"/>
  </w:style>
  <w:style w:type="numbering" w:customStyle="1" w:styleId="NoList8212">
    <w:name w:val="No List8212"/>
    <w:next w:val="NoList"/>
    <w:uiPriority w:val="99"/>
    <w:semiHidden/>
    <w:unhideWhenUsed/>
    <w:rsid w:val="00E814DF"/>
  </w:style>
  <w:style w:type="numbering" w:customStyle="1" w:styleId="NoList9212">
    <w:name w:val="No List9212"/>
    <w:next w:val="NoList"/>
    <w:uiPriority w:val="99"/>
    <w:semiHidden/>
    <w:unhideWhenUsed/>
    <w:rsid w:val="00E814DF"/>
  </w:style>
  <w:style w:type="numbering" w:customStyle="1" w:styleId="NoList31312">
    <w:name w:val="No List31312"/>
    <w:next w:val="NoList"/>
    <w:uiPriority w:val="99"/>
    <w:semiHidden/>
    <w:unhideWhenUsed/>
    <w:rsid w:val="00E814DF"/>
  </w:style>
  <w:style w:type="numbering" w:customStyle="1" w:styleId="NoList41312">
    <w:name w:val="No List41312"/>
    <w:next w:val="NoList"/>
    <w:uiPriority w:val="99"/>
    <w:semiHidden/>
    <w:unhideWhenUsed/>
    <w:rsid w:val="00E814DF"/>
  </w:style>
  <w:style w:type="numbering" w:customStyle="1" w:styleId="NoList51212">
    <w:name w:val="No List51212"/>
    <w:next w:val="NoList"/>
    <w:uiPriority w:val="99"/>
    <w:semiHidden/>
    <w:unhideWhenUsed/>
    <w:rsid w:val="00E814DF"/>
  </w:style>
  <w:style w:type="numbering" w:customStyle="1" w:styleId="NoList61212">
    <w:name w:val="No List61212"/>
    <w:next w:val="NoList"/>
    <w:uiPriority w:val="99"/>
    <w:semiHidden/>
    <w:unhideWhenUsed/>
    <w:rsid w:val="00E814DF"/>
  </w:style>
  <w:style w:type="numbering" w:customStyle="1" w:styleId="NoList71212">
    <w:name w:val="No List71212"/>
    <w:next w:val="NoList"/>
    <w:uiPriority w:val="99"/>
    <w:semiHidden/>
    <w:unhideWhenUsed/>
    <w:rsid w:val="00E814DF"/>
  </w:style>
  <w:style w:type="numbering" w:customStyle="1" w:styleId="NoList81212">
    <w:name w:val="No List81212"/>
    <w:next w:val="NoList"/>
    <w:uiPriority w:val="99"/>
    <w:semiHidden/>
    <w:unhideWhenUsed/>
    <w:rsid w:val="00E814DF"/>
  </w:style>
  <w:style w:type="numbering" w:customStyle="1" w:styleId="NoList91112">
    <w:name w:val="No List91112"/>
    <w:next w:val="NoList"/>
    <w:uiPriority w:val="99"/>
    <w:semiHidden/>
    <w:unhideWhenUsed/>
    <w:rsid w:val="00E814DF"/>
  </w:style>
  <w:style w:type="numbering" w:customStyle="1" w:styleId="NoList32312">
    <w:name w:val="No List32312"/>
    <w:next w:val="NoList"/>
    <w:uiPriority w:val="99"/>
    <w:semiHidden/>
    <w:unhideWhenUsed/>
    <w:rsid w:val="00E814DF"/>
  </w:style>
  <w:style w:type="numbering" w:customStyle="1" w:styleId="NoList42212">
    <w:name w:val="No List42212"/>
    <w:next w:val="NoList"/>
    <w:uiPriority w:val="99"/>
    <w:semiHidden/>
    <w:unhideWhenUsed/>
    <w:rsid w:val="00E814DF"/>
  </w:style>
  <w:style w:type="numbering" w:customStyle="1" w:styleId="NoList411212">
    <w:name w:val="No List411212"/>
    <w:next w:val="NoList"/>
    <w:uiPriority w:val="99"/>
    <w:semiHidden/>
    <w:unhideWhenUsed/>
    <w:rsid w:val="00E814DF"/>
  </w:style>
  <w:style w:type="numbering" w:customStyle="1" w:styleId="NoList321212">
    <w:name w:val="No List321212"/>
    <w:next w:val="NoList"/>
    <w:uiPriority w:val="99"/>
    <w:semiHidden/>
    <w:unhideWhenUsed/>
    <w:rsid w:val="00E814DF"/>
  </w:style>
  <w:style w:type="numbering" w:customStyle="1" w:styleId="NoList3512">
    <w:name w:val="No List3512"/>
    <w:next w:val="NoList"/>
    <w:uiPriority w:val="99"/>
    <w:semiHidden/>
    <w:unhideWhenUsed/>
    <w:rsid w:val="00E814DF"/>
  </w:style>
  <w:style w:type="numbering" w:customStyle="1" w:styleId="NoList4512">
    <w:name w:val="No List4512"/>
    <w:next w:val="NoList"/>
    <w:uiPriority w:val="99"/>
    <w:semiHidden/>
    <w:unhideWhenUsed/>
    <w:rsid w:val="00E814DF"/>
  </w:style>
  <w:style w:type="numbering" w:customStyle="1" w:styleId="NoList5412">
    <w:name w:val="No List5412"/>
    <w:next w:val="NoList"/>
    <w:uiPriority w:val="99"/>
    <w:semiHidden/>
    <w:unhideWhenUsed/>
    <w:rsid w:val="00E814DF"/>
  </w:style>
  <w:style w:type="numbering" w:customStyle="1" w:styleId="NoList6412">
    <w:name w:val="No List6412"/>
    <w:next w:val="NoList"/>
    <w:uiPriority w:val="99"/>
    <w:semiHidden/>
    <w:unhideWhenUsed/>
    <w:rsid w:val="00E814DF"/>
  </w:style>
  <w:style w:type="numbering" w:customStyle="1" w:styleId="NoList7412">
    <w:name w:val="No List7412"/>
    <w:next w:val="NoList"/>
    <w:uiPriority w:val="99"/>
    <w:semiHidden/>
    <w:unhideWhenUsed/>
    <w:rsid w:val="00E814DF"/>
  </w:style>
  <w:style w:type="numbering" w:customStyle="1" w:styleId="NoList8312">
    <w:name w:val="No List8312"/>
    <w:next w:val="NoList"/>
    <w:uiPriority w:val="99"/>
    <w:semiHidden/>
    <w:unhideWhenUsed/>
    <w:rsid w:val="00E814DF"/>
  </w:style>
  <w:style w:type="numbering" w:customStyle="1" w:styleId="NoList9312">
    <w:name w:val="No List9312"/>
    <w:next w:val="NoList"/>
    <w:uiPriority w:val="99"/>
    <w:semiHidden/>
    <w:unhideWhenUsed/>
    <w:rsid w:val="00E814DF"/>
  </w:style>
  <w:style w:type="numbering" w:customStyle="1" w:styleId="NoList31412">
    <w:name w:val="No List31412"/>
    <w:next w:val="NoList"/>
    <w:uiPriority w:val="99"/>
    <w:semiHidden/>
    <w:unhideWhenUsed/>
    <w:rsid w:val="00E814DF"/>
  </w:style>
  <w:style w:type="numbering" w:customStyle="1" w:styleId="NoList41412">
    <w:name w:val="No List41412"/>
    <w:next w:val="NoList"/>
    <w:uiPriority w:val="99"/>
    <w:semiHidden/>
    <w:unhideWhenUsed/>
    <w:rsid w:val="00E814DF"/>
  </w:style>
  <w:style w:type="numbering" w:customStyle="1" w:styleId="NoList51312">
    <w:name w:val="No List51312"/>
    <w:next w:val="NoList"/>
    <w:uiPriority w:val="99"/>
    <w:semiHidden/>
    <w:unhideWhenUsed/>
    <w:rsid w:val="00E814DF"/>
  </w:style>
  <w:style w:type="numbering" w:customStyle="1" w:styleId="NoList61312">
    <w:name w:val="No List61312"/>
    <w:next w:val="NoList"/>
    <w:uiPriority w:val="99"/>
    <w:semiHidden/>
    <w:unhideWhenUsed/>
    <w:rsid w:val="00E814DF"/>
  </w:style>
  <w:style w:type="numbering" w:customStyle="1" w:styleId="NoList71312">
    <w:name w:val="No List71312"/>
    <w:next w:val="NoList"/>
    <w:uiPriority w:val="99"/>
    <w:semiHidden/>
    <w:unhideWhenUsed/>
    <w:rsid w:val="00E814DF"/>
  </w:style>
  <w:style w:type="numbering" w:customStyle="1" w:styleId="NoList81312">
    <w:name w:val="No List81312"/>
    <w:next w:val="NoList"/>
    <w:uiPriority w:val="99"/>
    <w:semiHidden/>
    <w:unhideWhenUsed/>
    <w:rsid w:val="00E814DF"/>
  </w:style>
  <w:style w:type="numbering" w:customStyle="1" w:styleId="NoList91212">
    <w:name w:val="No List91212"/>
    <w:next w:val="NoList"/>
    <w:uiPriority w:val="99"/>
    <w:semiHidden/>
    <w:unhideWhenUsed/>
    <w:rsid w:val="00E814DF"/>
  </w:style>
  <w:style w:type="numbering" w:customStyle="1" w:styleId="NoList32412">
    <w:name w:val="No List32412"/>
    <w:next w:val="NoList"/>
    <w:uiPriority w:val="99"/>
    <w:semiHidden/>
    <w:unhideWhenUsed/>
    <w:rsid w:val="00E814DF"/>
  </w:style>
  <w:style w:type="numbering" w:customStyle="1" w:styleId="NoList42312">
    <w:name w:val="No List42312"/>
    <w:next w:val="NoList"/>
    <w:uiPriority w:val="99"/>
    <w:semiHidden/>
    <w:unhideWhenUsed/>
    <w:rsid w:val="00E814DF"/>
  </w:style>
  <w:style w:type="numbering" w:customStyle="1" w:styleId="NoList411312">
    <w:name w:val="No List411312"/>
    <w:next w:val="NoList"/>
    <w:uiPriority w:val="99"/>
    <w:semiHidden/>
    <w:unhideWhenUsed/>
    <w:rsid w:val="00E814DF"/>
  </w:style>
  <w:style w:type="numbering" w:customStyle="1" w:styleId="NoList321312">
    <w:name w:val="No List321312"/>
    <w:next w:val="NoList"/>
    <w:uiPriority w:val="99"/>
    <w:semiHidden/>
    <w:unhideWhenUsed/>
    <w:rsid w:val="00E814DF"/>
  </w:style>
  <w:style w:type="table" w:customStyle="1" w:styleId="TableGrid21221">
    <w:name w:val="Table Grid21221"/>
    <w:basedOn w:val="TableNormal"/>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221">
    <w:name w:val="Table Grid31221"/>
    <w:basedOn w:val="TableNormal"/>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ellengitternetz11112">
    <w:name w:val="Tabellengitternetz11112"/>
    <w:basedOn w:val="TableNormal"/>
    <w:qFormat/>
    <w:rsid w:val="00E814DF"/>
    <w:rPr>
      <w:rFonts w:ascii="Times New Roman" w:eastAsia="MS Mincho" w:hAnsi="Times New Roman"/>
    </w:rPr>
    <w:tblPr/>
  </w:style>
  <w:style w:type="table" w:customStyle="1" w:styleId="Tabellengitternetz21112">
    <w:name w:val="Tabellengitternetz21112"/>
    <w:basedOn w:val="TableNormal"/>
    <w:qFormat/>
    <w:rsid w:val="00E814DF"/>
    <w:rPr>
      <w:rFonts w:ascii="Times New Roman" w:eastAsia="MS Mincho" w:hAnsi="Times New Roman"/>
    </w:rPr>
    <w:tblPr/>
  </w:style>
  <w:style w:type="table" w:customStyle="1" w:styleId="Tabellengitternetz31112">
    <w:name w:val="Tabellengitternetz31112"/>
    <w:basedOn w:val="TableNormal"/>
    <w:qFormat/>
    <w:rsid w:val="00E814DF"/>
    <w:rPr>
      <w:rFonts w:ascii="Times New Roman" w:eastAsia="MS Mincho" w:hAnsi="Times New Roman"/>
    </w:rPr>
    <w:tblPr/>
  </w:style>
  <w:style w:type="table" w:customStyle="1" w:styleId="Tabellengitternetz41112">
    <w:name w:val="Tabellengitternetz41112"/>
    <w:basedOn w:val="TableNormal"/>
    <w:qFormat/>
    <w:rsid w:val="00E814DF"/>
    <w:rPr>
      <w:rFonts w:ascii="Times New Roman" w:eastAsia="MS Mincho" w:hAnsi="Times New Roman"/>
    </w:rPr>
    <w:tblPr/>
  </w:style>
  <w:style w:type="table" w:customStyle="1" w:styleId="Tabellengitternetz51112">
    <w:name w:val="Tabellengitternetz51112"/>
    <w:basedOn w:val="TableNormal"/>
    <w:qFormat/>
    <w:rsid w:val="00E814DF"/>
    <w:rPr>
      <w:rFonts w:ascii="Times New Roman" w:eastAsia="MS Mincho" w:hAnsi="Times New Roman"/>
    </w:rPr>
    <w:tblPr/>
  </w:style>
  <w:style w:type="table" w:customStyle="1" w:styleId="Tabellengitternetz61112">
    <w:name w:val="Tabellengitternetz61112"/>
    <w:basedOn w:val="TableNormal"/>
    <w:qFormat/>
    <w:rsid w:val="00E814DF"/>
    <w:rPr>
      <w:rFonts w:ascii="Times New Roman" w:eastAsia="MS Mincho" w:hAnsi="Times New Roman"/>
    </w:rPr>
    <w:tblPr/>
  </w:style>
  <w:style w:type="table" w:customStyle="1" w:styleId="Tabellengitternetz71112">
    <w:name w:val="Tabellengitternetz71112"/>
    <w:basedOn w:val="TableNormal"/>
    <w:qFormat/>
    <w:rsid w:val="00E814DF"/>
    <w:rPr>
      <w:rFonts w:ascii="Times New Roman" w:eastAsia="MS Mincho" w:hAnsi="Times New Roman"/>
    </w:rPr>
    <w:tblPr/>
  </w:style>
  <w:style w:type="table" w:customStyle="1" w:styleId="Tabellengitternetz81112">
    <w:name w:val="Tabellengitternetz81112"/>
    <w:basedOn w:val="TableNormal"/>
    <w:qFormat/>
    <w:rsid w:val="00E814DF"/>
    <w:rPr>
      <w:rFonts w:ascii="Times New Roman" w:eastAsia="MS Mincho" w:hAnsi="Times New Roman"/>
    </w:rPr>
    <w:tblPr/>
  </w:style>
  <w:style w:type="table" w:customStyle="1" w:styleId="Tabellengitternetz91112">
    <w:name w:val="Tabellengitternetz91112"/>
    <w:basedOn w:val="TableNormal"/>
    <w:qFormat/>
    <w:rsid w:val="00E814DF"/>
    <w:rPr>
      <w:rFonts w:ascii="Times New Roman" w:eastAsia="MS Mincho" w:hAnsi="Times New Roman"/>
    </w:rPr>
    <w:tblPr/>
  </w:style>
  <w:style w:type="table" w:customStyle="1" w:styleId="TableGrid211121">
    <w:name w:val="Table Grid211121"/>
    <w:basedOn w:val="TableNormal"/>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1121">
    <w:name w:val="Table Grid311121"/>
    <w:basedOn w:val="TableNormal"/>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12112">
    <w:name w:val="Table Grid12112"/>
    <w:basedOn w:val="TableNormal"/>
    <w:qFormat/>
    <w:rsid w:val="00E814DF"/>
    <w:rPr>
      <w:rFonts w:ascii="Times New Roman" w:eastAsia="MS Mincho" w:hAnsi="Times New Roman"/>
    </w:rPr>
    <w:tblPr/>
  </w:style>
  <w:style w:type="table" w:customStyle="1" w:styleId="TableGrid111112">
    <w:name w:val="Table Grid111112"/>
    <w:basedOn w:val="TableNormal"/>
    <w:qFormat/>
    <w:rsid w:val="00E814DF"/>
    <w:rPr>
      <w:rFonts w:ascii="Times New Roman" w:eastAsia="MS Mincho" w:hAnsi="Times New Roman"/>
    </w:rPr>
    <w:tblPr/>
  </w:style>
  <w:style w:type="table" w:customStyle="1" w:styleId="Tabellengitternetz132">
    <w:name w:val="Tabellengitternetz132"/>
    <w:basedOn w:val="TableNormal"/>
    <w:qFormat/>
    <w:rsid w:val="00E814DF"/>
    <w:rPr>
      <w:rFonts w:ascii="Times New Roman" w:eastAsia="MS Mincho" w:hAnsi="Times New Roman"/>
    </w:rPr>
    <w:tblPr/>
  </w:style>
  <w:style w:type="table" w:customStyle="1" w:styleId="Tabellengitternetz232">
    <w:name w:val="Tabellengitternetz232"/>
    <w:basedOn w:val="TableNormal"/>
    <w:qFormat/>
    <w:rsid w:val="00E814DF"/>
    <w:rPr>
      <w:rFonts w:ascii="Times New Roman" w:eastAsia="MS Mincho" w:hAnsi="Times New Roman"/>
    </w:rPr>
    <w:tblPr/>
  </w:style>
  <w:style w:type="table" w:customStyle="1" w:styleId="Tabellengitternetz332">
    <w:name w:val="Tabellengitternetz332"/>
    <w:basedOn w:val="TableNormal"/>
    <w:qFormat/>
    <w:rsid w:val="00E814DF"/>
    <w:rPr>
      <w:rFonts w:ascii="Times New Roman" w:eastAsia="MS Mincho" w:hAnsi="Times New Roman"/>
    </w:rPr>
    <w:tblPr/>
  </w:style>
  <w:style w:type="table" w:customStyle="1" w:styleId="Tabellengitternetz432">
    <w:name w:val="Tabellengitternetz432"/>
    <w:basedOn w:val="TableNormal"/>
    <w:qFormat/>
    <w:rsid w:val="00E814DF"/>
    <w:rPr>
      <w:rFonts w:ascii="Times New Roman" w:eastAsia="MS Mincho" w:hAnsi="Times New Roman"/>
    </w:rPr>
    <w:tblPr/>
  </w:style>
  <w:style w:type="table" w:customStyle="1" w:styleId="Tabellengitternetz532">
    <w:name w:val="Tabellengitternetz532"/>
    <w:basedOn w:val="TableNormal"/>
    <w:qFormat/>
    <w:rsid w:val="00E814DF"/>
    <w:rPr>
      <w:rFonts w:ascii="Times New Roman" w:eastAsia="MS Mincho" w:hAnsi="Times New Roman"/>
    </w:rPr>
    <w:tblPr/>
  </w:style>
  <w:style w:type="table" w:customStyle="1" w:styleId="Tabellengitternetz632">
    <w:name w:val="Tabellengitternetz632"/>
    <w:basedOn w:val="TableNormal"/>
    <w:qFormat/>
    <w:rsid w:val="00E814DF"/>
    <w:rPr>
      <w:rFonts w:ascii="Times New Roman" w:eastAsia="MS Mincho" w:hAnsi="Times New Roman"/>
    </w:rPr>
    <w:tblPr/>
  </w:style>
  <w:style w:type="table" w:customStyle="1" w:styleId="Tabellengitternetz732">
    <w:name w:val="Tabellengitternetz732"/>
    <w:basedOn w:val="TableNormal"/>
    <w:qFormat/>
    <w:rsid w:val="00E814DF"/>
    <w:rPr>
      <w:rFonts w:ascii="Times New Roman" w:eastAsia="MS Mincho" w:hAnsi="Times New Roman"/>
    </w:rPr>
    <w:tblPr/>
  </w:style>
  <w:style w:type="table" w:customStyle="1" w:styleId="Tabellengitternetz832">
    <w:name w:val="Tabellengitternetz832"/>
    <w:basedOn w:val="TableNormal"/>
    <w:qFormat/>
    <w:rsid w:val="00E814DF"/>
    <w:rPr>
      <w:rFonts w:ascii="Times New Roman" w:eastAsia="MS Mincho" w:hAnsi="Times New Roman"/>
    </w:rPr>
    <w:tblPr/>
  </w:style>
  <w:style w:type="table" w:customStyle="1" w:styleId="Tabellengitternetz932">
    <w:name w:val="Tabellengitternetz932"/>
    <w:basedOn w:val="TableNormal"/>
    <w:qFormat/>
    <w:rsid w:val="00E814DF"/>
    <w:rPr>
      <w:rFonts w:ascii="Times New Roman" w:eastAsia="MS Mincho" w:hAnsi="Times New Roman"/>
    </w:rPr>
    <w:tblPr/>
  </w:style>
  <w:style w:type="table" w:customStyle="1" w:styleId="TableGrid21321">
    <w:name w:val="Table Grid21321"/>
    <w:basedOn w:val="TableNormal"/>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321">
    <w:name w:val="Table Grid31321"/>
    <w:basedOn w:val="TableNormal"/>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ellengitternetz11122">
    <w:name w:val="Tabellengitternetz11122"/>
    <w:basedOn w:val="TableNormal"/>
    <w:qFormat/>
    <w:rsid w:val="00E814DF"/>
    <w:rPr>
      <w:rFonts w:ascii="Times New Roman" w:eastAsia="MS Mincho" w:hAnsi="Times New Roman"/>
    </w:rPr>
    <w:tblPr/>
  </w:style>
  <w:style w:type="table" w:customStyle="1" w:styleId="Tabellengitternetz21122">
    <w:name w:val="Tabellengitternetz21122"/>
    <w:basedOn w:val="TableNormal"/>
    <w:qFormat/>
    <w:rsid w:val="00E814DF"/>
    <w:rPr>
      <w:rFonts w:ascii="Times New Roman" w:eastAsia="MS Mincho" w:hAnsi="Times New Roman"/>
    </w:rPr>
    <w:tblPr/>
  </w:style>
  <w:style w:type="table" w:customStyle="1" w:styleId="Tabellengitternetz31122">
    <w:name w:val="Tabellengitternetz31122"/>
    <w:basedOn w:val="TableNormal"/>
    <w:qFormat/>
    <w:rsid w:val="00E814DF"/>
    <w:rPr>
      <w:rFonts w:ascii="Times New Roman" w:eastAsia="MS Mincho" w:hAnsi="Times New Roman"/>
    </w:rPr>
    <w:tblPr/>
  </w:style>
  <w:style w:type="table" w:customStyle="1" w:styleId="Tabellengitternetz41122">
    <w:name w:val="Tabellengitternetz41122"/>
    <w:basedOn w:val="TableNormal"/>
    <w:qFormat/>
    <w:rsid w:val="00E814DF"/>
    <w:rPr>
      <w:rFonts w:ascii="Times New Roman" w:eastAsia="MS Mincho" w:hAnsi="Times New Roman"/>
    </w:rPr>
    <w:tblPr/>
  </w:style>
  <w:style w:type="table" w:customStyle="1" w:styleId="Tabellengitternetz51122">
    <w:name w:val="Tabellengitternetz51122"/>
    <w:basedOn w:val="TableNormal"/>
    <w:qFormat/>
    <w:rsid w:val="00E814DF"/>
    <w:rPr>
      <w:rFonts w:ascii="Times New Roman" w:eastAsia="MS Mincho" w:hAnsi="Times New Roman"/>
    </w:rPr>
    <w:tblPr/>
  </w:style>
  <w:style w:type="table" w:customStyle="1" w:styleId="Tabellengitternetz61122">
    <w:name w:val="Tabellengitternetz61122"/>
    <w:basedOn w:val="TableNormal"/>
    <w:qFormat/>
    <w:rsid w:val="00E814DF"/>
    <w:rPr>
      <w:rFonts w:ascii="Times New Roman" w:eastAsia="MS Mincho" w:hAnsi="Times New Roman"/>
    </w:rPr>
    <w:tblPr/>
  </w:style>
  <w:style w:type="table" w:customStyle="1" w:styleId="Tabellengitternetz71122">
    <w:name w:val="Tabellengitternetz71122"/>
    <w:basedOn w:val="TableNormal"/>
    <w:qFormat/>
    <w:rsid w:val="00E814DF"/>
    <w:rPr>
      <w:rFonts w:ascii="Times New Roman" w:eastAsia="MS Mincho" w:hAnsi="Times New Roman"/>
    </w:rPr>
    <w:tblPr/>
  </w:style>
  <w:style w:type="table" w:customStyle="1" w:styleId="Tabellengitternetz81122">
    <w:name w:val="Tabellengitternetz81122"/>
    <w:basedOn w:val="TableNormal"/>
    <w:qFormat/>
    <w:rsid w:val="00E814DF"/>
    <w:rPr>
      <w:rFonts w:ascii="Times New Roman" w:eastAsia="MS Mincho" w:hAnsi="Times New Roman"/>
    </w:rPr>
    <w:tblPr/>
  </w:style>
  <w:style w:type="table" w:customStyle="1" w:styleId="Tabellengitternetz91122">
    <w:name w:val="Tabellengitternetz91122"/>
    <w:basedOn w:val="TableNormal"/>
    <w:qFormat/>
    <w:rsid w:val="00E814DF"/>
    <w:rPr>
      <w:rFonts w:ascii="Times New Roman" w:eastAsia="MS Mincho" w:hAnsi="Times New Roman"/>
    </w:rPr>
    <w:tblPr/>
  </w:style>
  <w:style w:type="table" w:customStyle="1" w:styleId="TableGrid211221">
    <w:name w:val="Table Grid211221"/>
    <w:basedOn w:val="TableNormal"/>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11221">
    <w:name w:val="Table Grid311221"/>
    <w:basedOn w:val="TableNormal"/>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12122">
    <w:name w:val="Table Grid12122"/>
    <w:basedOn w:val="TableNormal"/>
    <w:qFormat/>
    <w:rsid w:val="00E814DF"/>
    <w:rPr>
      <w:rFonts w:ascii="Times New Roman" w:eastAsia="MS Mincho" w:hAnsi="Times New Roman"/>
    </w:rPr>
    <w:tblPr/>
  </w:style>
  <w:style w:type="table" w:customStyle="1" w:styleId="TableGrid111122">
    <w:name w:val="Table Grid111122"/>
    <w:basedOn w:val="TableNormal"/>
    <w:qFormat/>
    <w:rsid w:val="00E814DF"/>
    <w:rPr>
      <w:rFonts w:ascii="Times New Roman" w:eastAsia="MS Mincho" w:hAnsi="Times New Roman"/>
    </w:rPr>
    <w:tblPr/>
  </w:style>
  <w:style w:type="table" w:customStyle="1" w:styleId="TableGrid2142">
    <w:name w:val="Table Grid2142"/>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3142">
    <w:name w:val="Table Grid3142"/>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21132">
    <w:name w:val="Table Grid21132"/>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31132">
    <w:name w:val="Table Grid31132"/>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51121">
    <w:name w:val="Table Grid51121"/>
    <w:basedOn w:val="TableNormal"/>
    <w:qFormat/>
    <w:rsid w:val="00E814DF"/>
    <w:pPr>
      <w:spacing w:after="180"/>
    </w:pPr>
    <w:rPr>
      <w:rFonts w:ascii="Times New Roman" w:eastAsia="Malgun Gothic" w:hAnsi="Times New Roman"/>
    </w:rPr>
    <w:tblPr/>
  </w:style>
  <w:style w:type="table" w:customStyle="1" w:styleId="TableGrid22421">
    <w:name w:val="Table Grid22421"/>
    <w:basedOn w:val="TableNormal"/>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Classic22121">
    <w:name w:val="Table Classic 22121"/>
    <w:basedOn w:val="TableNormal"/>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3121">
    <w:name w:val="Table Grid13121"/>
    <w:basedOn w:val="TableNormal"/>
    <w:uiPriority w:val="39"/>
    <w:qFormat/>
    <w:rsid w:val="00E814DF"/>
    <w:pPr>
      <w:spacing w:after="180"/>
    </w:pPr>
    <w:rPr>
      <w:rFonts w:ascii="Times New Roman" w:eastAsia="Malgun Gothic" w:hAnsi="Times New Roman"/>
    </w:rPr>
    <w:tblPr/>
  </w:style>
  <w:style w:type="table" w:customStyle="1" w:styleId="TableGrid42121">
    <w:name w:val="Table Grid42121"/>
    <w:basedOn w:val="TableNormal"/>
    <w:qFormat/>
    <w:rsid w:val="00E814DF"/>
    <w:pPr>
      <w:spacing w:after="180"/>
    </w:pPr>
    <w:rPr>
      <w:rFonts w:ascii="Times New Roman" w:eastAsia="Malgun Gothic" w:hAnsi="Times New Roman"/>
    </w:rPr>
    <w:tblPr/>
  </w:style>
  <w:style w:type="table" w:customStyle="1" w:styleId="TableGrid112121">
    <w:name w:val="Table Grid112121"/>
    <w:basedOn w:val="TableNormal"/>
    <w:uiPriority w:val="39"/>
    <w:qFormat/>
    <w:rsid w:val="00E814DF"/>
    <w:pPr>
      <w:spacing w:after="180"/>
    </w:pPr>
    <w:rPr>
      <w:rFonts w:ascii="Times New Roman" w:eastAsia="Malgun Gothic" w:hAnsi="Times New Roman"/>
    </w:rPr>
    <w:tblPr/>
  </w:style>
  <w:style w:type="table" w:customStyle="1" w:styleId="TableGrid411121">
    <w:name w:val="Table Grid411121"/>
    <w:basedOn w:val="TableNormal"/>
    <w:qFormat/>
    <w:rsid w:val="00E814DF"/>
    <w:pPr>
      <w:spacing w:after="180"/>
    </w:pPr>
    <w:rPr>
      <w:rFonts w:ascii="Times New Roman" w:eastAsia="Malgun Gothic" w:hAnsi="Times New Roman"/>
    </w:rPr>
    <w:tblPr/>
  </w:style>
  <w:style w:type="table" w:customStyle="1" w:styleId="TableGrid1112121">
    <w:name w:val="Table Grid1112121"/>
    <w:basedOn w:val="TableNormal"/>
    <w:qFormat/>
    <w:rsid w:val="00E814DF"/>
    <w:pPr>
      <w:spacing w:after="180"/>
    </w:pPr>
    <w:rPr>
      <w:rFonts w:ascii="Times New Roman" w:eastAsia="Malgun Gothic" w:hAnsi="Times New Roman"/>
      <w:lang w:val="en-GB"/>
    </w:rPr>
    <w:tblPr/>
  </w:style>
  <w:style w:type="table" w:customStyle="1" w:styleId="TableGrid10121">
    <w:name w:val="Table Grid10121"/>
    <w:basedOn w:val="TableNormal"/>
    <w:qFormat/>
    <w:rsid w:val="00E814DF"/>
    <w:rPr>
      <w:rFonts w:ascii="Times New Roman" w:eastAsia="Malgun Gothic" w:hAnsi="Times New Roman"/>
      <w:lang w:val="en-GB" w:eastAsia="en-GB"/>
    </w:rPr>
    <w:tblPr/>
  </w:style>
  <w:style w:type="table" w:customStyle="1" w:styleId="TableGrid14121">
    <w:name w:val="Table Grid14121"/>
    <w:basedOn w:val="TableNormal"/>
    <w:uiPriority w:val="39"/>
    <w:qFormat/>
    <w:rsid w:val="00E814DF"/>
    <w:pPr>
      <w:spacing w:after="180"/>
    </w:pPr>
    <w:rPr>
      <w:rFonts w:ascii="Times New Roman" w:eastAsia="Malgun Gothic" w:hAnsi="Times New Roman"/>
    </w:rPr>
    <w:tblPr/>
  </w:style>
  <w:style w:type="table" w:customStyle="1" w:styleId="TableGrid43121">
    <w:name w:val="Table Grid43121"/>
    <w:basedOn w:val="TableNormal"/>
    <w:qFormat/>
    <w:rsid w:val="00E814DF"/>
    <w:pPr>
      <w:spacing w:after="180"/>
    </w:pPr>
    <w:rPr>
      <w:rFonts w:ascii="Times New Roman" w:eastAsia="Malgun Gothic" w:hAnsi="Times New Roman"/>
    </w:rPr>
    <w:tblPr/>
  </w:style>
  <w:style w:type="table" w:customStyle="1" w:styleId="TableGrid113121">
    <w:name w:val="Table Grid113121"/>
    <w:basedOn w:val="TableNormal"/>
    <w:uiPriority w:val="39"/>
    <w:qFormat/>
    <w:rsid w:val="00E814DF"/>
    <w:pPr>
      <w:spacing w:after="180"/>
    </w:pPr>
    <w:rPr>
      <w:rFonts w:ascii="Times New Roman" w:eastAsia="Malgun Gothic" w:hAnsi="Times New Roman"/>
    </w:rPr>
    <w:tblPr/>
  </w:style>
  <w:style w:type="table" w:customStyle="1" w:styleId="TableGrid412121">
    <w:name w:val="Table Grid412121"/>
    <w:basedOn w:val="TableNormal"/>
    <w:qFormat/>
    <w:rsid w:val="00E814DF"/>
    <w:pPr>
      <w:spacing w:after="180"/>
    </w:pPr>
    <w:rPr>
      <w:rFonts w:ascii="Times New Roman" w:eastAsia="Malgun Gothic" w:hAnsi="Times New Roman"/>
    </w:rPr>
    <w:tblPr/>
  </w:style>
  <w:style w:type="table" w:customStyle="1" w:styleId="TableGrid1113121">
    <w:name w:val="Table Grid1113121"/>
    <w:basedOn w:val="TableNormal"/>
    <w:qFormat/>
    <w:rsid w:val="00E814DF"/>
    <w:pPr>
      <w:spacing w:after="180"/>
    </w:pPr>
    <w:rPr>
      <w:rFonts w:ascii="Times New Roman" w:eastAsia="Malgun Gothic" w:hAnsi="Times New Roman"/>
      <w:lang w:val="en-GB"/>
    </w:rPr>
    <w:tblPr/>
  </w:style>
  <w:style w:type="table" w:customStyle="1" w:styleId="TableGrid15121">
    <w:name w:val="Table Grid15121"/>
    <w:basedOn w:val="TableNormal"/>
    <w:qFormat/>
    <w:rsid w:val="00E814DF"/>
    <w:rPr>
      <w:rFonts w:ascii="Times New Roman" w:eastAsia="Malgun Gothic" w:hAnsi="Times New Roman"/>
      <w:lang w:val="en-GB" w:eastAsia="en-GB"/>
    </w:rPr>
    <w:tblPr/>
  </w:style>
  <w:style w:type="table" w:customStyle="1" w:styleId="TableGrid16121">
    <w:name w:val="Table Grid16121"/>
    <w:basedOn w:val="TableNormal"/>
    <w:uiPriority w:val="39"/>
    <w:qFormat/>
    <w:rsid w:val="00E814DF"/>
    <w:pPr>
      <w:spacing w:after="180"/>
    </w:pPr>
    <w:rPr>
      <w:rFonts w:ascii="Times New Roman" w:eastAsia="Malgun Gothic" w:hAnsi="Times New Roman"/>
    </w:rPr>
    <w:tblPr/>
  </w:style>
  <w:style w:type="table" w:customStyle="1" w:styleId="TableGrid44121">
    <w:name w:val="Table Grid44121"/>
    <w:basedOn w:val="TableNormal"/>
    <w:qFormat/>
    <w:rsid w:val="00E814DF"/>
    <w:pPr>
      <w:spacing w:after="180"/>
    </w:pPr>
    <w:rPr>
      <w:rFonts w:ascii="Times New Roman" w:eastAsia="Malgun Gothic" w:hAnsi="Times New Roman"/>
    </w:rPr>
    <w:tblPr/>
  </w:style>
  <w:style w:type="table" w:customStyle="1" w:styleId="TableGrid114121">
    <w:name w:val="Table Grid114121"/>
    <w:basedOn w:val="TableNormal"/>
    <w:uiPriority w:val="39"/>
    <w:qFormat/>
    <w:rsid w:val="00E814DF"/>
    <w:pPr>
      <w:spacing w:after="180"/>
    </w:pPr>
    <w:rPr>
      <w:rFonts w:ascii="Times New Roman" w:eastAsia="Malgun Gothic" w:hAnsi="Times New Roman"/>
    </w:rPr>
    <w:tblPr/>
  </w:style>
  <w:style w:type="table" w:customStyle="1" w:styleId="TableGrid413121">
    <w:name w:val="Table Grid413121"/>
    <w:basedOn w:val="TableNormal"/>
    <w:qFormat/>
    <w:rsid w:val="00E814DF"/>
    <w:pPr>
      <w:spacing w:after="180"/>
    </w:pPr>
    <w:rPr>
      <w:rFonts w:ascii="Times New Roman" w:eastAsia="Malgun Gothic" w:hAnsi="Times New Roman"/>
    </w:rPr>
    <w:tblPr/>
  </w:style>
  <w:style w:type="table" w:customStyle="1" w:styleId="TableGrid1114121">
    <w:name w:val="Table Grid1114121"/>
    <w:basedOn w:val="TableNormal"/>
    <w:qFormat/>
    <w:rsid w:val="00E814DF"/>
    <w:pPr>
      <w:spacing w:after="180"/>
    </w:pPr>
    <w:rPr>
      <w:rFonts w:ascii="Times New Roman" w:eastAsia="Malgun Gothic" w:hAnsi="Times New Roman"/>
      <w:lang w:val="en-GB"/>
    </w:rPr>
    <w:tblPr/>
  </w:style>
  <w:style w:type="table" w:customStyle="1" w:styleId="TableGrid362">
    <w:name w:val="Table Grid362"/>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2152">
    <w:name w:val="Table Grid2152"/>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3152">
    <w:name w:val="Table Grid3152"/>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Classic233">
    <w:name w:val="Table Classic 233"/>
    <w:basedOn w:val="TableNormal"/>
    <w:next w:val="TableClassic2"/>
    <w:semiHidden/>
    <w:unhideWhenUsed/>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numbering" w:customStyle="1" w:styleId="NoList4111111">
    <w:name w:val="No List4111111"/>
    <w:next w:val="NoList"/>
    <w:uiPriority w:val="99"/>
    <w:semiHidden/>
    <w:unhideWhenUsed/>
    <w:rsid w:val="00E814DF"/>
  </w:style>
  <w:style w:type="numbering" w:customStyle="1" w:styleId="KeineListe1">
    <w:name w:val="Keine Liste1"/>
    <w:next w:val="NoList"/>
    <w:uiPriority w:val="99"/>
    <w:semiHidden/>
    <w:unhideWhenUsed/>
    <w:rsid w:val="00E814DF"/>
  </w:style>
  <w:style w:type="table" w:customStyle="1" w:styleId="Tabellenraster1">
    <w:name w:val="Tabellenraster1"/>
    <w:basedOn w:val="TableNormal"/>
    <w:next w:val="TableGrid"/>
    <w:qFormat/>
    <w:rsid w:val="00E814DF"/>
    <w:rPr>
      <w:lang w:eastAsia="ko-KR"/>
    </w:rPr>
    <w:tblPr/>
  </w:style>
  <w:style w:type="table" w:customStyle="1" w:styleId="TableGrid3511">
    <w:name w:val="Table Grid3511"/>
    <w:basedOn w:val="TableNormal"/>
    <w:qFormat/>
    <w:rsid w:val="00E814DF"/>
    <w:pPr>
      <w:overflowPunct w:val="0"/>
      <w:autoSpaceDE w:val="0"/>
      <w:autoSpaceDN w:val="0"/>
      <w:adjustRightInd w:val="0"/>
      <w:spacing w:after="180"/>
    </w:pPr>
    <w:rPr>
      <w:rFonts w:ascii="Times New Roman" w:eastAsia="MS Mincho" w:hAnsi="Times New Roman"/>
      <w:lang w:val="fr-FR"/>
    </w:rPr>
    <w:tblPr/>
  </w:style>
  <w:style w:type="table" w:customStyle="1" w:styleId="TableClassic22111">
    <w:name w:val="Table Classic 22111"/>
    <w:basedOn w:val="TableNormal"/>
    <w:qFormat/>
    <w:rsid w:val="00E814DF"/>
    <w:pPr>
      <w:spacing w:after="180"/>
    </w:pPr>
    <w:rPr>
      <w:rFonts w:ascii="Times New Roman" w:hAnsi="Times New Roman"/>
      <w:lang w:val="fr-FR"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111">
    <w:name w:val="Table Classic 211111"/>
    <w:basedOn w:val="TableNormal"/>
    <w:qFormat/>
    <w:rsid w:val="00E814DF"/>
    <w:pPr>
      <w:spacing w:after="180"/>
    </w:pPr>
    <w:rPr>
      <w:rFonts w:ascii="Times New Roman" w:hAnsi="Times New Roman"/>
      <w:lang w:val="fr-FR"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611">
    <w:name w:val="Table Grid2611"/>
    <w:basedOn w:val="TableNormal"/>
    <w:qFormat/>
    <w:rsid w:val="00E814DF"/>
    <w:pPr>
      <w:overflowPunct w:val="0"/>
      <w:autoSpaceDE w:val="0"/>
      <w:autoSpaceDN w:val="0"/>
      <w:adjustRightInd w:val="0"/>
      <w:spacing w:after="180"/>
    </w:pPr>
    <w:rPr>
      <w:rFonts w:ascii="Times New Roman" w:hAnsi="Times New Roman"/>
      <w:lang w:val="fr-FR"/>
    </w:rPr>
    <w:tblPr/>
  </w:style>
  <w:style w:type="table" w:customStyle="1" w:styleId="TableClassic212111">
    <w:name w:val="Table Classic 212111"/>
    <w:basedOn w:val="TableNormal"/>
    <w:qFormat/>
    <w:rsid w:val="00E814DF"/>
    <w:pPr>
      <w:spacing w:after="180"/>
    </w:pPr>
    <w:rPr>
      <w:rFonts w:ascii="Times New Roman" w:hAnsi="Times New Roman"/>
      <w:lang w:val="fr-FR"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2111">
    <w:name w:val="Table Grid212111"/>
    <w:basedOn w:val="TableNormal"/>
    <w:qFormat/>
    <w:rsid w:val="00E814DF"/>
    <w:pPr>
      <w:overflowPunct w:val="0"/>
      <w:autoSpaceDE w:val="0"/>
      <w:autoSpaceDN w:val="0"/>
      <w:adjustRightInd w:val="0"/>
      <w:spacing w:after="180"/>
    </w:pPr>
    <w:rPr>
      <w:rFonts w:ascii="Times New Roman" w:hAnsi="Times New Roman"/>
      <w:lang w:val="fr-FR"/>
    </w:rPr>
    <w:tblPr/>
  </w:style>
  <w:style w:type="table" w:customStyle="1" w:styleId="TableGrid312111">
    <w:name w:val="Table Grid312111"/>
    <w:basedOn w:val="TableNormal"/>
    <w:qFormat/>
    <w:rsid w:val="00E814DF"/>
    <w:pPr>
      <w:overflowPunct w:val="0"/>
      <w:autoSpaceDE w:val="0"/>
      <w:autoSpaceDN w:val="0"/>
      <w:adjustRightInd w:val="0"/>
      <w:spacing w:after="180"/>
    </w:pPr>
    <w:rPr>
      <w:rFonts w:ascii="Times New Roman" w:eastAsia="MS Mincho" w:hAnsi="Times New Roman"/>
      <w:lang w:val="fr-FR"/>
    </w:rPr>
    <w:tblPr/>
  </w:style>
  <w:style w:type="table" w:customStyle="1" w:styleId="TableGrid2111111">
    <w:name w:val="Table Grid2111111"/>
    <w:basedOn w:val="TableNormal"/>
    <w:qFormat/>
    <w:rsid w:val="00E814DF"/>
    <w:pPr>
      <w:overflowPunct w:val="0"/>
      <w:autoSpaceDE w:val="0"/>
      <w:autoSpaceDN w:val="0"/>
      <w:adjustRightInd w:val="0"/>
      <w:spacing w:after="180"/>
    </w:pPr>
    <w:rPr>
      <w:rFonts w:ascii="Times New Roman" w:hAnsi="Times New Roman"/>
      <w:lang w:val="fr-FR"/>
    </w:rPr>
    <w:tblPr/>
  </w:style>
  <w:style w:type="table" w:customStyle="1" w:styleId="TableGrid3111111">
    <w:name w:val="Table Grid3111111"/>
    <w:basedOn w:val="TableNormal"/>
    <w:qFormat/>
    <w:rsid w:val="00E814DF"/>
    <w:pPr>
      <w:overflowPunct w:val="0"/>
      <w:autoSpaceDE w:val="0"/>
      <w:autoSpaceDN w:val="0"/>
      <w:adjustRightInd w:val="0"/>
      <w:spacing w:after="180"/>
    </w:pPr>
    <w:rPr>
      <w:rFonts w:ascii="Times New Roman" w:eastAsia="MS Mincho" w:hAnsi="Times New Roman"/>
      <w:lang w:val="fr-FR"/>
    </w:rPr>
    <w:tblPr/>
  </w:style>
  <w:style w:type="table" w:customStyle="1" w:styleId="TableGrid213111">
    <w:name w:val="Table Grid213111"/>
    <w:basedOn w:val="TableNormal"/>
    <w:qFormat/>
    <w:rsid w:val="00E814DF"/>
    <w:pPr>
      <w:overflowPunct w:val="0"/>
      <w:autoSpaceDE w:val="0"/>
      <w:autoSpaceDN w:val="0"/>
      <w:adjustRightInd w:val="0"/>
      <w:spacing w:after="180"/>
    </w:pPr>
    <w:rPr>
      <w:rFonts w:ascii="Times New Roman" w:hAnsi="Times New Roman"/>
      <w:lang w:val="fr-FR"/>
    </w:rPr>
    <w:tblPr/>
  </w:style>
  <w:style w:type="table" w:customStyle="1" w:styleId="TableGrid313111">
    <w:name w:val="Table Grid313111"/>
    <w:basedOn w:val="TableNormal"/>
    <w:qFormat/>
    <w:rsid w:val="00E814DF"/>
    <w:pPr>
      <w:overflowPunct w:val="0"/>
      <w:autoSpaceDE w:val="0"/>
      <w:autoSpaceDN w:val="0"/>
      <w:adjustRightInd w:val="0"/>
      <w:spacing w:after="180"/>
    </w:pPr>
    <w:rPr>
      <w:rFonts w:ascii="Times New Roman" w:eastAsia="MS Mincho" w:hAnsi="Times New Roman"/>
      <w:lang w:val="fr-FR"/>
    </w:rPr>
    <w:tblPr/>
  </w:style>
  <w:style w:type="table" w:customStyle="1" w:styleId="TableGrid2112111">
    <w:name w:val="Table Grid2112111"/>
    <w:basedOn w:val="TableNormal"/>
    <w:qFormat/>
    <w:rsid w:val="00E814DF"/>
    <w:pPr>
      <w:overflowPunct w:val="0"/>
      <w:autoSpaceDE w:val="0"/>
      <w:autoSpaceDN w:val="0"/>
      <w:adjustRightInd w:val="0"/>
      <w:spacing w:after="180"/>
    </w:pPr>
    <w:rPr>
      <w:rFonts w:ascii="Times New Roman" w:hAnsi="Times New Roman"/>
      <w:lang w:val="fr-FR"/>
    </w:rPr>
    <w:tblPr/>
  </w:style>
  <w:style w:type="table" w:customStyle="1" w:styleId="TableGrid3112111">
    <w:name w:val="Table Grid3112111"/>
    <w:basedOn w:val="TableNormal"/>
    <w:qFormat/>
    <w:rsid w:val="00E814DF"/>
    <w:pPr>
      <w:overflowPunct w:val="0"/>
      <w:autoSpaceDE w:val="0"/>
      <w:autoSpaceDN w:val="0"/>
      <w:adjustRightInd w:val="0"/>
      <w:spacing w:after="180"/>
    </w:pPr>
    <w:rPr>
      <w:rFonts w:ascii="Times New Roman" w:eastAsia="MS Mincho" w:hAnsi="Times New Roman"/>
      <w:lang w:val="fr-FR"/>
    </w:rPr>
    <w:tblPr/>
  </w:style>
  <w:style w:type="paragraph" w:customStyle="1" w:styleId="FarbigeSchattierung-Akzent31">
    <w:name w:val="Farbige Schattierung - Akzent 31"/>
    <w:basedOn w:val="Normal"/>
    <w:uiPriority w:val="34"/>
    <w:qFormat/>
    <w:rsid w:val="00E814DF"/>
    <w:pPr>
      <w:spacing w:after="200" w:line="276" w:lineRule="auto"/>
      <w:ind w:left="720"/>
      <w:contextualSpacing/>
      <w:jc w:val="both"/>
    </w:pPr>
    <w:rPr>
      <w:rFonts w:ascii="Arial" w:hAnsi="Arial" w:cs="Arial"/>
      <w:sz w:val="22"/>
      <w:szCs w:val="22"/>
      <w:lang w:val="en-US" w:eastAsia="zh-CN"/>
    </w:rPr>
  </w:style>
  <w:style w:type="character" w:customStyle="1" w:styleId="HellesRaster-Akzent21">
    <w:name w:val="Helles Raster - Akzent 21"/>
    <w:uiPriority w:val="99"/>
    <w:semiHidden/>
    <w:qFormat/>
    <w:rsid w:val="00E814DF"/>
    <w:rPr>
      <w:color w:val="808080"/>
    </w:rPr>
  </w:style>
  <w:style w:type="paragraph" w:customStyle="1" w:styleId="DunkleListe-Akzent31">
    <w:name w:val="Dunkle Liste - Akzent 31"/>
    <w:hidden/>
    <w:uiPriority w:val="99"/>
    <w:semiHidden/>
    <w:qFormat/>
    <w:rsid w:val="00E814DF"/>
    <w:rPr>
      <w:rFonts w:ascii="Calibri" w:hAnsi="Calibri"/>
      <w:sz w:val="22"/>
      <w:szCs w:val="22"/>
      <w:lang w:eastAsia="zh-CN"/>
    </w:rPr>
  </w:style>
  <w:style w:type="paragraph" w:customStyle="1" w:styleId="HelleListe-Akzent31">
    <w:name w:val="Helle Liste - Akzent 31"/>
    <w:hidden/>
    <w:uiPriority w:val="71"/>
    <w:qFormat/>
    <w:rsid w:val="00E814DF"/>
    <w:rPr>
      <w:rFonts w:ascii="Arial" w:hAnsi="Arial" w:cs="Arial"/>
      <w:sz w:val="22"/>
      <w:szCs w:val="22"/>
      <w:lang w:eastAsia="zh-CN"/>
    </w:rPr>
  </w:style>
  <w:style w:type="character" w:customStyle="1" w:styleId="c-phonebook-results-content">
    <w:name w:val="c-phonebook-results-content"/>
    <w:basedOn w:val="DefaultParagraphFont"/>
    <w:qFormat/>
    <w:rsid w:val="00E814DF"/>
  </w:style>
  <w:style w:type="character" w:styleId="HTMLAcronym">
    <w:name w:val="HTML Acronym"/>
    <w:basedOn w:val="DefaultParagraphFont"/>
    <w:uiPriority w:val="99"/>
    <w:unhideWhenUsed/>
    <w:qFormat/>
    <w:rsid w:val="00E814DF"/>
  </w:style>
  <w:style w:type="table" w:styleId="LightList">
    <w:name w:val="Light List"/>
    <w:basedOn w:val="TableNormal"/>
    <w:uiPriority w:val="61"/>
    <w:qFormat/>
    <w:rsid w:val="00E814DF"/>
    <w:rPr>
      <w:rFonts w:asciiTheme="minorHAnsi" w:eastAsiaTheme="minorEastAsia" w:hAnsiTheme="minorHAnsi" w:cstheme="minorBidi"/>
      <w:sz w:val="22"/>
      <w:szCs w:val="22"/>
    </w:rPr>
    <w:tblPr/>
    <w:tblStylePr w:type="firstRow">
      <w:pPr>
        <w:spacing w:before="0" w:after="0" w:line="240" w:lineRule="auto"/>
      </w:pPr>
      <w:rPr>
        <w:b/>
        <w:bCs/>
        <w:color w:val="FFFFFF" w:themeColor="background1"/>
      </w:rPr>
    </w:tblStylePr>
    <w:tblStylePr w:type="lastRow">
      <w:pPr>
        <w:spacing w:before="0" w:after="0" w:line="240" w:lineRule="auto"/>
      </w:pPr>
      <w:rPr>
        <w:b/>
        <w:bCs/>
      </w:rPr>
    </w:tblStylePr>
    <w:tblStylePr w:type="firstCol">
      <w:rPr>
        <w:b/>
        <w:bCs/>
      </w:rPr>
    </w:tblStylePr>
    <w:tblStylePr w:type="lastCol">
      <w:rPr>
        <w:b/>
        <w:bCs/>
      </w:rPr>
    </w:tblStylePr>
  </w:style>
  <w:style w:type="table" w:styleId="PlainTable2">
    <w:name w:val="Plain Table 2"/>
    <w:basedOn w:val="TableNormal"/>
    <w:uiPriority w:val="42"/>
    <w:rsid w:val="00E814DF"/>
    <w:rPr>
      <w:rFonts w:ascii="Calibri" w:hAnsi="Calibri"/>
      <w:lang w:val="de-DE" w:eastAsia="de-DE"/>
    </w:rPr>
    <w:tblPr>
      <w:tblStyleRowBandSize w:val="1"/>
      <w:tblStyleColBandSize w:val="1"/>
    </w:tblPr>
    <w:tcPr>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119">
    <w:name w:val="Table Grid119"/>
    <w:basedOn w:val="TableNormal"/>
    <w:qFormat/>
    <w:rsid w:val="00E814DF"/>
    <w:rPr>
      <w:rFonts w:ascii="Times New Roman" w:eastAsia="MS Mincho" w:hAnsi="Times New Roman"/>
    </w:rPr>
    <w:tblPr/>
  </w:style>
  <w:style w:type="table" w:customStyle="1" w:styleId="Tabellengitternetz17">
    <w:name w:val="Tabellengitternetz17"/>
    <w:basedOn w:val="TableNormal"/>
    <w:qFormat/>
    <w:rsid w:val="00E814DF"/>
    <w:rPr>
      <w:rFonts w:ascii="Times New Roman" w:eastAsia="MS Mincho" w:hAnsi="Times New Roman"/>
    </w:rPr>
    <w:tblPr/>
  </w:style>
  <w:style w:type="table" w:customStyle="1" w:styleId="Tabellengitternetz27">
    <w:name w:val="Tabellengitternetz27"/>
    <w:basedOn w:val="TableNormal"/>
    <w:qFormat/>
    <w:rsid w:val="00E814DF"/>
    <w:rPr>
      <w:rFonts w:ascii="Times New Roman" w:eastAsia="MS Mincho" w:hAnsi="Times New Roman"/>
    </w:rPr>
    <w:tblPr/>
  </w:style>
  <w:style w:type="table" w:customStyle="1" w:styleId="Tabellengitternetz37">
    <w:name w:val="Tabellengitternetz37"/>
    <w:basedOn w:val="TableNormal"/>
    <w:qFormat/>
    <w:rsid w:val="00E814DF"/>
    <w:rPr>
      <w:rFonts w:ascii="Times New Roman" w:eastAsia="MS Mincho" w:hAnsi="Times New Roman"/>
    </w:rPr>
    <w:tblPr/>
  </w:style>
  <w:style w:type="table" w:customStyle="1" w:styleId="Tabellengitternetz47">
    <w:name w:val="Tabellengitternetz47"/>
    <w:basedOn w:val="TableNormal"/>
    <w:qFormat/>
    <w:rsid w:val="00E814DF"/>
    <w:rPr>
      <w:rFonts w:ascii="Times New Roman" w:eastAsia="MS Mincho" w:hAnsi="Times New Roman"/>
    </w:rPr>
    <w:tblPr/>
  </w:style>
  <w:style w:type="table" w:customStyle="1" w:styleId="Tabellengitternetz57">
    <w:name w:val="Tabellengitternetz57"/>
    <w:basedOn w:val="TableNormal"/>
    <w:qFormat/>
    <w:rsid w:val="00E814DF"/>
    <w:rPr>
      <w:rFonts w:ascii="Times New Roman" w:eastAsia="MS Mincho" w:hAnsi="Times New Roman"/>
    </w:rPr>
    <w:tblPr/>
  </w:style>
  <w:style w:type="table" w:customStyle="1" w:styleId="Tabellengitternetz67">
    <w:name w:val="Tabellengitternetz67"/>
    <w:basedOn w:val="TableNormal"/>
    <w:qFormat/>
    <w:rsid w:val="00E814DF"/>
    <w:rPr>
      <w:rFonts w:ascii="Times New Roman" w:eastAsia="MS Mincho" w:hAnsi="Times New Roman"/>
    </w:rPr>
    <w:tblPr/>
  </w:style>
  <w:style w:type="table" w:customStyle="1" w:styleId="Tabellengitternetz77">
    <w:name w:val="Tabellengitternetz77"/>
    <w:basedOn w:val="TableNormal"/>
    <w:qFormat/>
    <w:rsid w:val="00E814DF"/>
    <w:rPr>
      <w:rFonts w:ascii="Times New Roman" w:eastAsia="MS Mincho" w:hAnsi="Times New Roman"/>
    </w:rPr>
    <w:tblPr/>
  </w:style>
  <w:style w:type="table" w:customStyle="1" w:styleId="Tabellengitternetz87">
    <w:name w:val="Tabellengitternetz87"/>
    <w:basedOn w:val="TableNormal"/>
    <w:qFormat/>
    <w:rsid w:val="00E814DF"/>
    <w:rPr>
      <w:rFonts w:ascii="Times New Roman" w:eastAsia="MS Mincho" w:hAnsi="Times New Roman"/>
    </w:rPr>
    <w:tblPr/>
  </w:style>
  <w:style w:type="table" w:customStyle="1" w:styleId="Tabellengitternetz97">
    <w:name w:val="Tabellengitternetz97"/>
    <w:basedOn w:val="TableNormal"/>
    <w:qFormat/>
    <w:rsid w:val="00E814DF"/>
    <w:rPr>
      <w:rFonts w:ascii="Times New Roman" w:eastAsia="MS Mincho" w:hAnsi="Times New Roman"/>
    </w:rPr>
    <w:tblPr/>
  </w:style>
  <w:style w:type="table" w:customStyle="1" w:styleId="TableGrid210">
    <w:name w:val="Table Grid210"/>
    <w:basedOn w:val="TableNormal"/>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9">
    <w:name w:val="Table Grid39"/>
    <w:basedOn w:val="TableNormal"/>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8">
    <w:name w:val="Table Grid48"/>
    <w:basedOn w:val="TableNormal"/>
    <w:qFormat/>
    <w:rsid w:val="00E814DF"/>
    <w:tblPr/>
  </w:style>
  <w:style w:type="table" w:customStyle="1" w:styleId="TableGrid1110">
    <w:name w:val="Table Grid1110"/>
    <w:basedOn w:val="TableNormal"/>
    <w:qFormat/>
    <w:rsid w:val="00E814DF"/>
    <w:rPr>
      <w:rFonts w:ascii="Times New Roman" w:eastAsia="MS Mincho" w:hAnsi="Times New Roman"/>
    </w:rPr>
    <w:tblPr/>
  </w:style>
  <w:style w:type="table" w:customStyle="1" w:styleId="Tabellengitternetz118">
    <w:name w:val="Tabellengitternetz118"/>
    <w:basedOn w:val="TableNormal"/>
    <w:qFormat/>
    <w:rsid w:val="00E814DF"/>
    <w:rPr>
      <w:rFonts w:ascii="Times New Roman" w:eastAsia="MS Mincho" w:hAnsi="Times New Roman"/>
    </w:rPr>
    <w:tblPr/>
  </w:style>
  <w:style w:type="table" w:customStyle="1" w:styleId="Tabellengitternetz218">
    <w:name w:val="Tabellengitternetz218"/>
    <w:basedOn w:val="TableNormal"/>
    <w:qFormat/>
    <w:rsid w:val="00E814DF"/>
    <w:rPr>
      <w:rFonts w:ascii="Times New Roman" w:eastAsia="MS Mincho" w:hAnsi="Times New Roman"/>
    </w:rPr>
    <w:tblPr/>
  </w:style>
  <w:style w:type="table" w:customStyle="1" w:styleId="Tabellengitternetz318">
    <w:name w:val="Tabellengitternetz318"/>
    <w:basedOn w:val="TableNormal"/>
    <w:qFormat/>
    <w:rsid w:val="00E814DF"/>
    <w:rPr>
      <w:rFonts w:ascii="Times New Roman" w:eastAsia="MS Mincho" w:hAnsi="Times New Roman"/>
    </w:rPr>
    <w:tblPr/>
  </w:style>
  <w:style w:type="table" w:customStyle="1" w:styleId="Tabellengitternetz418">
    <w:name w:val="Tabellengitternetz418"/>
    <w:basedOn w:val="TableNormal"/>
    <w:qFormat/>
    <w:rsid w:val="00E814DF"/>
    <w:rPr>
      <w:rFonts w:ascii="Times New Roman" w:eastAsia="MS Mincho" w:hAnsi="Times New Roman"/>
    </w:rPr>
    <w:tblPr/>
  </w:style>
  <w:style w:type="table" w:customStyle="1" w:styleId="Tabellengitternetz518">
    <w:name w:val="Tabellengitternetz518"/>
    <w:basedOn w:val="TableNormal"/>
    <w:qFormat/>
    <w:rsid w:val="00E814DF"/>
    <w:rPr>
      <w:rFonts w:ascii="Times New Roman" w:eastAsia="MS Mincho" w:hAnsi="Times New Roman"/>
    </w:rPr>
    <w:tblPr/>
  </w:style>
  <w:style w:type="table" w:customStyle="1" w:styleId="Tabellengitternetz618">
    <w:name w:val="Tabellengitternetz618"/>
    <w:basedOn w:val="TableNormal"/>
    <w:qFormat/>
    <w:rsid w:val="00E814DF"/>
    <w:rPr>
      <w:rFonts w:ascii="Times New Roman" w:eastAsia="MS Mincho" w:hAnsi="Times New Roman"/>
    </w:rPr>
    <w:tblPr/>
  </w:style>
  <w:style w:type="table" w:customStyle="1" w:styleId="Tabellengitternetz718">
    <w:name w:val="Tabellengitternetz718"/>
    <w:basedOn w:val="TableNormal"/>
    <w:qFormat/>
    <w:rsid w:val="00E814DF"/>
    <w:rPr>
      <w:rFonts w:ascii="Times New Roman" w:eastAsia="MS Mincho" w:hAnsi="Times New Roman"/>
    </w:rPr>
    <w:tblPr/>
  </w:style>
  <w:style w:type="table" w:customStyle="1" w:styleId="Tabellengitternetz818">
    <w:name w:val="Tabellengitternetz818"/>
    <w:basedOn w:val="TableNormal"/>
    <w:qFormat/>
    <w:rsid w:val="00E814DF"/>
    <w:rPr>
      <w:rFonts w:ascii="Times New Roman" w:eastAsia="MS Mincho" w:hAnsi="Times New Roman"/>
    </w:rPr>
    <w:tblPr/>
  </w:style>
  <w:style w:type="table" w:customStyle="1" w:styleId="Tabellengitternetz918">
    <w:name w:val="Tabellengitternetz918"/>
    <w:basedOn w:val="TableNormal"/>
    <w:qFormat/>
    <w:rsid w:val="00E814DF"/>
    <w:rPr>
      <w:rFonts w:ascii="Times New Roman" w:eastAsia="MS Mincho" w:hAnsi="Times New Roman"/>
    </w:rPr>
    <w:tblPr/>
  </w:style>
  <w:style w:type="table" w:customStyle="1" w:styleId="TableGrid128">
    <w:name w:val="Table Grid128"/>
    <w:basedOn w:val="TableNormal"/>
    <w:qFormat/>
    <w:rsid w:val="00E814DF"/>
    <w:rPr>
      <w:rFonts w:ascii="Times New Roman" w:eastAsia="MS Mincho" w:hAnsi="Times New Roman"/>
    </w:rPr>
    <w:tblPr/>
  </w:style>
  <w:style w:type="table" w:customStyle="1" w:styleId="TableGrid1118">
    <w:name w:val="Table Grid1118"/>
    <w:basedOn w:val="TableNormal"/>
    <w:qFormat/>
    <w:rsid w:val="00E814DF"/>
    <w:rPr>
      <w:rFonts w:ascii="Times New Roman" w:eastAsia="MS Mincho" w:hAnsi="Times New Roman"/>
    </w:rPr>
    <w:tblPr/>
  </w:style>
  <w:style w:type="table" w:customStyle="1" w:styleId="TableGrid417">
    <w:name w:val="Table Grid417"/>
    <w:basedOn w:val="TableNormal"/>
    <w:qFormat/>
    <w:rsid w:val="00E814DF"/>
    <w:tblPr/>
  </w:style>
  <w:style w:type="table" w:customStyle="1" w:styleId="Tabellengitternetz1115">
    <w:name w:val="Tabellengitternetz1115"/>
    <w:basedOn w:val="TableNormal"/>
    <w:qFormat/>
    <w:rsid w:val="00E814DF"/>
    <w:rPr>
      <w:rFonts w:ascii="Times New Roman" w:eastAsia="MS Mincho" w:hAnsi="Times New Roman"/>
    </w:rPr>
    <w:tblPr/>
  </w:style>
  <w:style w:type="table" w:customStyle="1" w:styleId="Tabellengitternetz2115">
    <w:name w:val="Tabellengitternetz2115"/>
    <w:basedOn w:val="TableNormal"/>
    <w:qFormat/>
    <w:rsid w:val="00E814DF"/>
    <w:rPr>
      <w:rFonts w:ascii="Times New Roman" w:eastAsia="MS Mincho" w:hAnsi="Times New Roman"/>
    </w:rPr>
    <w:tblPr/>
  </w:style>
  <w:style w:type="table" w:customStyle="1" w:styleId="Tabellengitternetz3115">
    <w:name w:val="Tabellengitternetz3115"/>
    <w:basedOn w:val="TableNormal"/>
    <w:qFormat/>
    <w:rsid w:val="00E814DF"/>
    <w:rPr>
      <w:rFonts w:ascii="Times New Roman" w:eastAsia="MS Mincho" w:hAnsi="Times New Roman"/>
    </w:rPr>
    <w:tblPr/>
  </w:style>
  <w:style w:type="table" w:customStyle="1" w:styleId="Tabellengitternetz4115">
    <w:name w:val="Tabellengitternetz4115"/>
    <w:basedOn w:val="TableNormal"/>
    <w:qFormat/>
    <w:rsid w:val="00E814DF"/>
    <w:rPr>
      <w:rFonts w:ascii="Times New Roman" w:eastAsia="MS Mincho" w:hAnsi="Times New Roman"/>
    </w:rPr>
    <w:tblPr/>
  </w:style>
  <w:style w:type="table" w:customStyle="1" w:styleId="Tabellengitternetz5115">
    <w:name w:val="Tabellengitternetz5115"/>
    <w:basedOn w:val="TableNormal"/>
    <w:qFormat/>
    <w:rsid w:val="00E814DF"/>
    <w:rPr>
      <w:rFonts w:ascii="Times New Roman" w:eastAsia="MS Mincho" w:hAnsi="Times New Roman"/>
    </w:rPr>
    <w:tblPr/>
  </w:style>
  <w:style w:type="table" w:customStyle="1" w:styleId="Tabellengitternetz6115">
    <w:name w:val="Tabellengitternetz6115"/>
    <w:basedOn w:val="TableNormal"/>
    <w:qFormat/>
    <w:rsid w:val="00E814DF"/>
    <w:rPr>
      <w:rFonts w:ascii="Times New Roman" w:eastAsia="MS Mincho" w:hAnsi="Times New Roman"/>
    </w:rPr>
    <w:tblPr/>
  </w:style>
  <w:style w:type="table" w:customStyle="1" w:styleId="Tabellengitternetz7115">
    <w:name w:val="Tabellengitternetz7115"/>
    <w:basedOn w:val="TableNormal"/>
    <w:qFormat/>
    <w:rsid w:val="00E814DF"/>
    <w:rPr>
      <w:rFonts w:ascii="Times New Roman" w:eastAsia="MS Mincho" w:hAnsi="Times New Roman"/>
    </w:rPr>
    <w:tblPr/>
  </w:style>
  <w:style w:type="table" w:customStyle="1" w:styleId="Tabellengitternetz8115">
    <w:name w:val="Tabellengitternetz8115"/>
    <w:basedOn w:val="TableNormal"/>
    <w:qFormat/>
    <w:rsid w:val="00E814DF"/>
    <w:rPr>
      <w:rFonts w:ascii="Times New Roman" w:eastAsia="MS Mincho" w:hAnsi="Times New Roman"/>
    </w:rPr>
    <w:tblPr/>
  </w:style>
  <w:style w:type="table" w:customStyle="1" w:styleId="Tabellengitternetz9115">
    <w:name w:val="Tabellengitternetz9115"/>
    <w:basedOn w:val="TableNormal"/>
    <w:qFormat/>
    <w:rsid w:val="00E814DF"/>
    <w:rPr>
      <w:rFonts w:ascii="Times New Roman" w:eastAsia="MS Mincho" w:hAnsi="Times New Roman"/>
    </w:rPr>
    <w:tblPr/>
  </w:style>
  <w:style w:type="table" w:customStyle="1" w:styleId="TableGrid1215">
    <w:name w:val="Table Grid1215"/>
    <w:basedOn w:val="TableNormal"/>
    <w:qFormat/>
    <w:rsid w:val="00E814DF"/>
    <w:rPr>
      <w:rFonts w:ascii="Times New Roman" w:eastAsia="MS Mincho" w:hAnsi="Times New Roman"/>
    </w:rPr>
    <w:tblPr/>
  </w:style>
  <w:style w:type="table" w:customStyle="1" w:styleId="TableGrid11115">
    <w:name w:val="Table Grid11115"/>
    <w:basedOn w:val="TableNormal"/>
    <w:qFormat/>
    <w:rsid w:val="00E814DF"/>
    <w:rPr>
      <w:rFonts w:ascii="Times New Roman" w:eastAsia="MS Mincho" w:hAnsi="Times New Roman"/>
    </w:rPr>
    <w:tblPr/>
  </w:style>
  <w:style w:type="table" w:customStyle="1" w:styleId="Tabellengitternetz123">
    <w:name w:val="Tabellengitternetz123"/>
    <w:basedOn w:val="TableNormal"/>
    <w:qFormat/>
    <w:rsid w:val="00E814DF"/>
    <w:rPr>
      <w:rFonts w:ascii="Times New Roman" w:eastAsia="MS Mincho" w:hAnsi="Times New Roman"/>
    </w:rPr>
    <w:tblPr/>
  </w:style>
  <w:style w:type="table" w:customStyle="1" w:styleId="Tabellengitternetz223">
    <w:name w:val="Tabellengitternetz223"/>
    <w:basedOn w:val="TableNormal"/>
    <w:qFormat/>
    <w:rsid w:val="00E814DF"/>
    <w:rPr>
      <w:rFonts w:ascii="Times New Roman" w:eastAsia="MS Mincho" w:hAnsi="Times New Roman"/>
    </w:rPr>
    <w:tblPr/>
  </w:style>
  <w:style w:type="table" w:customStyle="1" w:styleId="Tabellengitternetz323">
    <w:name w:val="Tabellengitternetz323"/>
    <w:basedOn w:val="TableNormal"/>
    <w:qFormat/>
    <w:rsid w:val="00E814DF"/>
    <w:rPr>
      <w:rFonts w:ascii="Times New Roman" w:eastAsia="MS Mincho" w:hAnsi="Times New Roman"/>
    </w:rPr>
    <w:tblPr/>
  </w:style>
  <w:style w:type="table" w:customStyle="1" w:styleId="Tabellengitternetz423">
    <w:name w:val="Tabellengitternetz423"/>
    <w:basedOn w:val="TableNormal"/>
    <w:qFormat/>
    <w:rsid w:val="00E814DF"/>
    <w:rPr>
      <w:rFonts w:ascii="Times New Roman" w:eastAsia="MS Mincho" w:hAnsi="Times New Roman"/>
    </w:rPr>
    <w:tblPr/>
  </w:style>
  <w:style w:type="table" w:customStyle="1" w:styleId="Tabellengitternetz523">
    <w:name w:val="Tabellengitternetz523"/>
    <w:basedOn w:val="TableNormal"/>
    <w:qFormat/>
    <w:rsid w:val="00E814DF"/>
    <w:rPr>
      <w:rFonts w:ascii="Times New Roman" w:eastAsia="MS Mincho" w:hAnsi="Times New Roman"/>
    </w:rPr>
    <w:tblPr/>
  </w:style>
  <w:style w:type="table" w:customStyle="1" w:styleId="Tabellengitternetz623">
    <w:name w:val="Tabellengitternetz623"/>
    <w:basedOn w:val="TableNormal"/>
    <w:qFormat/>
    <w:rsid w:val="00E814DF"/>
    <w:rPr>
      <w:rFonts w:ascii="Times New Roman" w:eastAsia="MS Mincho" w:hAnsi="Times New Roman"/>
    </w:rPr>
    <w:tblPr/>
  </w:style>
  <w:style w:type="table" w:customStyle="1" w:styleId="Tabellengitternetz723">
    <w:name w:val="Tabellengitternetz723"/>
    <w:basedOn w:val="TableNormal"/>
    <w:qFormat/>
    <w:rsid w:val="00E814DF"/>
    <w:rPr>
      <w:rFonts w:ascii="Times New Roman" w:eastAsia="MS Mincho" w:hAnsi="Times New Roman"/>
    </w:rPr>
    <w:tblPr/>
  </w:style>
  <w:style w:type="table" w:customStyle="1" w:styleId="Tabellengitternetz823">
    <w:name w:val="Tabellengitternetz823"/>
    <w:basedOn w:val="TableNormal"/>
    <w:qFormat/>
    <w:rsid w:val="00E814DF"/>
    <w:rPr>
      <w:rFonts w:ascii="Times New Roman" w:eastAsia="MS Mincho" w:hAnsi="Times New Roman"/>
    </w:rPr>
    <w:tblPr/>
  </w:style>
  <w:style w:type="table" w:customStyle="1" w:styleId="Tabellengitternetz923">
    <w:name w:val="Tabellengitternetz923"/>
    <w:basedOn w:val="TableNormal"/>
    <w:qFormat/>
    <w:rsid w:val="00E814DF"/>
    <w:rPr>
      <w:rFonts w:ascii="Times New Roman" w:eastAsia="MS Mincho" w:hAnsi="Times New Roman"/>
    </w:rPr>
    <w:tblPr/>
  </w:style>
  <w:style w:type="table" w:customStyle="1" w:styleId="Tabellengitternetz1124">
    <w:name w:val="Tabellengitternetz1124"/>
    <w:basedOn w:val="TableNormal"/>
    <w:qFormat/>
    <w:rsid w:val="00E814DF"/>
    <w:rPr>
      <w:rFonts w:ascii="Times New Roman" w:eastAsia="Malgun Gothic" w:hAnsi="Times New Roman"/>
    </w:rPr>
    <w:tblPr/>
  </w:style>
  <w:style w:type="table" w:customStyle="1" w:styleId="Tabellengitternetz2124">
    <w:name w:val="Tabellengitternetz2124"/>
    <w:basedOn w:val="TableNormal"/>
    <w:qFormat/>
    <w:rsid w:val="00E814DF"/>
    <w:rPr>
      <w:rFonts w:ascii="Times New Roman" w:eastAsia="Malgun Gothic" w:hAnsi="Times New Roman"/>
    </w:rPr>
    <w:tblPr/>
  </w:style>
  <w:style w:type="table" w:customStyle="1" w:styleId="Tabellengitternetz3124">
    <w:name w:val="Tabellengitternetz3124"/>
    <w:basedOn w:val="TableNormal"/>
    <w:qFormat/>
    <w:rsid w:val="00E814DF"/>
    <w:rPr>
      <w:rFonts w:ascii="Times New Roman" w:eastAsia="Malgun Gothic" w:hAnsi="Times New Roman"/>
    </w:rPr>
    <w:tblPr/>
  </w:style>
  <w:style w:type="table" w:customStyle="1" w:styleId="Tabellengitternetz4124">
    <w:name w:val="Tabellengitternetz4124"/>
    <w:basedOn w:val="TableNormal"/>
    <w:qFormat/>
    <w:rsid w:val="00E814DF"/>
    <w:rPr>
      <w:rFonts w:ascii="Times New Roman" w:eastAsia="Malgun Gothic" w:hAnsi="Times New Roman"/>
    </w:rPr>
    <w:tblPr/>
  </w:style>
  <w:style w:type="table" w:customStyle="1" w:styleId="Tabellengitternetz5124">
    <w:name w:val="Tabellengitternetz5124"/>
    <w:basedOn w:val="TableNormal"/>
    <w:qFormat/>
    <w:rsid w:val="00E814DF"/>
    <w:rPr>
      <w:rFonts w:ascii="Times New Roman" w:eastAsia="Malgun Gothic" w:hAnsi="Times New Roman"/>
    </w:rPr>
    <w:tblPr/>
  </w:style>
  <w:style w:type="table" w:customStyle="1" w:styleId="Tabellengitternetz6124">
    <w:name w:val="Tabellengitternetz6124"/>
    <w:basedOn w:val="TableNormal"/>
    <w:qFormat/>
    <w:rsid w:val="00E814DF"/>
    <w:rPr>
      <w:rFonts w:ascii="Times New Roman" w:eastAsia="Malgun Gothic" w:hAnsi="Times New Roman"/>
    </w:rPr>
    <w:tblPr/>
  </w:style>
  <w:style w:type="table" w:customStyle="1" w:styleId="Tabellengitternetz7124">
    <w:name w:val="Tabellengitternetz7124"/>
    <w:basedOn w:val="TableNormal"/>
    <w:qFormat/>
    <w:rsid w:val="00E814DF"/>
    <w:rPr>
      <w:rFonts w:ascii="Times New Roman" w:eastAsia="Malgun Gothic" w:hAnsi="Times New Roman"/>
    </w:rPr>
    <w:tblPr/>
  </w:style>
  <w:style w:type="table" w:customStyle="1" w:styleId="Tabellengitternetz8124">
    <w:name w:val="Tabellengitternetz8124"/>
    <w:basedOn w:val="TableNormal"/>
    <w:qFormat/>
    <w:rsid w:val="00E814DF"/>
    <w:rPr>
      <w:rFonts w:ascii="Times New Roman" w:eastAsia="Malgun Gothic" w:hAnsi="Times New Roman"/>
    </w:rPr>
    <w:tblPr/>
  </w:style>
  <w:style w:type="table" w:customStyle="1" w:styleId="Tabellengitternetz9124">
    <w:name w:val="Tabellengitternetz9124"/>
    <w:basedOn w:val="TableNormal"/>
    <w:qFormat/>
    <w:rsid w:val="00E814DF"/>
    <w:rPr>
      <w:rFonts w:ascii="Times New Roman" w:eastAsia="Malgun Gothic" w:hAnsi="Times New Roman"/>
    </w:rPr>
    <w:tblPr/>
  </w:style>
  <w:style w:type="table" w:customStyle="1" w:styleId="TableGrid1224">
    <w:name w:val="Table Grid1224"/>
    <w:basedOn w:val="TableNormal"/>
    <w:qFormat/>
    <w:rsid w:val="00E814DF"/>
    <w:pPr>
      <w:spacing w:after="180"/>
    </w:pPr>
    <w:rPr>
      <w:rFonts w:ascii="Tms Rmn" w:hAnsi="Tms Rmn"/>
    </w:rPr>
    <w:tblPr/>
  </w:style>
  <w:style w:type="table" w:customStyle="1" w:styleId="Tabellengitternetz1134">
    <w:name w:val="Tabellengitternetz1134"/>
    <w:basedOn w:val="TableNormal"/>
    <w:qFormat/>
    <w:rsid w:val="00E814DF"/>
    <w:rPr>
      <w:rFonts w:ascii="Times New Roman" w:eastAsia="Malgun Gothic" w:hAnsi="Times New Roman"/>
    </w:rPr>
    <w:tblPr/>
  </w:style>
  <w:style w:type="table" w:customStyle="1" w:styleId="Tabellengitternetz2134">
    <w:name w:val="Tabellengitternetz2134"/>
    <w:basedOn w:val="TableNormal"/>
    <w:qFormat/>
    <w:rsid w:val="00E814DF"/>
    <w:rPr>
      <w:rFonts w:ascii="Times New Roman" w:eastAsia="Malgun Gothic" w:hAnsi="Times New Roman"/>
    </w:rPr>
    <w:tblPr/>
  </w:style>
  <w:style w:type="table" w:customStyle="1" w:styleId="Tabellengitternetz3134">
    <w:name w:val="Tabellengitternetz3134"/>
    <w:basedOn w:val="TableNormal"/>
    <w:qFormat/>
    <w:rsid w:val="00E814DF"/>
    <w:rPr>
      <w:rFonts w:ascii="Times New Roman" w:eastAsia="Malgun Gothic" w:hAnsi="Times New Roman"/>
    </w:rPr>
    <w:tblPr/>
  </w:style>
  <w:style w:type="table" w:customStyle="1" w:styleId="Tabellengitternetz4134">
    <w:name w:val="Tabellengitternetz4134"/>
    <w:basedOn w:val="TableNormal"/>
    <w:qFormat/>
    <w:rsid w:val="00E814DF"/>
    <w:rPr>
      <w:rFonts w:ascii="Times New Roman" w:eastAsia="Malgun Gothic" w:hAnsi="Times New Roman"/>
    </w:rPr>
    <w:tblPr/>
  </w:style>
  <w:style w:type="table" w:customStyle="1" w:styleId="Tabellengitternetz5134">
    <w:name w:val="Tabellengitternetz5134"/>
    <w:basedOn w:val="TableNormal"/>
    <w:qFormat/>
    <w:rsid w:val="00E814DF"/>
    <w:rPr>
      <w:rFonts w:ascii="Times New Roman" w:eastAsia="Malgun Gothic" w:hAnsi="Times New Roman"/>
    </w:rPr>
    <w:tblPr/>
  </w:style>
  <w:style w:type="table" w:customStyle="1" w:styleId="Tabellengitternetz6134">
    <w:name w:val="Tabellengitternetz6134"/>
    <w:basedOn w:val="TableNormal"/>
    <w:qFormat/>
    <w:rsid w:val="00E814DF"/>
    <w:rPr>
      <w:rFonts w:ascii="Times New Roman" w:eastAsia="Malgun Gothic" w:hAnsi="Times New Roman"/>
    </w:rPr>
    <w:tblPr/>
  </w:style>
  <w:style w:type="table" w:customStyle="1" w:styleId="Tabellengitternetz7134">
    <w:name w:val="Tabellengitternetz7134"/>
    <w:basedOn w:val="TableNormal"/>
    <w:qFormat/>
    <w:rsid w:val="00E814DF"/>
    <w:rPr>
      <w:rFonts w:ascii="Times New Roman" w:eastAsia="Malgun Gothic" w:hAnsi="Times New Roman"/>
    </w:rPr>
    <w:tblPr/>
  </w:style>
  <w:style w:type="table" w:customStyle="1" w:styleId="Tabellengitternetz8134">
    <w:name w:val="Tabellengitternetz8134"/>
    <w:basedOn w:val="TableNormal"/>
    <w:qFormat/>
    <w:rsid w:val="00E814DF"/>
    <w:rPr>
      <w:rFonts w:ascii="Times New Roman" w:eastAsia="Malgun Gothic" w:hAnsi="Times New Roman"/>
    </w:rPr>
    <w:tblPr/>
  </w:style>
  <w:style w:type="table" w:customStyle="1" w:styleId="Tabellengitternetz9134">
    <w:name w:val="Tabellengitternetz9134"/>
    <w:basedOn w:val="TableNormal"/>
    <w:qFormat/>
    <w:rsid w:val="00E814DF"/>
    <w:rPr>
      <w:rFonts w:ascii="Times New Roman" w:eastAsia="Malgun Gothic" w:hAnsi="Times New Roman"/>
    </w:rPr>
    <w:tblPr/>
  </w:style>
  <w:style w:type="table" w:customStyle="1" w:styleId="TableGrid1234">
    <w:name w:val="Table Grid1234"/>
    <w:basedOn w:val="TableNormal"/>
    <w:qFormat/>
    <w:rsid w:val="00E814DF"/>
    <w:pPr>
      <w:spacing w:after="180"/>
    </w:pPr>
    <w:rPr>
      <w:rFonts w:ascii="Tms Rmn" w:hAnsi="Tms Rmn"/>
    </w:rPr>
    <w:tblPr/>
  </w:style>
  <w:style w:type="table" w:customStyle="1" w:styleId="Tabellengitternetz1144">
    <w:name w:val="Tabellengitternetz1144"/>
    <w:basedOn w:val="TableNormal"/>
    <w:qFormat/>
    <w:rsid w:val="00E814DF"/>
    <w:rPr>
      <w:rFonts w:ascii="Times New Roman" w:eastAsia="Malgun Gothic" w:hAnsi="Times New Roman"/>
    </w:rPr>
    <w:tblPr/>
  </w:style>
  <w:style w:type="table" w:customStyle="1" w:styleId="Tabellengitternetz2144">
    <w:name w:val="Tabellengitternetz2144"/>
    <w:basedOn w:val="TableNormal"/>
    <w:qFormat/>
    <w:rsid w:val="00E814DF"/>
    <w:rPr>
      <w:rFonts w:ascii="Times New Roman" w:eastAsia="Malgun Gothic" w:hAnsi="Times New Roman"/>
    </w:rPr>
    <w:tblPr/>
  </w:style>
  <w:style w:type="table" w:customStyle="1" w:styleId="Tabellengitternetz3144">
    <w:name w:val="Tabellengitternetz3144"/>
    <w:basedOn w:val="TableNormal"/>
    <w:qFormat/>
    <w:rsid w:val="00E814DF"/>
    <w:rPr>
      <w:rFonts w:ascii="Times New Roman" w:eastAsia="Malgun Gothic" w:hAnsi="Times New Roman"/>
    </w:rPr>
    <w:tblPr/>
  </w:style>
  <w:style w:type="table" w:customStyle="1" w:styleId="Tabellengitternetz4144">
    <w:name w:val="Tabellengitternetz4144"/>
    <w:basedOn w:val="TableNormal"/>
    <w:qFormat/>
    <w:rsid w:val="00E814DF"/>
    <w:rPr>
      <w:rFonts w:ascii="Times New Roman" w:eastAsia="Malgun Gothic" w:hAnsi="Times New Roman"/>
    </w:rPr>
    <w:tblPr/>
  </w:style>
  <w:style w:type="table" w:customStyle="1" w:styleId="Tabellengitternetz5144">
    <w:name w:val="Tabellengitternetz5144"/>
    <w:basedOn w:val="TableNormal"/>
    <w:qFormat/>
    <w:rsid w:val="00E814DF"/>
    <w:rPr>
      <w:rFonts w:ascii="Times New Roman" w:eastAsia="Malgun Gothic" w:hAnsi="Times New Roman"/>
    </w:rPr>
    <w:tblPr/>
  </w:style>
  <w:style w:type="table" w:customStyle="1" w:styleId="Tabellengitternetz6144">
    <w:name w:val="Tabellengitternetz6144"/>
    <w:basedOn w:val="TableNormal"/>
    <w:qFormat/>
    <w:rsid w:val="00E814DF"/>
    <w:rPr>
      <w:rFonts w:ascii="Times New Roman" w:eastAsia="Malgun Gothic" w:hAnsi="Times New Roman"/>
    </w:rPr>
    <w:tblPr/>
  </w:style>
  <w:style w:type="table" w:customStyle="1" w:styleId="Tabellengitternetz7144">
    <w:name w:val="Tabellengitternetz7144"/>
    <w:basedOn w:val="TableNormal"/>
    <w:qFormat/>
    <w:rsid w:val="00E814DF"/>
    <w:rPr>
      <w:rFonts w:ascii="Times New Roman" w:eastAsia="Malgun Gothic" w:hAnsi="Times New Roman"/>
    </w:rPr>
    <w:tblPr/>
  </w:style>
  <w:style w:type="table" w:customStyle="1" w:styleId="Tabellengitternetz8144">
    <w:name w:val="Tabellengitternetz8144"/>
    <w:basedOn w:val="TableNormal"/>
    <w:qFormat/>
    <w:rsid w:val="00E814DF"/>
    <w:rPr>
      <w:rFonts w:ascii="Times New Roman" w:eastAsia="Malgun Gothic" w:hAnsi="Times New Roman"/>
    </w:rPr>
    <w:tblPr/>
  </w:style>
  <w:style w:type="table" w:customStyle="1" w:styleId="Tabellengitternetz9144">
    <w:name w:val="Tabellengitternetz9144"/>
    <w:basedOn w:val="TableNormal"/>
    <w:qFormat/>
    <w:rsid w:val="00E814DF"/>
    <w:rPr>
      <w:rFonts w:ascii="Times New Roman" w:eastAsia="Malgun Gothic" w:hAnsi="Times New Roman"/>
    </w:rPr>
    <w:tblPr/>
  </w:style>
  <w:style w:type="table" w:customStyle="1" w:styleId="TableGrid1244">
    <w:name w:val="Table Grid1244"/>
    <w:basedOn w:val="TableNormal"/>
    <w:qFormat/>
    <w:rsid w:val="00E814DF"/>
    <w:pPr>
      <w:spacing w:after="180"/>
    </w:pPr>
    <w:rPr>
      <w:rFonts w:ascii="Tms Rmn" w:hAnsi="Tms Rmn"/>
    </w:rPr>
    <w:tblPr/>
  </w:style>
  <w:style w:type="table" w:customStyle="1" w:styleId="Tabellengitternetz11113">
    <w:name w:val="Tabellengitternetz11113"/>
    <w:basedOn w:val="TableNormal"/>
    <w:qFormat/>
    <w:rsid w:val="00E814DF"/>
    <w:rPr>
      <w:rFonts w:ascii="Times New Roman" w:eastAsia="MS Mincho" w:hAnsi="Times New Roman"/>
    </w:rPr>
    <w:tblPr/>
  </w:style>
  <w:style w:type="table" w:customStyle="1" w:styleId="Tabellengitternetz21113">
    <w:name w:val="Tabellengitternetz21113"/>
    <w:basedOn w:val="TableNormal"/>
    <w:qFormat/>
    <w:rsid w:val="00E814DF"/>
    <w:rPr>
      <w:rFonts w:ascii="Times New Roman" w:eastAsia="MS Mincho" w:hAnsi="Times New Roman"/>
    </w:rPr>
    <w:tblPr/>
  </w:style>
  <w:style w:type="table" w:customStyle="1" w:styleId="Tabellengitternetz31113">
    <w:name w:val="Tabellengitternetz31113"/>
    <w:basedOn w:val="TableNormal"/>
    <w:qFormat/>
    <w:rsid w:val="00E814DF"/>
    <w:rPr>
      <w:rFonts w:ascii="Times New Roman" w:eastAsia="MS Mincho" w:hAnsi="Times New Roman"/>
    </w:rPr>
    <w:tblPr/>
  </w:style>
  <w:style w:type="table" w:customStyle="1" w:styleId="Tabellengitternetz41113">
    <w:name w:val="Tabellengitternetz41113"/>
    <w:basedOn w:val="TableNormal"/>
    <w:qFormat/>
    <w:rsid w:val="00E814DF"/>
    <w:rPr>
      <w:rFonts w:ascii="Times New Roman" w:eastAsia="MS Mincho" w:hAnsi="Times New Roman"/>
    </w:rPr>
    <w:tblPr/>
  </w:style>
  <w:style w:type="table" w:customStyle="1" w:styleId="Tabellengitternetz51113">
    <w:name w:val="Tabellengitternetz51113"/>
    <w:basedOn w:val="TableNormal"/>
    <w:qFormat/>
    <w:rsid w:val="00E814DF"/>
    <w:rPr>
      <w:rFonts w:ascii="Times New Roman" w:eastAsia="MS Mincho" w:hAnsi="Times New Roman"/>
    </w:rPr>
    <w:tblPr/>
  </w:style>
  <w:style w:type="table" w:customStyle="1" w:styleId="Tabellengitternetz61113">
    <w:name w:val="Tabellengitternetz61113"/>
    <w:basedOn w:val="TableNormal"/>
    <w:qFormat/>
    <w:rsid w:val="00E814DF"/>
    <w:rPr>
      <w:rFonts w:ascii="Times New Roman" w:eastAsia="MS Mincho" w:hAnsi="Times New Roman"/>
    </w:rPr>
    <w:tblPr/>
  </w:style>
  <w:style w:type="table" w:customStyle="1" w:styleId="Tabellengitternetz71113">
    <w:name w:val="Tabellengitternetz71113"/>
    <w:basedOn w:val="TableNormal"/>
    <w:qFormat/>
    <w:rsid w:val="00E814DF"/>
    <w:rPr>
      <w:rFonts w:ascii="Times New Roman" w:eastAsia="MS Mincho" w:hAnsi="Times New Roman"/>
    </w:rPr>
    <w:tblPr/>
  </w:style>
  <w:style w:type="table" w:customStyle="1" w:styleId="Tabellengitternetz81113">
    <w:name w:val="Tabellengitternetz81113"/>
    <w:basedOn w:val="TableNormal"/>
    <w:qFormat/>
    <w:rsid w:val="00E814DF"/>
    <w:rPr>
      <w:rFonts w:ascii="Times New Roman" w:eastAsia="MS Mincho" w:hAnsi="Times New Roman"/>
    </w:rPr>
    <w:tblPr/>
  </w:style>
  <w:style w:type="table" w:customStyle="1" w:styleId="Tabellengitternetz91113">
    <w:name w:val="Tabellengitternetz91113"/>
    <w:basedOn w:val="TableNormal"/>
    <w:qFormat/>
    <w:rsid w:val="00E814DF"/>
    <w:rPr>
      <w:rFonts w:ascii="Times New Roman" w:eastAsia="MS Mincho" w:hAnsi="Times New Roman"/>
    </w:rPr>
    <w:tblPr/>
  </w:style>
  <w:style w:type="table" w:customStyle="1" w:styleId="TableGrid12113">
    <w:name w:val="Table Grid12113"/>
    <w:basedOn w:val="TableNormal"/>
    <w:qFormat/>
    <w:rsid w:val="00E814DF"/>
    <w:rPr>
      <w:rFonts w:ascii="Times New Roman" w:eastAsia="MS Mincho" w:hAnsi="Times New Roman"/>
    </w:rPr>
    <w:tblPr/>
  </w:style>
  <w:style w:type="table" w:customStyle="1" w:styleId="TableGrid111113">
    <w:name w:val="Table Grid111113"/>
    <w:basedOn w:val="TableNormal"/>
    <w:qFormat/>
    <w:rsid w:val="00E814DF"/>
    <w:rPr>
      <w:rFonts w:ascii="Times New Roman" w:eastAsia="MS Mincho" w:hAnsi="Times New Roman"/>
    </w:rPr>
    <w:tblPr/>
  </w:style>
  <w:style w:type="table" w:customStyle="1" w:styleId="Tabellengitternetz133">
    <w:name w:val="Tabellengitternetz133"/>
    <w:basedOn w:val="TableNormal"/>
    <w:qFormat/>
    <w:rsid w:val="00E814DF"/>
    <w:rPr>
      <w:rFonts w:ascii="Times New Roman" w:eastAsia="MS Mincho" w:hAnsi="Times New Roman"/>
    </w:rPr>
    <w:tblPr/>
  </w:style>
  <w:style w:type="table" w:customStyle="1" w:styleId="Tabellengitternetz233">
    <w:name w:val="Tabellengitternetz233"/>
    <w:basedOn w:val="TableNormal"/>
    <w:qFormat/>
    <w:rsid w:val="00E814DF"/>
    <w:rPr>
      <w:rFonts w:ascii="Times New Roman" w:eastAsia="MS Mincho" w:hAnsi="Times New Roman"/>
    </w:rPr>
    <w:tblPr/>
  </w:style>
  <w:style w:type="table" w:customStyle="1" w:styleId="Tabellengitternetz333">
    <w:name w:val="Tabellengitternetz333"/>
    <w:basedOn w:val="TableNormal"/>
    <w:qFormat/>
    <w:rsid w:val="00E814DF"/>
    <w:rPr>
      <w:rFonts w:ascii="Times New Roman" w:eastAsia="MS Mincho" w:hAnsi="Times New Roman"/>
    </w:rPr>
    <w:tblPr/>
  </w:style>
  <w:style w:type="table" w:customStyle="1" w:styleId="Tabellengitternetz433">
    <w:name w:val="Tabellengitternetz433"/>
    <w:basedOn w:val="TableNormal"/>
    <w:qFormat/>
    <w:rsid w:val="00E814DF"/>
    <w:rPr>
      <w:rFonts w:ascii="Times New Roman" w:eastAsia="MS Mincho" w:hAnsi="Times New Roman"/>
    </w:rPr>
    <w:tblPr/>
  </w:style>
  <w:style w:type="table" w:customStyle="1" w:styleId="Tabellengitternetz533">
    <w:name w:val="Tabellengitternetz533"/>
    <w:basedOn w:val="TableNormal"/>
    <w:qFormat/>
    <w:rsid w:val="00E814DF"/>
    <w:rPr>
      <w:rFonts w:ascii="Times New Roman" w:eastAsia="MS Mincho" w:hAnsi="Times New Roman"/>
    </w:rPr>
    <w:tblPr/>
  </w:style>
  <w:style w:type="table" w:customStyle="1" w:styleId="Tabellengitternetz633">
    <w:name w:val="Tabellengitternetz633"/>
    <w:basedOn w:val="TableNormal"/>
    <w:qFormat/>
    <w:rsid w:val="00E814DF"/>
    <w:rPr>
      <w:rFonts w:ascii="Times New Roman" w:eastAsia="MS Mincho" w:hAnsi="Times New Roman"/>
    </w:rPr>
    <w:tblPr/>
  </w:style>
  <w:style w:type="table" w:customStyle="1" w:styleId="Tabellengitternetz733">
    <w:name w:val="Tabellengitternetz733"/>
    <w:basedOn w:val="TableNormal"/>
    <w:qFormat/>
    <w:rsid w:val="00E814DF"/>
    <w:rPr>
      <w:rFonts w:ascii="Times New Roman" w:eastAsia="MS Mincho" w:hAnsi="Times New Roman"/>
    </w:rPr>
    <w:tblPr/>
  </w:style>
  <w:style w:type="table" w:customStyle="1" w:styleId="Tabellengitternetz833">
    <w:name w:val="Tabellengitternetz833"/>
    <w:basedOn w:val="TableNormal"/>
    <w:qFormat/>
    <w:rsid w:val="00E814DF"/>
    <w:rPr>
      <w:rFonts w:ascii="Times New Roman" w:eastAsia="MS Mincho" w:hAnsi="Times New Roman"/>
    </w:rPr>
    <w:tblPr/>
  </w:style>
  <w:style w:type="table" w:customStyle="1" w:styleId="Tabellengitternetz933">
    <w:name w:val="Tabellengitternetz933"/>
    <w:basedOn w:val="TableNormal"/>
    <w:qFormat/>
    <w:rsid w:val="00E814DF"/>
    <w:rPr>
      <w:rFonts w:ascii="Times New Roman" w:eastAsia="MS Mincho" w:hAnsi="Times New Roman"/>
    </w:rPr>
    <w:tblPr/>
  </w:style>
  <w:style w:type="table" w:customStyle="1" w:styleId="Tabellengitternetz11123">
    <w:name w:val="Tabellengitternetz11123"/>
    <w:basedOn w:val="TableNormal"/>
    <w:qFormat/>
    <w:rsid w:val="00E814DF"/>
    <w:rPr>
      <w:rFonts w:ascii="Times New Roman" w:eastAsia="MS Mincho" w:hAnsi="Times New Roman"/>
    </w:rPr>
    <w:tblPr/>
  </w:style>
  <w:style w:type="table" w:customStyle="1" w:styleId="Tabellengitternetz21123">
    <w:name w:val="Tabellengitternetz21123"/>
    <w:basedOn w:val="TableNormal"/>
    <w:qFormat/>
    <w:rsid w:val="00E814DF"/>
    <w:rPr>
      <w:rFonts w:ascii="Times New Roman" w:eastAsia="MS Mincho" w:hAnsi="Times New Roman"/>
    </w:rPr>
    <w:tblPr/>
  </w:style>
  <w:style w:type="table" w:customStyle="1" w:styleId="Tabellengitternetz31123">
    <w:name w:val="Tabellengitternetz31123"/>
    <w:basedOn w:val="TableNormal"/>
    <w:qFormat/>
    <w:rsid w:val="00E814DF"/>
    <w:rPr>
      <w:rFonts w:ascii="Times New Roman" w:eastAsia="MS Mincho" w:hAnsi="Times New Roman"/>
    </w:rPr>
    <w:tblPr/>
  </w:style>
  <w:style w:type="table" w:customStyle="1" w:styleId="Tabellengitternetz41123">
    <w:name w:val="Tabellengitternetz41123"/>
    <w:basedOn w:val="TableNormal"/>
    <w:qFormat/>
    <w:rsid w:val="00E814DF"/>
    <w:rPr>
      <w:rFonts w:ascii="Times New Roman" w:eastAsia="MS Mincho" w:hAnsi="Times New Roman"/>
    </w:rPr>
    <w:tblPr/>
  </w:style>
  <w:style w:type="table" w:customStyle="1" w:styleId="Tabellengitternetz51123">
    <w:name w:val="Tabellengitternetz51123"/>
    <w:basedOn w:val="TableNormal"/>
    <w:qFormat/>
    <w:rsid w:val="00E814DF"/>
    <w:rPr>
      <w:rFonts w:ascii="Times New Roman" w:eastAsia="MS Mincho" w:hAnsi="Times New Roman"/>
    </w:rPr>
    <w:tblPr/>
  </w:style>
  <w:style w:type="table" w:customStyle="1" w:styleId="Tabellengitternetz61123">
    <w:name w:val="Tabellengitternetz61123"/>
    <w:basedOn w:val="TableNormal"/>
    <w:qFormat/>
    <w:rsid w:val="00E814DF"/>
    <w:rPr>
      <w:rFonts w:ascii="Times New Roman" w:eastAsia="MS Mincho" w:hAnsi="Times New Roman"/>
    </w:rPr>
    <w:tblPr/>
  </w:style>
  <w:style w:type="table" w:customStyle="1" w:styleId="Tabellengitternetz71123">
    <w:name w:val="Tabellengitternetz71123"/>
    <w:basedOn w:val="TableNormal"/>
    <w:qFormat/>
    <w:rsid w:val="00E814DF"/>
    <w:rPr>
      <w:rFonts w:ascii="Times New Roman" w:eastAsia="MS Mincho" w:hAnsi="Times New Roman"/>
    </w:rPr>
    <w:tblPr/>
  </w:style>
  <w:style w:type="table" w:customStyle="1" w:styleId="Tabellengitternetz81123">
    <w:name w:val="Tabellengitternetz81123"/>
    <w:basedOn w:val="TableNormal"/>
    <w:qFormat/>
    <w:rsid w:val="00E814DF"/>
    <w:rPr>
      <w:rFonts w:ascii="Times New Roman" w:eastAsia="MS Mincho" w:hAnsi="Times New Roman"/>
    </w:rPr>
    <w:tblPr/>
  </w:style>
  <w:style w:type="table" w:customStyle="1" w:styleId="Tabellengitternetz91123">
    <w:name w:val="Tabellengitternetz91123"/>
    <w:basedOn w:val="TableNormal"/>
    <w:qFormat/>
    <w:rsid w:val="00E814DF"/>
    <w:rPr>
      <w:rFonts w:ascii="Times New Roman" w:eastAsia="MS Mincho" w:hAnsi="Times New Roman"/>
    </w:rPr>
    <w:tblPr/>
  </w:style>
  <w:style w:type="table" w:customStyle="1" w:styleId="TableGrid12123">
    <w:name w:val="Table Grid12123"/>
    <w:basedOn w:val="TableNormal"/>
    <w:qFormat/>
    <w:rsid w:val="00E814DF"/>
    <w:rPr>
      <w:rFonts w:ascii="Times New Roman" w:eastAsia="MS Mincho" w:hAnsi="Times New Roman"/>
    </w:rPr>
    <w:tblPr/>
  </w:style>
  <w:style w:type="table" w:customStyle="1" w:styleId="TableGrid111123">
    <w:name w:val="Table Grid111123"/>
    <w:basedOn w:val="TableNormal"/>
    <w:qFormat/>
    <w:rsid w:val="00E814DF"/>
    <w:rPr>
      <w:rFonts w:ascii="Times New Roman" w:eastAsia="MS Mincho" w:hAnsi="Times New Roman"/>
    </w:rPr>
    <w:tblPr/>
  </w:style>
  <w:style w:type="table" w:customStyle="1" w:styleId="TableGrid2143">
    <w:name w:val="Table Grid2143"/>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3143">
    <w:name w:val="Table Grid3143"/>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21133">
    <w:name w:val="Table Grid21133"/>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31133">
    <w:name w:val="Table Grid31133"/>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51131">
    <w:name w:val="Table Grid51131"/>
    <w:basedOn w:val="TableNormal"/>
    <w:qFormat/>
    <w:rsid w:val="00E814DF"/>
    <w:pPr>
      <w:spacing w:after="180"/>
    </w:pPr>
    <w:rPr>
      <w:rFonts w:ascii="Times New Roman" w:eastAsia="Malgun Gothic" w:hAnsi="Times New Roman"/>
    </w:rPr>
    <w:tblPr/>
  </w:style>
  <w:style w:type="table" w:customStyle="1" w:styleId="TableClassic22131">
    <w:name w:val="Table Classic 22131"/>
    <w:basedOn w:val="TableNormal"/>
    <w:qFormat/>
    <w:rsid w:val="00E814DF"/>
    <w:pPr>
      <w:spacing w:after="180"/>
    </w:pPr>
    <w:rPr>
      <w:rFonts w:ascii="Times New Roman" w:hAnsi="Times New Roman"/>
      <w:lang w:eastAsia="ja-JP"/>
    </w:rPr>
    <w:tblPr/>
    <w:tcPr>
      <w:tcBorders>
        <w:bottom w:val="single" w:sz="6" w:space="0" w:color="000000"/>
        <w:insideH w:val="nil"/>
        <w:insideV w:val="nil"/>
        <w:tl2br w:val="nil"/>
        <w:tr2bl w:val="nil"/>
      </w:tcBorders>
      <w:shd w:val="solid" w:color="C0C0C0" w:fill="FFFFFF"/>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3131">
    <w:name w:val="Table Grid13131"/>
    <w:basedOn w:val="TableNormal"/>
    <w:uiPriority w:val="39"/>
    <w:qFormat/>
    <w:rsid w:val="00E814DF"/>
    <w:pPr>
      <w:spacing w:after="180"/>
    </w:pPr>
    <w:rPr>
      <w:rFonts w:ascii="Times New Roman" w:eastAsia="Malgun Gothic" w:hAnsi="Times New Roman"/>
    </w:rPr>
    <w:tblPr/>
  </w:style>
  <w:style w:type="table" w:customStyle="1" w:styleId="TableGrid42131">
    <w:name w:val="Table Grid42131"/>
    <w:basedOn w:val="TableNormal"/>
    <w:qFormat/>
    <w:rsid w:val="00E814DF"/>
    <w:pPr>
      <w:spacing w:after="180"/>
    </w:pPr>
    <w:rPr>
      <w:rFonts w:ascii="Times New Roman" w:eastAsia="Malgun Gothic" w:hAnsi="Times New Roman"/>
    </w:rPr>
    <w:tblPr/>
  </w:style>
  <w:style w:type="table" w:customStyle="1" w:styleId="TableGrid112131">
    <w:name w:val="Table Grid112131"/>
    <w:basedOn w:val="TableNormal"/>
    <w:uiPriority w:val="39"/>
    <w:qFormat/>
    <w:rsid w:val="00E814DF"/>
    <w:pPr>
      <w:spacing w:after="180"/>
    </w:pPr>
    <w:rPr>
      <w:rFonts w:ascii="Times New Roman" w:eastAsia="Malgun Gothic" w:hAnsi="Times New Roman"/>
    </w:rPr>
    <w:tblPr/>
  </w:style>
  <w:style w:type="table" w:customStyle="1" w:styleId="TableGrid411131">
    <w:name w:val="Table Grid411131"/>
    <w:basedOn w:val="TableNormal"/>
    <w:qFormat/>
    <w:rsid w:val="00E814DF"/>
    <w:pPr>
      <w:spacing w:after="180"/>
    </w:pPr>
    <w:rPr>
      <w:rFonts w:ascii="Times New Roman" w:eastAsia="Malgun Gothic" w:hAnsi="Times New Roman"/>
    </w:rPr>
    <w:tblPr/>
  </w:style>
  <w:style w:type="table" w:customStyle="1" w:styleId="TableGrid1112131">
    <w:name w:val="Table Grid1112131"/>
    <w:basedOn w:val="TableNormal"/>
    <w:qFormat/>
    <w:rsid w:val="00E814DF"/>
    <w:pPr>
      <w:spacing w:after="180"/>
    </w:pPr>
    <w:rPr>
      <w:rFonts w:ascii="Times New Roman" w:eastAsia="Malgun Gothic" w:hAnsi="Times New Roman"/>
      <w:lang w:val="en-GB"/>
    </w:rPr>
    <w:tblPr/>
  </w:style>
  <w:style w:type="table" w:customStyle="1" w:styleId="TableGrid14131">
    <w:name w:val="Table Grid14131"/>
    <w:basedOn w:val="TableNormal"/>
    <w:uiPriority w:val="39"/>
    <w:qFormat/>
    <w:rsid w:val="00E814DF"/>
    <w:pPr>
      <w:spacing w:after="180"/>
    </w:pPr>
    <w:rPr>
      <w:rFonts w:ascii="Times New Roman" w:eastAsia="Malgun Gothic" w:hAnsi="Times New Roman"/>
    </w:rPr>
    <w:tblPr/>
  </w:style>
  <w:style w:type="table" w:customStyle="1" w:styleId="TableGrid43131">
    <w:name w:val="Table Grid43131"/>
    <w:basedOn w:val="TableNormal"/>
    <w:qFormat/>
    <w:rsid w:val="00E814DF"/>
    <w:pPr>
      <w:spacing w:after="180"/>
    </w:pPr>
    <w:rPr>
      <w:rFonts w:ascii="Times New Roman" w:eastAsia="Malgun Gothic" w:hAnsi="Times New Roman"/>
    </w:rPr>
    <w:tblPr/>
  </w:style>
  <w:style w:type="table" w:customStyle="1" w:styleId="TableGrid113131">
    <w:name w:val="Table Grid113131"/>
    <w:basedOn w:val="TableNormal"/>
    <w:uiPriority w:val="39"/>
    <w:qFormat/>
    <w:rsid w:val="00E814DF"/>
    <w:pPr>
      <w:spacing w:after="180"/>
    </w:pPr>
    <w:rPr>
      <w:rFonts w:ascii="Times New Roman" w:eastAsia="Malgun Gothic" w:hAnsi="Times New Roman"/>
    </w:rPr>
    <w:tblPr/>
  </w:style>
  <w:style w:type="table" w:customStyle="1" w:styleId="TableGrid412131">
    <w:name w:val="Table Grid412131"/>
    <w:basedOn w:val="TableNormal"/>
    <w:qFormat/>
    <w:rsid w:val="00E814DF"/>
    <w:pPr>
      <w:spacing w:after="180"/>
    </w:pPr>
    <w:rPr>
      <w:rFonts w:ascii="Times New Roman" w:eastAsia="Malgun Gothic" w:hAnsi="Times New Roman"/>
    </w:rPr>
    <w:tblPr/>
  </w:style>
  <w:style w:type="table" w:customStyle="1" w:styleId="TableGrid1113131">
    <w:name w:val="Table Grid1113131"/>
    <w:basedOn w:val="TableNormal"/>
    <w:qFormat/>
    <w:rsid w:val="00E814DF"/>
    <w:pPr>
      <w:spacing w:after="180"/>
    </w:pPr>
    <w:rPr>
      <w:rFonts w:ascii="Times New Roman" w:eastAsia="Malgun Gothic" w:hAnsi="Times New Roman"/>
      <w:lang w:val="en-GB"/>
    </w:rPr>
    <w:tblPr/>
  </w:style>
  <w:style w:type="table" w:customStyle="1" w:styleId="TableGrid363">
    <w:name w:val="Table Grid363"/>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2153">
    <w:name w:val="Table Grid2153"/>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3153">
    <w:name w:val="Table Grid3153"/>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461">
    <w:name w:val="Table Grid461"/>
    <w:basedOn w:val="TableNormal"/>
    <w:qFormat/>
    <w:rsid w:val="00E814DF"/>
    <w:tblPr/>
  </w:style>
  <w:style w:type="table" w:customStyle="1" w:styleId="Tabellengitternetz1161">
    <w:name w:val="Tabellengitternetz1161"/>
    <w:basedOn w:val="TableNormal"/>
    <w:qFormat/>
    <w:rsid w:val="00E814DF"/>
    <w:rPr>
      <w:rFonts w:ascii="Times New Roman" w:eastAsia="MS Mincho" w:hAnsi="Times New Roman"/>
    </w:rPr>
    <w:tblPr/>
  </w:style>
  <w:style w:type="table" w:customStyle="1" w:styleId="Tabellengitternetz2161">
    <w:name w:val="Tabellengitternetz2161"/>
    <w:basedOn w:val="TableNormal"/>
    <w:qFormat/>
    <w:rsid w:val="00E814DF"/>
    <w:rPr>
      <w:rFonts w:ascii="Times New Roman" w:eastAsia="MS Mincho" w:hAnsi="Times New Roman"/>
    </w:rPr>
    <w:tblPr/>
  </w:style>
  <w:style w:type="table" w:customStyle="1" w:styleId="Tabellengitternetz3161">
    <w:name w:val="Tabellengitternetz3161"/>
    <w:basedOn w:val="TableNormal"/>
    <w:qFormat/>
    <w:rsid w:val="00E814DF"/>
    <w:rPr>
      <w:rFonts w:ascii="Times New Roman" w:eastAsia="MS Mincho" w:hAnsi="Times New Roman"/>
    </w:rPr>
    <w:tblPr/>
  </w:style>
  <w:style w:type="table" w:customStyle="1" w:styleId="Tabellengitternetz4161">
    <w:name w:val="Tabellengitternetz4161"/>
    <w:basedOn w:val="TableNormal"/>
    <w:qFormat/>
    <w:rsid w:val="00E814DF"/>
    <w:rPr>
      <w:rFonts w:ascii="Times New Roman" w:eastAsia="MS Mincho" w:hAnsi="Times New Roman"/>
    </w:rPr>
    <w:tblPr/>
  </w:style>
  <w:style w:type="table" w:customStyle="1" w:styleId="Tabellengitternetz5161">
    <w:name w:val="Tabellengitternetz5161"/>
    <w:basedOn w:val="TableNormal"/>
    <w:qFormat/>
    <w:rsid w:val="00E814DF"/>
    <w:rPr>
      <w:rFonts w:ascii="Times New Roman" w:eastAsia="MS Mincho" w:hAnsi="Times New Roman"/>
    </w:rPr>
    <w:tblPr/>
  </w:style>
  <w:style w:type="table" w:customStyle="1" w:styleId="Tabellengitternetz6161">
    <w:name w:val="Tabellengitternetz6161"/>
    <w:basedOn w:val="TableNormal"/>
    <w:qFormat/>
    <w:rsid w:val="00E814DF"/>
    <w:rPr>
      <w:rFonts w:ascii="Times New Roman" w:eastAsia="MS Mincho" w:hAnsi="Times New Roman"/>
    </w:rPr>
    <w:tblPr/>
  </w:style>
  <w:style w:type="table" w:customStyle="1" w:styleId="Tabellengitternetz7161">
    <w:name w:val="Tabellengitternetz7161"/>
    <w:basedOn w:val="TableNormal"/>
    <w:qFormat/>
    <w:rsid w:val="00E814DF"/>
    <w:rPr>
      <w:rFonts w:ascii="Times New Roman" w:eastAsia="MS Mincho" w:hAnsi="Times New Roman"/>
    </w:rPr>
    <w:tblPr/>
  </w:style>
  <w:style w:type="table" w:customStyle="1" w:styleId="Tabellengitternetz8161">
    <w:name w:val="Tabellengitternetz8161"/>
    <w:basedOn w:val="TableNormal"/>
    <w:qFormat/>
    <w:rsid w:val="00E814DF"/>
    <w:rPr>
      <w:rFonts w:ascii="Times New Roman" w:eastAsia="MS Mincho" w:hAnsi="Times New Roman"/>
    </w:rPr>
    <w:tblPr/>
  </w:style>
  <w:style w:type="table" w:customStyle="1" w:styleId="Tabellengitternetz9161">
    <w:name w:val="Tabellengitternetz9161"/>
    <w:basedOn w:val="TableNormal"/>
    <w:qFormat/>
    <w:rsid w:val="00E814DF"/>
    <w:rPr>
      <w:rFonts w:ascii="Times New Roman" w:eastAsia="MS Mincho" w:hAnsi="Times New Roman"/>
    </w:rPr>
    <w:tblPr/>
  </w:style>
  <w:style w:type="table" w:customStyle="1" w:styleId="TableClassic21711">
    <w:name w:val="Table Classic 21711"/>
    <w:basedOn w:val="TableNormal"/>
    <w:qFormat/>
    <w:rsid w:val="00E814D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814DF"/>
    <w:rPr>
      <w:rFonts w:ascii="Times New Roman" w:eastAsia="MS Mincho" w:hAnsi="Times New Roman"/>
    </w:rPr>
    <w:tblPr/>
  </w:style>
  <w:style w:type="table" w:customStyle="1" w:styleId="TableGrid11161">
    <w:name w:val="Table Grid11161"/>
    <w:basedOn w:val="TableNormal"/>
    <w:qFormat/>
    <w:rsid w:val="00E814DF"/>
    <w:rPr>
      <w:rFonts w:ascii="Times New Roman" w:eastAsia="MS Mincho" w:hAnsi="Times New Roman"/>
    </w:rPr>
    <w:tblPr/>
  </w:style>
  <w:style w:type="table" w:customStyle="1" w:styleId="TableGrid4151">
    <w:name w:val="Table Grid4151"/>
    <w:basedOn w:val="TableNormal"/>
    <w:qFormat/>
    <w:rsid w:val="00E814DF"/>
    <w:tblPr/>
  </w:style>
  <w:style w:type="table" w:customStyle="1" w:styleId="Tabellengitternetz11131">
    <w:name w:val="Tabellengitternetz11131"/>
    <w:basedOn w:val="TableNormal"/>
    <w:qFormat/>
    <w:rsid w:val="00E814DF"/>
    <w:rPr>
      <w:rFonts w:ascii="Times New Roman" w:eastAsia="MS Mincho" w:hAnsi="Times New Roman"/>
    </w:rPr>
    <w:tblPr/>
  </w:style>
  <w:style w:type="table" w:customStyle="1" w:styleId="Tabellengitternetz21131">
    <w:name w:val="Tabellengitternetz21131"/>
    <w:basedOn w:val="TableNormal"/>
    <w:qFormat/>
    <w:rsid w:val="00E814DF"/>
    <w:rPr>
      <w:rFonts w:ascii="Times New Roman" w:eastAsia="MS Mincho" w:hAnsi="Times New Roman"/>
    </w:rPr>
    <w:tblPr/>
  </w:style>
  <w:style w:type="table" w:customStyle="1" w:styleId="Tabellengitternetz31131">
    <w:name w:val="Tabellengitternetz31131"/>
    <w:basedOn w:val="TableNormal"/>
    <w:qFormat/>
    <w:rsid w:val="00E814DF"/>
    <w:rPr>
      <w:rFonts w:ascii="Times New Roman" w:eastAsia="MS Mincho" w:hAnsi="Times New Roman"/>
    </w:rPr>
    <w:tblPr/>
  </w:style>
  <w:style w:type="table" w:customStyle="1" w:styleId="Tabellengitternetz41131">
    <w:name w:val="Tabellengitternetz41131"/>
    <w:basedOn w:val="TableNormal"/>
    <w:qFormat/>
    <w:rsid w:val="00E814DF"/>
    <w:rPr>
      <w:rFonts w:ascii="Times New Roman" w:eastAsia="MS Mincho" w:hAnsi="Times New Roman"/>
    </w:rPr>
    <w:tblPr/>
  </w:style>
  <w:style w:type="table" w:customStyle="1" w:styleId="Tabellengitternetz51131">
    <w:name w:val="Tabellengitternetz51131"/>
    <w:basedOn w:val="TableNormal"/>
    <w:qFormat/>
    <w:rsid w:val="00E814DF"/>
    <w:rPr>
      <w:rFonts w:ascii="Times New Roman" w:eastAsia="MS Mincho" w:hAnsi="Times New Roman"/>
    </w:rPr>
    <w:tblPr/>
  </w:style>
  <w:style w:type="table" w:customStyle="1" w:styleId="Tabellengitternetz61131">
    <w:name w:val="Tabellengitternetz61131"/>
    <w:basedOn w:val="TableNormal"/>
    <w:qFormat/>
    <w:rsid w:val="00E814DF"/>
    <w:rPr>
      <w:rFonts w:ascii="Times New Roman" w:eastAsia="MS Mincho" w:hAnsi="Times New Roman"/>
    </w:rPr>
    <w:tblPr/>
  </w:style>
  <w:style w:type="table" w:customStyle="1" w:styleId="Tabellengitternetz71131">
    <w:name w:val="Tabellengitternetz71131"/>
    <w:basedOn w:val="TableNormal"/>
    <w:qFormat/>
    <w:rsid w:val="00E814DF"/>
    <w:rPr>
      <w:rFonts w:ascii="Times New Roman" w:eastAsia="MS Mincho" w:hAnsi="Times New Roman"/>
    </w:rPr>
    <w:tblPr/>
  </w:style>
  <w:style w:type="table" w:customStyle="1" w:styleId="Tabellengitternetz81131">
    <w:name w:val="Tabellengitternetz81131"/>
    <w:basedOn w:val="TableNormal"/>
    <w:qFormat/>
    <w:rsid w:val="00E814DF"/>
    <w:rPr>
      <w:rFonts w:ascii="Times New Roman" w:eastAsia="MS Mincho" w:hAnsi="Times New Roman"/>
    </w:rPr>
    <w:tblPr/>
  </w:style>
  <w:style w:type="table" w:customStyle="1" w:styleId="Tabellengitternetz91131">
    <w:name w:val="Tabellengitternetz91131"/>
    <w:basedOn w:val="TableNormal"/>
    <w:qFormat/>
    <w:rsid w:val="00E814DF"/>
    <w:rPr>
      <w:rFonts w:ascii="Times New Roman" w:eastAsia="MS Mincho" w:hAnsi="Times New Roman"/>
    </w:rPr>
    <w:tblPr/>
  </w:style>
  <w:style w:type="table" w:customStyle="1" w:styleId="TableGrid12131">
    <w:name w:val="Table Grid12131"/>
    <w:basedOn w:val="TableNormal"/>
    <w:qFormat/>
    <w:rsid w:val="00E814DF"/>
    <w:rPr>
      <w:rFonts w:ascii="Times New Roman" w:eastAsia="MS Mincho" w:hAnsi="Times New Roman"/>
    </w:rPr>
    <w:tblPr/>
  </w:style>
  <w:style w:type="table" w:customStyle="1" w:styleId="TableGrid111131">
    <w:name w:val="Table Grid111131"/>
    <w:basedOn w:val="TableNormal"/>
    <w:qFormat/>
    <w:rsid w:val="00E814DF"/>
    <w:rPr>
      <w:rFonts w:ascii="Times New Roman" w:eastAsia="MS Mincho" w:hAnsi="Times New Roman"/>
    </w:rPr>
    <w:tblPr/>
  </w:style>
  <w:style w:type="table" w:customStyle="1" w:styleId="Tabellengitternetz1211">
    <w:name w:val="Tabellengitternetz1211"/>
    <w:basedOn w:val="TableNormal"/>
    <w:qFormat/>
    <w:rsid w:val="00E814DF"/>
    <w:rPr>
      <w:rFonts w:ascii="Times New Roman" w:eastAsia="MS Mincho" w:hAnsi="Times New Roman"/>
    </w:rPr>
    <w:tblPr/>
  </w:style>
  <w:style w:type="table" w:customStyle="1" w:styleId="Tabellengitternetz2211">
    <w:name w:val="Tabellengitternetz2211"/>
    <w:basedOn w:val="TableNormal"/>
    <w:qFormat/>
    <w:rsid w:val="00E814DF"/>
    <w:rPr>
      <w:rFonts w:ascii="Times New Roman" w:eastAsia="MS Mincho" w:hAnsi="Times New Roman"/>
    </w:rPr>
    <w:tblPr/>
  </w:style>
  <w:style w:type="table" w:customStyle="1" w:styleId="Tabellengitternetz3211">
    <w:name w:val="Tabellengitternetz3211"/>
    <w:basedOn w:val="TableNormal"/>
    <w:qFormat/>
    <w:rsid w:val="00E814DF"/>
    <w:rPr>
      <w:rFonts w:ascii="Times New Roman" w:eastAsia="MS Mincho" w:hAnsi="Times New Roman"/>
    </w:rPr>
    <w:tblPr/>
  </w:style>
  <w:style w:type="table" w:customStyle="1" w:styleId="Tabellengitternetz4211">
    <w:name w:val="Tabellengitternetz4211"/>
    <w:basedOn w:val="TableNormal"/>
    <w:qFormat/>
    <w:rsid w:val="00E814DF"/>
    <w:rPr>
      <w:rFonts w:ascii="Times New Roman" w:eastAsia="MS Mincho" w:hAnsi="Times New Roman"/>
    </w:rPr>
    <w:tblPr/>
  </w:style>
  <w:style w:type="table" w:customStyle="1" w:styleId="Tabellengitternetz5211">
    <w:name w:val="Tabellengitternetz5211"/>
    <w:basedOn w:val="TableNormal"/>
    <w:qFormat/>
    <w:rsid w:val="00E814DF"/>
    <w:rPr>
      <w:rFonts w:ascii="Times New Roman" w:eastAsia="MS Mincho" w:hAnsi="Times New Roman"/>
    </w:rPr>
    <w:tblPr/>
  </w:style>
  <w:style w:type="table" w:customStyle="1" w:styleId="Tabellengitternetz6211">
    <w:name w:val="Tabellengitternetz6211"/>
    <w:basedOn w:val="TableNormal"/>
    <w:qFormat/>
    <w:rsid w:val="00E814DF"/>
    <w:rPr>
      <w:rFonts w:ascii="Times New Roman" w:eastAsia="MS Mincho" w:hAnsi="Times New Roman"/>
    </w:rPr>
    <w:tblPr/>
  </w:style>
  <w:style w:type="table" w:customStyle="1" w:styleId="Tabellengitternetz7211">
    <w:name w:val="Tabellengitternetz7211"/>
    <w:basedOn w:val="TableNormal"/>
    <w:qFormat/>
    <w:rsid w:val="00E814DF"/>
    <w:rPr>
      <w:rFonts w:ascii="Times New Roman" w:eastAsia="MS Mincho" w:hAnsi="Times New Roman"/>
    </w:rPr>
    <w:tblPr/>
  </w:style>
  <w:style w:type="table" w:customStyle="1" w:styleId="Tabellengitternetz8211">
    <w:name w:val="Tabellengitternetz8211"/>
    <w:basedOn w:val="TableNormal"/>
    <w:qFormat/>
    <w:rsid w:val="00E814DF"/>
    <w:rPr>
      <w:rFonts w:ascii="Times New Roman" w:eastAsia="MS Mincho" w:hAnsi="Times New Roman"/>
    </w:rPr>
    <w:tblPr/>
  </w:style>
  <w:style w:type="table" w:customStyle="1" w:styleId="Tabellengitternetz9211">
    <w:name w:val="Tabellengitternetz9211"/>
    <w:basedOn w:val="TableNormal"/>
    <w:qFormat/>
    <w:rsid w:val="00E814DF"/>
    <w:rPr>
      <w:rFonts w:ascii="Times New Roman" w:eastAsia="MS Mincho" w:hAnsi="Times New Roman"/>
    </w:rPr>
    <w:tblPr/>
  </w:style>
  <w:style w:type="table" w:customStyle="1" w:styleId="TableClassic211511">
    <w:name w:val="Table Classic 211511"/>
    <w:basedOn w:val="TableNormal"/>
    <w:qFormat/>
    <w:rsid w:val="00E814DF"/>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E814DF"/>
    <w:rPr>
      <w:rFonts w:ascii="Times New Roman" w:eastAsia="Malgun Gothic" w:hAnsi="Times New Roman"/>
    </w:rPr>
    <w:tblPr/>
  </w:style>
  <w:style w:type="table" w:customStyle="1" w:styleId="Tabellengitternetz21221">
    <w:name w:val="Tabellengitternetz21221"/>
    <w:basedOn w:val="TableNormal"/>
    <w:qFormat/>
    <w:rsid w:val="00E814DF"/>
    <w:rPr>
      <w:rFonts w:ascii="Times New Roman" w:eastAsia="Malgun Gothic" w:hAnsi="Times New Roman"/>
    </w:rPr>
    <w:tblPr/>
  </w:style>
  <w:style w:type="table" w:customStyle="1" w:styleId="Tabellengitternetz31221">
    <w:name w:val="Tabellengitternetz31221"/>
    <w:basedOn w:val="TableNormal"/>
    <w:qFormat/>
    <w:rsid w:val="00E814DF"/>
    <w:rPr>
      <w:rFonts w:ascii="Times New Roman" w:eastAsia="Malgun Gothic" w:hAnsi="Times New Roman"/>
    </w:rPr>
    <w:tblPr/>
  </w:style>
  <w:style w:type="table" w:customStyle="1" w:styleId="Tabellengitternetz41221">
    <w:name w:val="Tabellengitternetz41221"/>
    <w:basedOn w:val="TableNormal"/>
    <w:qFormat/>
    <w:rsid w:val="00E814DF"/>
    <w:rPr>
      <w:rFonts w:ascii="Times New Roman" w:eastAsia="Malgun Gothic" w:hAnsi="Times New Roman"/>
    </w:rPr>
    <w:tblPr/>
  </w:style>
  <w:style w:type="table" w:customStyle="1" w:styleId="Tabellengitternetz51221">
    <w:name w:val="Tabellengitternetz51221"/>
    <w:basedOn w:val="TableNormal"/>
    <w:qFormat/>
    <w:rsid w:val="00E814DF"/>
    <w:rPr>
      <w:rFonts w:ascii="Times New Roman" w:eastAsia="Malgun Gothic" w:hAnsi="Times New Roman"/>
    </w:rPr>
    <w:tblPr/>
  </w:style>
  <w:style w:type="table" w:customStyle="1" w:styleId="Tabellengitternetz61221">
    <w:name w:val="Tabellengitternetz61221"/>
    <w:basedOn w:val="TableNormal"/>
    <w:qFormat/>
    <w:rsid w:val="00E814DF"/>
    <w:rPr>
      <w:rFonts w:ascii="Times New Roman" w:eastAsia="Malgun Gothic" w:hAnsi="Times New Roman"/>
    </w:rPr>
    <w:tblPr/>
  </w:style>
  <w:style w:type="table" w:customStyle="1" w:styleId="Tabellengitternetz71221">
    <w:name w:val="Tabellengitternetz71221"/>
    <w:basedOn w:val="TableNormal"/>
    <w:qFormat/>
    <w:rsid w:val="00E814DF"/>
    <w:rPr>
      <w:rFonts w:ascii="Times New Roman" w:eastAsia="Malgun Gothic" w:hAnsi="Times New Roman"/>
    </w:rPr>
    <w:tblPr/>
  </w:style>
  <w:style w:type="table" w:customStyle="1" w:styleId="Tabellengitternetz81221">
    <w:name w:val="Tabellengitternetz81221"/>
    <w:basedOn w:val="TableNormal"/>
    <w:qFormat/>
    <w:rsid w:val="00E814DF"/>
    <w:rPr>
      <w:rFonts w:ascii="Times New Roman" w:eastAsia="Malgun Gothic" w:hAnsi="Times New Roman"/>
    </w:rPr>
    <w:tblPr/>
  </w:style>
  <w:style w:type="table" w:customStyle="1" w:styleId="Tabellengitternetz91221">
    <w:name w:val="Tabellengitternetz91221"/>
    <w:basedOn w:val="TableNormal"/>
    <w:qFormat/>
    <w:rsid w:val="00E814DF"/>
    <w:rPr>
      <w:rFonts w:ascii="Times New Roman" w:eastAsia="Malgun Gothic" w:hAnsi="Times New Roman"/>
    </w:rPr>
    <w:tblPr/>
  </w:style>
  <w:style w:type="table" w:customStyle="1" w:styleId="TableGrid12221">
    <w:name w:val="Table Grid12221"/>
    <w:basedOn w:val="TableNormal"/>
    <w:qFormat/>
    <w:rsid w:val="00E814DF"/>
    <w:pPr>
      <w:spacing w:after="180"/>
    </w:pPr>
    <w:rPr>
      <w:rFonts w:ascii="Tms Rmn" w:hAnsi="Tms Rmn"/>
    </w:rPr>
    <w:tblPr/>
  </w:style>
  <w:style w:type="table" w:customStyle="1" w:styleId="Tabellengitternetz11321">
    <w:name w:val="Tabellengitternetz11321"/>
    <w:basedOn w:val="TableNormal"/>
    <w:qFormat/>
    <w:rsid w:val="00E814DF"/>
    <w:rPr>
      <w:rFonts w:ascii="Times New Roman" w:eastAsia="Malgun Gothic" w:hAnsi="Times New Roman"/>
    </w:rPr>
    <w:tblPr/>
  </w:style>
  <w:style w:type="table" w:customStyle="1" w:styleId="Tabellengitternetz21321">
    <w:name w:val="Tabellengitternetz21321"/>
    <w:basedOn w:val="TableNormal"/>
    <w:qFormat/>
    <w:rsid w:val="00E814DF"/>
    <w:rPr>
      <w:rFonts w:ascii="Times New Roman" w:eastAsia="Malgun Gothic" w:hAnsi="Times New Roman"/>
    </w:rPr>
    <w:tblPr/>
  </w:style>
  <w:style w:type="table" w:customStyle="1" w:styleId="Tabellengitternetz31321">
    <w:name w:val="Tabellengitternetz31321"/>
    <w:basedOn w:val="TableNormal"/>
    <w:qFormat/>
    <w:rsid w:val="00E814DF"/>
    <w:rPr>
      <w:rFonts w:ascii="Times New Roman" w:eastAsia="Malgun Gothic" w:hAnsi="Times New Roman"/>
    </w:rPr>
    <w:tblPr/>
  </w:style>
  <w:style w:type="table" w:customStyle="1" w:styleId="Tabellengitternetz41321">
    <w:name w:val="Tabellengitternetz41321"/>
    <w:basedOn w:val="TableNormal"/>
    <w:qFormat/>
    <w:rsid w:val="00E814DF"/>
    <w:rPr>
      <w:rFonts w:ascii="Times New Roman" w:eastAsia="Malgun Gothic" w:hAnsi="Times New Roman"/>
    </w:rPr>
    <w:tblPr/>
  </w:style>
  <w:style w:type="table" w:customStyle="1" w:styleId="Tabellengitternetz51321">
    <w:name w:val="Tabellengitternetz51321"/>
    <w:basedOn w:val="TableNormal"/>
    <w:qFormat/>
    <w:rsid w:val="00E814DF"/>
    <w:rPr>
      <w:rFonts w:ascii="Times New Roman" w:eastAsia="Malgun Gothic" w:hAnsi="Times New Roman"/>
    </w:rPr>
    <w:tblPr/>
  </w:style>
  <w:style w:type="table" w:customStyle="1" w:styleId="Tabellengitternetz61321">
    <w:name w:val="Tabellengitternetz61321"/>
    <w:basedOn w:val="TableNormal"/>
    <w:qFormat/>
    <w:rsid w:val="00E814DF"/>
    <w:rPr>
      <w:rFonts w:ascii="Times New Roman" w:eastAsia="Malgun Gothic" w:hAnsi="Times New Roman"/>
    </w:rPr>
    <w:tblPr/>
  </w:style>
  <w:style w:type="table" w:customStyle="1" w:styleId="Tabellengitternetz71321">
    <w:name w:val="Tabellengitternetz71321"/>
    <w:basedOn w:val="TableNormal"/>
    <w:qFormat/>
    <w:rsid w:val="00E814DF"/>
    <w:rPr>
      <w:rFonts w:ascii="Times New Roman" w:eastAsia="Malgun Gothic" w:hAnsi="Times New Roman"/>
    </w:rPr>
    <w:tblPr/>
  </w:style>
  <w:style w:type="table" w:customStyle="1" w:styleId="Tabellengitternetz81321">
    <w:name w:val="Tabellengitternetz81321"/>
    <w:basedOn w:val="TableNormal"/>
    <w:qFormat/>
    <w:rsid w:val="00E814DF"/>
    <w:rPr>
      <w:rFonts w:ascii="Times New Roman" w:eastAsia="Malgun Gothic" w:hAnsi="Times New Roman"/>
    </w:rPr>
    <w:tblPr/>
  </w:style>
  <w:style w:type="table" w:customStyle="1" w:styleId="Tabellengitternetz91321">
    <w:name w:val="Tabellengitternetz91321"/>
    <w:basedOn w:val="TableNormal"/>
    <w:qFormat/>
    <w:rsid w:val="00E814DF"/>
    <w:rPr>
      <w:rFonts w:ascii="Times New Roman" w:eastAsia="Malgun Gothic" w:hAnsi="Times New Roman"/>
    </w:rPr>
    <w:tblPr/>
  </w:style>
  <w:style w:type="table" w:customStyle="1" w:styleId="TableGrid12321">
    <w:name w:val="Table Grid12321"/>
    <w:basedOn w:val="TableNormal"/>
    <w:qFormat/>
    <w:rsid w:val="00E814DF"/>
    <w:pPr>
      <w:spacing w:after="180"/>
    </w:pPr>
    <w:rPr>
      <w:rFonts w:ascii="Tms Rmn" w:hAnsi="Tms Rmn"/>
    </w:rPr>
    <w:tblPr/>
  </w:style>
  <w:style w:type="table" w:customStyle="1" w:styleId="Tabellengitternetz11421">
    <w:name w:val="Tabellengitternetz11421"/>
    <w:basedOn w:val="TableNormal"/>
    <w:qFormat/>
    <w:rsid w:val="00E814DF"/>
    <w:rPr>
      <w:rFonts w:ascii="Times New Roman" w:eastAsia="Malgun Gothic" w:hAnsi="Times New Roman"/>
    </w:rPr>
    <w:tblPr/>
  </w:style>
  <w:style w:type="table" w:customStyle="1" w:styleId="Tabellengitternetz21421">
    <w:name w:val="Tabellengitternetz21421"/>
    <w:basedOn w:val="TableNormal"/>
    <w:qFormat/>
    <w:rsid w:val="00E814DF"/>
    <w:rPr>
      <w:rFonts w:ascii="Times New Roman" w:eastAsia="Malgun Gothic" w:hAnsi="Times New Roman"/>
    </w:rPr>
    <w:tblPr/>
  </w:style>
  <w:style w:type="table" w:customStyle="1" w:styleId="Tabellengitternetz31421">
    <w:name w:val="Tabellengitternetz31421"/>
    <w:basedOn w:val="TableNormal"/>
    <w:qFormat/>
    <w:rsid w:val="00E814DF"/>
    <w:rPr>
      <w:rFonts w:ascii="Times New Roman" w:eastAsia="Malgun Gothic" w:hAnsi="Times New Roman"/>
    </w:rPr>
    <w:tblPr/>
  </w:style>
  <w:style w:type="table" w:customStyle="1" w:styleId="Tabellengitternetz41421">
    <w:name w:val="Tabellengitternetz41421"/>
    <w:basedOn w:val="TableNormal"/>
    <w:qFormat/>
    <w:rsid w:val="00E814DF"/>
    <w:rPr>
      <w:rFonts w:ascii="Times New Roman" w:eastAsia="Malgun Gothic" w:hAnsi="Times New Roman"/>
    </w:rPr>
    <w:tblPr/>
  </w:style>
  <w:style w:type="table" w:customStyle="1" w:styleId="Tabellengitternetz51421">
    <w:name w:val="Tabellengitternetz51421"/>
    <w:basedOn w:val="TableNormal"/>
    <w:qFormat/>
    <w:rsid w:val="00E814DF"/>
    <w:rPr>
      <w:rFonts w:ascii="Times New Roman" w:eastAsia="Malgun Gothic" w:hAnsi="Times New Roman"/>
    </w:rPr>
    <w:tblPr/>
  </w:style>
  <w:style w:type="table" w:customStyle="1" w:styleId="Tabellengitternetz61421">
    <w:name w:val="Tabellengitternetz61421"/>
    <w:basedOn w:val="TableNormal"/>
    <w:qFormat/>
    <w:rsid w:val="00E814DF"/>
    <w:rPr>
      <w:rFonts w:ascii="Times New Roman" w:eastAsia="Malgun Gothic" w:hAnsi="Times New Roman"/>
    </w:rPr>
    <w:tblPr/>
  </w:style>
  <w:style w:type="table" w:customStyle="1" w:styleId="Tabellengitternetz71421">
    <w:name w:val="Tabellengitternetz71421"/>
    <w:basedOn w:val="TableNormal"/>
    <w:qFormat/>
    <w:rsid w:val="00E814DF"/>
    <w:rPr>
      <w:rFonts w:ascii="Times New Roman" w:eastAsia="Malgun Gothic" w:hAnsi="Times New Roman"/>
    </w:rPr>
    <w:tblPr/>
  </w:style>
  <w:style w:type="table" w:customStyle="1" w:styleId="Tabellengitternetz81421">
    <w:name w:val="Tabellengitternetz81421"/>
    <w:basedOn w:val="TableNormal"/>
    <w:qFormat/>
    <w:rsid w:val="00E814DF"/>
    <w:rPr>
      <w:rFonts w:ascii="Times New Roman" w:eastAsia="Malgun Gothic" w:hAnsi="Times New Roman"/>
    </w:rPr>
    <w:tblPr/>
  </w:style>
  <w:style w:type="table" w:customStyle="1" w:styleId="Tabellengitternetz91421">
    <w:name w:val="Tabellengitternetz91421"/>
    <w:basedOn w:val="TableNormal"/>
    <w:qFormat/>
    <w:rsid w:val="00E814DF"/>
    <w:rPr>
      <w:rFonts w:ascii="Times New Roman" w:eastAsia="Malgun Gothic" w:hAnsi="Times New Roman"/>
    </w:rPr>
    <w:tblPr/>
  </w:style>
  <w:style w:type="table" w:customStyle="1" w:styleId="TableGrid12421">
    <w:name w:val="Table Grid12421"/>
    <w:basedOn w:val="TableNormal"/>
    <w:qFormat/>
    <w:rsid w:val="00E814DF"/>
    <w:pPr>
      <w:spacing w:after="180"/>
    </w:pPr>
    <w:rPr>
      <w:rFonts w:ascii="Tms Rmn" w:hAnsi="Tms Rmn"/>
    </w:rPr>
    <w:tblPr/>
  </w:style>
  <w:style w:type="table" w:customStyle="1" w:styleId="Tabellengitternetz111111">
    <w:name w:val="Tabellengitternetz111111"/>
    <w:basedOn w:val="TableNormal"/>
    <w:qFormat/>
    <w:rsid w:val="00E814DF"/>
    <w:rPr>
      <w:rFonts w:ascii="Times New Roman" w:eastAsia="MS Mincho" w:hAnsi="Times New Roman"/>
    </w:rPr>
    <w:tblPr/>
  </w:style>
  <w:style w:type="table" w:customStyle="1" w:styleId="Tabellengitternetz211111">
    <w:name w:val="Tabellengitternetz211111"/>
    <w:basedOn w:val="TableNormal"/>
    <w:qFormat/>
    <w:rsid w:val="00E814DF"/>
    <w:rPr>
      <w:rFonts w:ascii="Times New Roman" w:eastAsia="MS Mincho" w:hAnsi="Times New Roman"/>
    </w:rPr>
    <w:tblPr/>
  </w:style>
  <w:style w:type="table" w:customStyle="1" w:styleId="Tabellengitternetz311111">
    <w:name w:val="Tabellengitternetz311111"/>
    <w:basedOn w:val="TableNormal"/>
    <w:qFormat/>
    <w:rsid w:val="00E814DF"/>
    <w:rPr>
      <w:rFonts w:ascii="Times New Roman" w:eastAsia="MS Mincho" w:hAnsi="Times New Roman"/>
    </w:rPr>
    <w:tblPr/>
  </w:style>
  <w:style w:type="table" w:customStyle="1" w:styleId="Tabellengitternetz411111">
    <w:name w:val="Tabellengitternetz411111"/>
    <w:basedOn w:val="TableNormal"/>
    <w:qFormat/>
    <w:rsid w:val="00E814DF"/>
    <w:rPr>
      <w:rFonts w:ascii="Times New Roman" w:eastAsia="MS Mincho" w:hAnsi="Times New Roman"/>
    </w:rPr>
    <w:tblPr/>
  </w:style>
  <w:style w:type="table" w:customStyle="1" w:styleId="Tabellengitternetz511111">
    <w:name w:val="Tabellengitternetz511111"/>
    <w:basedOn w:val="TableNormal"/>
    <w:qFormat/>
    <w:rsid w:val="00E814DF"/>
    <w:rPr>
      <w:rFonts w:ascii="Times New Roman" w:eastAsia="MS Mincho" w:hAnsi="Times New Roman"/>
    </w:rPr>
    <w:tblPr/>
  </w:style>
  <w:style w:type="table" w:customStyle="1" w:styleId="Tabellengitternetz611111">
    <w:name w:val="Tabellengitternetz611111"/>
    <w:basedOn w:val="TableNormal"/>
    <w:qFormat/>
    <w:rsid w:val="00E814DF"/>
    <w:rPr>
      <w:rFonts w:ascii="Times New Roman" w:eastAsia="MS Mincho" w:hAnsi="Times New Roman"/>
    </w:rPr>
    <w:tblPr/>
  </w:style>
  <w:style w:type="table" w:customStyle="1" w:styleId="Tabellengitternetz711111">
    <w:name w:val="Tabellengitternetz711111"/>
    <w:basedOn w:val="TableNormal"/>
    <w:qFormat/>
    <w:rsid w:val="00E814DF"/>
    <w:rPr>
      <w:rFonts w:ascii="Times New Roman" w:eastAsia="MS Mincho" w:hAnsi="Times New Roman"/>
    </w:rPr>
    <w:tblPr/>
  </w:style>
  <w:style w:type="table" w:customStyle="1" w:styleId="Tabellengitternetz811111">
    <w:name w:val="Tabellengitternetz811111"/>
    <w:basedOn w:val="TableNormal"/>
    <w:qFormat/>
    <w:rsid w:val="00E814DF"/>
    <w:rPr>
      <w:rFonts w:ascii="Times New Roman" w:eastAsia="MS Mincho" w:hAnsi="Times New Roman"/>
    </w:rPr>
    <w:tblPr/>
  </w:style>
  <w:style w:type="table" w:customStyle="1" w:styleId="Tabellengitternetz911111">
    <w:name w:val="Tabellengitternetz911111"/>
    <w:basedOn w:val="TableNormal"/>
    <w:qFormat/>
    <w:rsid w:val="00E814DF"/>
    <w:rPr>
      <w:rFonts w:ascii="Times New Roman" w:eastAsia="MS Mincho" w:hAnsi="Times New Roman"/>
    </w:rPr>
    <w:tblPr/>
  </w:style>
  <w:style w:type="table" w:customStyle="1" w:styleId="TableGrid121111">
    <w:name w:val="Table Grid121111"/>
    <w:basedOn w:val="TableNormal"/>
    <w:qFormat/>
    <w:rsid w:val="00E814DF"/>
    <w:rPr>
      <w:rFonts w:ascii="Times New Roman" w:eastAsia="MS Mincho" w:hAnsi="Times New Roman"/>
    </w:rPr>
    <w:tblPr/>
  </w:style>
  <w:style w:type="table" w:customStyle="1" w:styleId="TableGrid1111111">
    <w:name w:val="Table Grid1111111"/>
    <w:basedOn w:val="TableNormal"/>
    <w:qFormat/>
    <w:rsid w:val="00E814DF"/>
    <w:rPr>
      <w:rFonts w:ascii="Times New Roman" w:eastAsia="MS Mincho" w:hAnsi="Times New Roman"/>
    </w:rPr>
    <w:tblPr/>
  </w:style>
  <w:style w:type="table" w:customStyle="1" w:styleId="Tabellengitternetz1311">
    <w:name w:val="Tabellengitternetz1311"/>
    <w:basedOn w:val="TableNormal"/>
    <w:qFormat/>
    <w:rsid w:val="00E814DF"/>
    <w:rPr>
      <w:rFonts w:ascii="Times New Roman" w:eastAsia="MS Mincho" w:hAnsi="Times New Roman"/>
    </w:rPr>
    <w:tblPr/>
  </w:style>
  <w:style w:type="table" w:customStyle="1" w:styleId="Tabellengitternetz2311">
    <w:name w:val="Tabellengitternetz2311"/>
    <w:basedOn w:val="TableNormal"/>
    <w:qFormat/>
    <w:rsid w:val="00E814DF"/>
    <w:rPr>
      <w:rFonts w:ascii="Times New Roman" w:eastAsia="MS Mincho" w:hAnsi="Times New Roman"/>
    </w:rPr>
    <w:tblPr/>
  </w:style>
  <w:style w:type="table" w:customStyle="1" w:styleId="Tabellengitternetz3311">
    <w:name w:val="Tabellengitternetz3311"/>
    <w:basedOn w:val="TableNormal"/>
    <w:qFormat/>
    <w:rsid w:val="00E814DF"/>
    <w:rPr>
      <w:rFonts w:ascii="Times New Roman" w:eastAsia="MS Mincho" w:hAnsi="Times New Roman"/>
    </w:rPr>
    <w:tblPr/>
  </w:style>
  <w:style w:type="table" w:customStyle="1" w:styleId="Tabellengitternetz4311">
    <w:name w:val="Tabellengitternetz4311"/>
    <w:basedOn w:val="TableNormal"/>
    <w:qFormat/>
    <w:rsid w:val="00E814DF"/>
    <w:rPr>
      <w:rFonts w:ascii="Times New Roman" w:eastAsia="MS Mincho" w:hAnsi="Times New Roman"/>
    </w:rPr>
    <w:tblPr/>
  </w:style>
  <w:style w:type="table" w:customStyle="1" w:styleId="Tabellengitternetz5311">
    <w:name w:val="Tabellengitternetz5311"/>
    <w:basedOn w:val="TableNormal"/>
    <w:qFormat/>
    <w:rsid w:val="00E814DF"/>
    <w:rPr>
      <w:rFonts w:ascii="Times New Roman" w:eastAsia="MS Mincho" w:hAnsi="Times New Roman"/>
    </w:rPr>
    <w:tblPr/>
  </w:style>
  <w:style w:type="table" w:customStyle="1" w:styleId="Tabellengitternetz6311">
    <w:name w:val="Tabellengitternetz6311"/>
    <w:basedOn w:val="TableNormal"/>
    <w:qFormat/>
    <w:rsid w:val="00E814DF"/>
    <w:rPr>
      <w:rFonts w:ascii="Times New Roman" w:eastAsia="MS Mincho" w:hAnsi="Times New Roman"/>
    </w:rPr>
    <w:tblPr/>
  </w:style>
  <w:style w:type="table" w:customStyle="1" w:styleId="Tabellengitternetz7311">
    <w:name w:val="Tabellengitternetz7311"/>
    <w:basedOn w:val="TableNormal"/>
    <w:qFormat/>
    <w:rsid w:val="00E814DF"/>
    <w:rPr>
      <w:rFonts w:ascii="Times New Roman" w:eastAsia="MS Mincho" w:hAnsi="Times New Roman"/>
    </w:rPr>
    <w:tblPr/>
  </w:style>
  <w:style w:type="table" w:customStyle="1" w:styleId="Tabellengitternetz8311">
    <w:name w:val="Tabellengitternetz8311"/>
    <w:basedOn w:val="TableNormal"/>
    <w:qFormat/>
    <w:rsid w:val="00E814DF"/>
    <w:rPr>
      <w:rFonts w:ascii="Times New Roman" w:eastAsia="MS Mincho" w:hAnsi="Times New Roman"/>
    </w:rPr>
    <w:tblPr/>
  </w:style>
  <w:style w:type="table" w:customStyle="1" w:styleId="Tabellengitternetz9311">
    <w:name w:val="Tabellengitternetz9311"/>
    <w:basedOn w:val="TableNormal"/>
    <w:qFormat/>
    <w:rsid w:val="00E814DF"/>
    <w:rPr>
      <w:rFonts w:ascii="Times New Roman" w:eastAsia="MS Mincho" w:hAnsi="Times New Roman"/>
    </w:rPr>
    <w:tblPr/>
  </w:style>
  <w:style w:type="table" w:customStyle="1" w:styleId="Tabellengitternetz111211">
    <w:name w:val="Tabellengitternetz111211"/>
    <w:basedOn w:val="TableNormal"/>
    <w:qFormat/>
    <w:rsid w:val="00E814DF"/>
    <w:rPr>
      <w:rFonts w:ascii="Times New Roman" w:eastAsia="MS Mincho" w:hAnsi="Times New Roman"/>
    </w:rPr>
    <w:tblPr/>
  </w:style>
  <w:style w:type="table" w:customStyle="1" w:styleId="Tabellengitternetz211211">
    <w:name w:val="Tabellengitternetz211211"/>
    <w:basedOn w:val="TableNormal"/>
    <w:qFormat/>
    <w:rsid w:val="00E814DF"/>
    <w:rPr>
      <w:rFonts w:ascii="Times New Roman" w:eastAsia="MS Mincho" w:hAnsi="Times New Roman"/>
    </w:rPr>
    <w:tblPr/>
  </w:style>
  <w:style w:type="table" w:customStyle="1" w:styleId="Tabellengitternetz311211">
    <w:name w:val="Tabellengitternetz311211"/>
    <w:basedOn w:val="TableNormal"/>
    <w:qFormat/>
    <w:rsid w:val="00E814DF"/>
    <w:rPr>
      <w:rFonts w:ascii="Times New Roman" w:eastAsia="MS Mincho" w:hAnsi="Times New Roman"/>
    </w:rPr>
    <w:tblPr/>
  </w:style>
  <w:style w:type="table" w:customStyle="1" w:styleId="Tabellengitternetz411211">
    <w:name w:val="Tabellengitternetz411211"/>
    <w:basedOn w:val="TableNormal"/>
    <w:qFormat/>
    <w:rsid w:val="00E814DF"/>
    <w:rPr>
      <w:rFonts w:ascii="Times New Roman" w:eastAsia="MS Mincho" w:hAnsi="Times New Roman"/>
    </w:rPr>
    <w:tblPr/>
  </w:style>
  <w:style w:type="table" w:customStyle="1" w:styleId="Tabellengitternetz511211">
    <w:name w:val="Tabellengitternetz511211"/>
    <w:basedOn w:val="TableNormal"/>
    <w:qFormat/>
    <w:rsid w:val="00E814DF"/>
    <w:rPr>
      <w:rFonts w:ascii="Times New Roman" w:eastAsia="MS Mincho" w:hAnsi="Times New Roman"/>
    </w:rPr>
    <w:tblPr/>
  </w:style>
  <w:style w:type="table" w:customStyle="1" w:styleId="Tabellengitternetz611211">
    <w:name w:val="Tabellengitternetz611211"/>
    <w:basedOn w:val="TableNormal"/>
    <w:qFormat/>
    <w:rsid w:val="00E814DF"/>
    <w:rPr>
      <w:rFonts w:ascii="Times New Roman" w:eastAsia="MS Mincho" w:hAnsi="Times New Roman"/>
    </w:rPr>
    <w:tblPr/>
  </w:style>
  <w:style w:type="table" w:customStyle="1" w:styleId="Tabellengitternetz711211">
    <w:name w:val="Tabellengitternetz711211"/>
    <w:basedOn w:val="TableNormal"/>
    <w:qFormat/>
    <w:rsid w:val="00E814DF"/>
    <w:rPr>
      <w:rFonts w:ascii="Times New Roman" w:eastAsia="MS Mincho" w:hAnsi="Times New Roman"/>
    </w:rPr>
    <w:tblPr/>
  </w:style>
  <w:style w:type="table" w:customStyle="1" w:styleId="Tabellengitternetz811211">
    <w:name w:val="Tabellengitternetz811211"/>
    <w:basedOn w:val="TableNormal"/>
    <w:qFormat/>
    <w:rsid w:val="00E814DF"/>
    <w:rPr>
      <w:rFonts w:ascii="Times New Roman" w:eastAsia="MS Mincho" w:hAnsi="Times New Roman"/>
    </w:rPr>
    <w:tblPr/>
  </w:style>
  <w:style w:type="table" w:customStyle="1" w:styleId="Tabellengitternetz911211">
    <w:name w:val="Tabellengitternetz911211"/>
    <w:basedOn w:val="TableNormal"/>
    <w:qFormat/>
    <w:rsid w:val="00E814DF"/>
    <w:rPr>
      <w:rFonts w:ascii="Times New Roman" w:eastAsia="MS Mincho" w:hAnsi="Times New Roman"/>
    </w:rPr>
    <w:tblPr/>
  </w:style>
  <w:style w:type="table" w:customStyle="1" w:styleId="TableGrid121211">
    <w:name w:val="Table Grid121211"/>
    <w:basedOn w:val="TableNormal"/>
    <w:qFormat/>
    <w:rsid w:val="00E814DF"/>
    <w:rPr>
      <w:rFonts w:ascii="Times New Roman" w:eastAsia="MS Mincho" w:hAnsi="Times New Roman"/>
    </w:rPr>
    <w:tblPr/>
  </w:style>
  <w:style w:type="table" w:customStyle="1" w:styleId="TableGrid1111211">
    <w:name w:val="Table Grid1111211"/>
    <w:basedOn w:val="TableNormal"/>
    <w:qFormat/>
    <w:rsid w:val="00E814DF"/>
    <w:rPr>
      <w:rFonts w:ascii="Times New Roman" w:eastAsia="MS Mincho" w:hAnsi="Times New Roman"/>
    </w:rPr>
    <w:tblPr/>
  </w:style>
  <w:style w:type="table" w:customStyle="1" w:styleId="TableGrid2541">
    <w:name w:val="Table Grid2541"/>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21411">
    <w:name w:val="Table Grid21411"/>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31411">
    <w:name w:val="Table Grid31411"/>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Classic21311">
    <w:name w:val="Table Classic 21311"/>
    <w:basedOn w:val="TableNormal"/>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211311">
    <w:name w:val="Table Grid211311"/>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311311">
    <w:name w:val="Table Grid311311"/>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32111">
    <w:name w:val="Table Grid32111"/>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221111">
    <w:name w:val="Table Grid221111"/>
    <w:basedOn w:val="TableNormal"/>
    <w:uiPriority w:val="39"/>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23111">
    <w:name w:val="Table Grid23111"/>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33111">
    <w:name w:val="Table Grid33111"/>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222111">
    <w:name w:val="Table Grid222111"/>
    <w:basedOn w:val="TableNormal"/>
    <w:uiPriority w:val="39"/>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24111">
    <w:name w:val="Table Grid24111"/>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34111">
    <w:name w:val="Table Grid34111"/>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223111">
    <w:name w:val="Table Grid223111"/>
    <w:basedOn w:val="TableNormal"/>
    <w:uiPriority w:val="39"/>
    <w:qFormat/>
    <w:rsid w:val="00E814DF"/>
    <w:pPr>
      <w:overflowPunct w:val="0"/>
      <w:autoSpaceDE w:val="0"/>
      <w:autoSpaceDN w:val="0"/>
      <w:adjustRightInd w:val="0"/>
      <w:spacing w:after="180"/>
    </w:pPr>
    <w:rPr>
      <w:rFonts w:ascii="Times New Roman" w:eastAsia="MS Mincho" w:hAnsi="Times New Roman"/>
      <w:lang w:val="en-GB"/>
    </w:rPr>
    <w:tblPr/>
  </w:style>
  <w:style w:type="table" w:customStyle="1" w:styleId="TableGrid3611">
    <w:name w:val="Table Grid3611"/>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Grid21511">
    <w:name w:val="Table Grid21511"/>
    <w:basedOn w:val="TableNormal"/>
    <w:qFormat/>
    <w:rsid w:val="00E814DF"/>
    <w:pPr>
      <w:overflowPunct w:val="0"/>
      <w:autoSpaceDE w:val="0"/>
      <w:autoSpaceDN w:val="0"/>
      <w:adjustRightInd w:val="0"/>
      <w:spacing w:after="180"/>
    </w:pPr>
    <w:rPr>
      <w:rFonts w:ascii="Times New Roman" w:hAnsi="Times New Roman"/>
    </w:rPr>
    <w:tblPr/>
  </w:style>
  <w:style w:type="table" w:customStyle="1" w:styleId="TableGrid31511">
    <w:name w:val="Table Grid31511"/>
    <w:basedOn w:val="TableNormal"/>
    <w:qFormat/>
    <w:rsid w:val="00E814DF"/>
    <w:pPr>
      <w:overflowPunct w:val="0"/>
      <w:autoSpaceDE w:val="0"/>
      <w:autoSpaceDN w:val="0"/>
      <w:adjustRightInd w:val="0"/>
      <w:spacing w:after="180"/>
    </w:pPr>
    <w:rPr>
      <w:rFonts w:ascii="Times New Roman" w:eastAsia="MS Mincho" w:hAnsi="Times New Roman"/>
    </w:rPr>
    <w:tblPr/>
  </w:style>
  <w:style w:type="table" w:customStyle="1" w:styleId="TableClassic21411">
    <w:name w:val="Table Classic 21411"/>
    <w:basedOn w:val="TableNormal"/>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101">
    <w:name w:val="Table Grid1101"/>
    <w:basedOn w:val="TableNormal"/>
    <w:qFormat/>
    <w:rsid w:val="00E814DF"/>
    <w:rPr>
      <w:rFonts w:ascii="Times New Roman" w:eastAsia="MS Mincho" w:hAnsi="Times New Roman"/>
    </w:rPr>
    <w:tblPr/>
  </w:style>
  <w:style w:type="table" w:customStyle="1" w:styleId="Tabellengitternetz161">
    <w:name w:val="Tabellengitternetz161"/>
    <w:basedOn w:val="TableNormal"/>
    <w:qFormat/>
    <w:rsid w:val="00E814DF"/>
    <w:rPr>
      <w:rFonts w:ascii="Times New Roman" w:eastAsia="MS Mincho" w:hAnsi="Times New Roman"/>
    </w:rPr>
    <w:tblPr/>
  </w:style>
  <w:style w:type="table" w:customStyle="1" w:styleId="Tabellengitternetz261">
    <w:name w:val="Tabellengitternetz261"/>
    <w:basedOn w:val="TableNormal"/>
    <w:qFormat/>
    <w:rsid w:val="00E814DF"/>
    <w:rPr>
      <w:rFonts w:ascii="Times New Roman" w:eastAsia="MS Mincho" w:hAnsi="Times New Roman"/>
    </w:rPr>
    <w:tblPr/>
  </w:style>
  <w:style w:type="table" w:customStyle="1" w:styleId="Tabellengitternetz361">
    <w:name w:val="Tabellengitternetz361"/>
    <w:basedOn w:val="TableNormal"/>
    <w:qFormat/>
    <w:rsid w:val="00E814DF"/>
    <w:rPr>
      <w:rFonts w:ascii="Times New Roman" w:eastAsia="MS Mincho" w:hAnsi="Times New Roman"/>
    </w:rPr>
    <w:tblPr/>
  </w:style>
  <w:style w:type="table" w:customStyle="1" w:styleId="Tabellengitternetz461">
    <w:name w:val="Tabellengitternetz461"/>
    <w:basedOn w:val="TableNormal"/>
    <w:qFormat/>
    <w:rsid w:val="00E814DF"/>
    <w:rPr>
      <w:rFonts w:ascii="Times New Roman" w:eastAsia="MS Mincho" w:hAnsi="Times New Roman"/>
    </w:rPr>
    <w:tblPr/>
  </w:style>
  <w:style w:type="table" w:customStyle="1" w:styleId="Tabellengitternetz561">
    <w:name w:val="Tabellengitternetz561"/>
    <w:basedOn w:val="TableNormal"/>
    <w:qFormat/>
    <w:rsid w:val="00E814DF"/>
    <w:rPr>
      <w:rFonts w:ascii="Times New Roman" w:eastAsia="MS Mincho" w:hAnsi="Times New Roman"/>
    </w:rPr>
    <w:tblPr/>
  </w:style>
  <w:style w:type="table" w:customStyle="1" w:styleId="Tabellengitternetz661">
    <w:name w:val="Tabellengitternetz661"/>
    <w:basedOn w:val="TableNormal"/>
    <w:qFormat/>
    <w:rsid w:val="00E814DF"/>
    <w:rPr>
      <w:rFonts w:ascii="Times New Roman" w:eastAsia="MS Mincho" w:hAnsi="Times New Roman"/>
    </w:rPr>
    <w:tblPr/>
  </w:style>
  <w:style w:type="table" w:customStyle="1" w:styleId="Tabellengitternetz761">
    <w:name w:val="Tabellengitternetz761"/>
    <w:basedOn w:val="TableNormal"/>
    <w:qFormat/>
    <w:rsid w:val="00E814DF"/>
    <w:rPr>
      <w:rFonts w:ascii="Times New Roman" w:eastAsia="MS Mincho" w:hAnsi="Times New Roman"/>
    </w:rPr>
    <w:tblPr/>
  </w:style>
  <w:style w:type="table" w:customStyle="1" w:styleId="Tabellengitternetz861">
    <w:name w:val="Tabellengitternetz861"/>
    <w:basedOn w:val="TableNormal"/>
    <w:qFormat/>
    <w:rsid w:val="00E814DF"/>
    <w:rPr>
      <w:rFonts w:ascii="Times New Roman" w:eastAsia="MS Mincho" w:hAnsi="Times New Roman"/>
    </w:rPr>
    <w:tblPr/>
  </w:style>
  <w:style w:type="table" w:customStyle="1" w:styleId="Tabellengitternetz961">
    <w:name w:val="Tabellengitternetz961"/>
    <w:basedOn w:val="TableNormal"/>
    <w:qFormat/>
    <w:rsid w:val="00E814DF"/>
    <w:rPr>
      <w:rFonts w:ascii="Times New Roman" w:eastAsia="MS Mincho" w:hAnsi="Times New Roman"/>
    </w:rPr>
    <w:tblPr/>
  </w:style>
  <w:style w:type="table" w:customStyle="1" w:styleId="TableGrid291">
    <w:name w:val="Table Grid291"/>
    <w:basedOn w:val="TableNormal"/>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TableGrid381">
    <w:name w:val="Table Grid381"/>
    <w:basedOn w:val="TableNormal"/>
    <w:qFormat/>
    <w:rsid w:val="00E814DF"/>
    <w:pPr>
      <w:overflowPunct w:val="0"/>
      <w:autoSpaceDE w:val="0"/>
      <w:autoSpaceDN w:val="0"/>
      <w:adjustRightInd w:val="0"/>
      <w:spacing w:after="180"/>
      <w:textAlignment w:val="baseline"/>
    </w:pPr>
    <w:rPr>
      <w:rFonts w:ascii="Times New Roman" w:eastAsia="MS Mincho" w:hAnsi="Times New Roman"/>
    </w:rPr>
    <w:tblPr/>
  </w:style>
  <w:style w:type="table" w:customStyle="1" w:styleId="TableGrid471">
    <w:name w:val="Table Grid471"/>
    <w:basedOn w:val="TableNormal"/>
    <w:qFormat/>
    <w:rsid w:val="00E814DF"/>
    <w:tblPr/>
  </w:style>
  <w:style w:type="table" w:customStyle="1" w:styleId="TableGrid1181">
    <w:name w:val="Table Grid1181"/>
    <w:basedOn w:val="TableNormal"/>
    <w:qFormat/>
    <w:rsid w:val="00E814DF"/>
    <w:rPr>
      <w:rFonts w:ascii="Times New Roman" w:eastAsia="MS Mincho" w:hAnsi="Times New Roman"/>
    </w:rPr>
    <w:tblPr/>
  </w:style>
  <w:style w:type="table" w:customStyle="1" w:styleId="Tabellengitternetz1171">
    <w:name w:val="Tabellengitternetz1171"/>
    <w:basedOn w:val="TableNormal"/>
    <w:qFormat/>
    <w:rsid w:val="00E814DF"/>
    <w:rPr>
      <w:rFonts w:ascii="Times New Roman" w:eastAsia="MS Mincho" w:hAnsi="Times New Roman"/>
    </w:rPr>
    <w:tblPr/>
  </w:style>
  <w:style w:type="table" w:customStyle="1" w:styleId="Tabellengitternetz2171">
    <w:name w:val="Tabellengitternetz2171"/>
    <w:basedOn w:val="TableNormal"/>
    <w:qFormat/>
    <w:rsid w:val="00E814DF"/>
    <w:rPr>
      <w:rFonts w:ascii="Times New Roman" w:eastAsia="MS Mincho" w:hAnsi="Times New Roman"/>
    </w:rPr>
    <w:tblPr/>
  </w:style>
  <w:style w:type="table" w:customStyle="1" w:styleId="Tabellengitternetz3171">
    <w:name w:val="Tabellengitternetz3171"/>
    <w:basedOn w:val="TableNormal"/>
    <w:qFormat/>
    <w:rsid w:val="00E814DF"/>
    <w:rPr>
      <w:rFonts w:ascii="Times New Roman" w:eastAsia="MS Mincho" w:hAnsi="Times New Roman"/>
    </w:rPr>
    <w:tblPr/>
  </w:style>
  <w:style w:type="table" w:customStyle="1" w:styleId="Tabellengitternetz4171">
    <w:name w:val="Tabellengitternetz4171"/>
    <w:basedOn w:val="TableNormal"/>
    <w:qFormat/>
    <w:rsid w:val="00E814DF"/>
    <w:rPr>
      <w:rFonts w:ascii="Times New Roman" w:eastAsia="MS Mincho" w:hAnsi="Times New Roman"/>
    </w:rPr>
    <w:tblPr/>
  </w:style>
  <w:style w:type="table" w:customStyle="1" w:styleId="Tabellengitternetz5171">
    <w:name w:val="Tabellengitternetz5171"/>
    <w:basedOn w:val="TableNormal"/>
    <w:qFormat/>
    <w:rsid w:val="00E814DF"/>
    <w:rPr>
      <w:rFonts w:ascii="Times New Roman" w:eastAsia="MS Mincho" w:hAnsi="Times New Roman"/>
    </w:rPr>
    <w:tblPr/>
  </w:style>
  <w:style w:type="table" w:customStyle="1" w:styleId="Tabellengitternetz6171">
    <w:name w:val="Tabellengitternetz6171"/>
    <w:basedOn w:val="TableNormal"/>
    <w:qFormat/>
    <w:rsid w:val="00E814DF"/>
    <w:rPr>
      <w:rFonts w:ascii="Times New Roman" w:eastAsia="MS Mincho" w:hAnsi="Times New Roman"/>
    </w:rPr>
    <w:tblPr/>
  </w:style>
  <w:style w:type="table" w:customStyle="1" w:styleId="Tabellengitternetz7171">
    <w:name w:val="Tabellengitternetz7171"/>
    <w:basedOn w:val="TableNormal"/>
    <w:qFormat/>
    <w:rsid w:val="00E814DF"/>
    <w:rPr>
      <w:rFonts w:ascii="Times New Roman" w:eastAsia="MS Mincho" w:hAnsi="Times New Roman"/>
    </w:rPr>
    <w:tblPr/>
  </w:style>
  <w:style w:type="table" w:customStyle="1" w:styleId="Tabellengitternetz8171">
    <w:name w:val="Tabellengitternetz8171"/>
    <w:basedOn w:val="TableNormal"/>
    <w:qFormat/>
    <w:rsid w:val="00E814DF"/>
    <w:rPr>
      <w:rFonts w:ascii="Times New Roman" w:eastAsia="MS Mincho" w:hAnsi="Times New Roman"/>
    </w:rPr>
    <w:tblPr/>
  </w:style>
  <w:style w:type="table" w:customStyle="1" w:styleId="Tabellengitternetz9171">
    <w:name w:val="Tabellengitternetz9171"/>
    <w:basedOn w:val="TableNormal"/>
    <w:qFormat/>
    <w:rsid w:val="00E814DF"/>
    <w:rPr>
      <w:rFonts w:ascii="Times New Roman" w:eastAsia="MS Mincho" w:hAnsi="Times New Roman"/>
    </w:rPr>
    <w:tblPr/>
  </w:style>
  <w:style w:type="table" w:customStyle="1" w:styleId="TableClassic21811">
    <w:name w:val="Table Classic 21811"/>
    <w:basedOn w:val="TableNormal"/>
    <w:qFormat/>
    <w:rsid w:val="00E814DF"/>
    <w:pPr>
      <w:spacing w:after="180"/>
    </w:pPr>
    <w:rPr>
      <w:rFonts w:ascii="Times New Roman" w:hAnsi="Times New Roman"/>
      <w:lang w:eastAsia="ja-JP"/>
    </w:rPr>
    <w:tblPr/>
    <w:tcPr>
      <w:tcBorders>
        <w:bottom w:val="single" w:sz="6" w:space="0" w:color="000000"/>
        <w:insideH w:val="nil"/>
        <w:insideV w:val="nil"/>
        <w:tl2br w:val="nil"/>
        <w:tr2bl w:val="nil"/>
      </w:tcBorders>
      <w:shd w:val="clear" w:color="auto" w:fill="auto"/>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Grid1271">
    <w:name w:val="Table Grid1271"/>
    <w:basedOn w:val="TableNormal"/>
    <w:qFormat/>
    <w:rsid w:val="00E814DF"/>
    <w:rPr>
      <w:rFonts w:ascii="Times New Roman" w:eastAsia="MS Mincho" w:hAnsi="Times New Roman"/>
    </w:rPr>
    <w:tblPr/>
  </w:style>
  <w:style w:type="table" w:customStyle="1" w:styleId="TableGrid11171">
    <w:name w:val="Table Grid11171"/>
    <w:basedOn w:val="TableNormal"/>
    <w:qFormat/>
    <w:rsid w:val="00E814DF"/>
    <w:rPr>
      <w:rFonts w:ascii="Times New Roman" w:eastAsia="MS Mincho" w:hAnsi="Times New Roman"/>
    </w:rPr>
    <w:tblPr/>
  </w:style>
  <w:style w:type="table" w:customStyle="1" w:styleId="TableGrid4161">
    <w:name w:val="Table Grid4161"/>
    <w:basedOn w:val="TableNormal"/>
    <w:qFormat/>
    <w:rsid w:val="00E814DF"/>
    <w:tblPr/>
  </w:style>
  <w:style w:type="table" w:customStyle="1" w:styleId="Tabellengitternetz11141">
    <w:name w:val="Tabellengitternetz11141"/>
    <w:basedOn w:val="TableNormal"/>
    <w:qFormat/>
    <w:rsid w:val="00E814DF"/>
    <w:rPr>
      <w:rFonts w:ascii="Times New Roman" w:eastAsia="MS Mincho" w:hAnsi="Times New Roman"/>
    </w:rPr>
    <w:tblPr/>
  </w:style>
  <w:style w:type="table" w:customStyle="1" w:styleId="Tabellengitternetz21141">
    <w:name w:val="Tabellengitternetz21141"/>
    <w:basedOn w:val="TableNormal"/>
    <w:qFormat/>
    <w:rsid w:val="00E814DF"/>
    <w:rPr>
      <w:rFonts w:ascii="Times New Roman" w:eastAsia="MS Mincho" w:hAnsi="Times New Roman"/>
    </w:rPr>
    <w:tblPr/>
  </w:style>
  <w:style w:type="table" w:customStyle="1" w:styleId="Tabellengitternetz31141">
    <w:name w:val="Tabellengitternetz31141"/>
    <w:basedOn w:val="TableNormal"/>
    <w:qFormat/>
    <w:rsid w:val="00E814DF"/>
    <w:rPr>
      <w:rFonts w:ascii="Times New Roman" w:eastAsia="MS Mincho" w:hAnsi="Times New Roman"/>
    </w:rPr>
    <w:tblPr/>
  </w:style>
  <w:style w:type="table" w:customStyle="1" w:styleId="Tabellengitternetz41141">
    <w:name w:val="Tabellengitternetz41141"/>
    <w:basedOn w:val="TableNormal"/>
    <w:qFormat/>
    <w:rsid w:val="00E814DF"/>
    <w:rPr>
      <w:rFonts w:ascii="Times New Roman" w:eastAsia="MS Mincho" w:hAnsi="Times New Roman"/>
    </w:rPr>
    <w:tblPr/>
  </w:style>
  <w:style w:type="table" w:customStyle="1" w:styleId="Tabellengitternetz51141">
    <w:name w:val="Tabellengitternetz51141"/>
    <w:basedOn w:val="TableNormal"/>
    <w:qFormat/>
    <w:rsid w:val="00E814DF"/>
    <w:rPr>
      <w:rFonts w:ascii="Times New Roman" w:eastAsia="MS Mincho" w:hAnsi="Times New Roman"/>
    </w:rPr>
    <w:tblPr/>
  </w:style>
  <w:style w:type="table" w:customStyle="1" w:styleId="Tabellengitternetz61141">
    <w:name w:val="Tabellengitternetz61141"/>
    <w:basedOn w:val="TableNormal"/>
    <w:qFormat/>
    <w:rsid w:val="00E814DF"/>
    <w:rPr>
      <w:rFonts w:ascii="Times New Roman" w:eastAsia="MS Mincho" w:hAnsi="Times New Roman"/>
    </w:rPr>
    <w:tblPr/>
  </w:style>
  <w:style w:type="table" w:customStyle="1" w:styleId="Tabellengitternetz71141">
    <w:name w:val="Tabellengitternetz71141"/>
    <w:basedOn w:val="TableNormal"/>
    <w:qFormat/>
    <w:rsid w:val="00E814DF"/>
    <w:rPr>
      <w:rFonts w:ascii="Times New Roman" w:eastAsia="MS Mincho" w:hAnsi="Times New Roman"/>
    </w:rPr>
    <w:tblPr/>
  </w:style>
  <w:style w:type="table" w:customStyle="1" w:styleId="Tabellengitternetz81141">
    <w:name w:val="Tabellengitternetz81141"/>
    <w:basedOn w:val="TableNormal"/>
    <w:qFormat/>
    <w:rsid w:val="00E814DF"/>
    <w:rPr>
      <w:rFonts w:ascii="Times New Roman" w:eastAsia="MS Mincho" w:hAnsi="Times New Roman"/>
    </w:rPr>
    <w:tblPr/>
  </w:style>
  <w:style w:type="table" w:customStyle="1" w:styleId="Tabellengitternetz91141">
    <w:name w:val="Tabellengitternetz91141"/>
    <w:basedOn w:val="TableNormal"/>
    <w:qFormat/>
    <w:rsid w:val="00E814DF"/>
    <w:rPr>
      <w:rFonts w:ascii="Times New Roman" w:eastAsia="MS Mincho" w:hAnsi="Times New Roman"/>
    </w:rPr>
    <w:tblPr/>
  </w:style>
  <w:style w:type="table" w:customStyle="1" w:styleId="TableGrid12141">
    <w:name w:val="Table Grid12141"/>
    <w:basedOn w:val="TableNormal"/>
    <w:qFormat/>
    <w:rsid w:val="00E814DF"/>
    <w:rPr>
      <w:rFonts w:ascii="Times New Roman" w:eastAsia="MS Mincho" w:hAnsi="Times New Roman"/>
    </w:rPr>
    <w:tblPr/>
  </w:style>
  <w:style w:type="table" w:customStyle="1" w:styleId="TableGrid111141">
    <w:name w:val="Table Grid111141"/>
    <w:basedOn w:val="TableNormal"/>
    <w:qFormat/>
    <w:rsid w:val="00E814DF"/>
    <w:rPr>
      <w:rFonts w:ascii="Times New Roman" w:eastAsia="MS Mincho" w:hAnsi="Times New Roman"/>
    </w:rPr>
    <w:tblPr/>
  </w:style>
  <w:style w:type="table" w:customStyle="1" w:styleId="Tabellengitternetz1221">
    <w:name w:val="Tabellengitternetz1221"/>
    <w:basedOn w:val="TableNormal"/>
    <w:qFormat/>
    <w:rsid w:val="00E814DF"/>
    <w:rPr>
      <w:rFonts w:ascii="Times New Roman" w:eastAsia="MS Mincho" w:hAnsi="Times New Roman"/>
    </w:rPr>
    <w:tblPr/>
  </w:style>
  <w:style w:type="table" w:customStyle="1" w:styleId="Tabellengitternetz2221">
    <w:name w:val="Tabellengitternetz2221"/>
    <w:basedOn w:val="TableNormal"/>
    <w:qFormat/>
    <w:rsid w:val="00E814DF"/>
    <w:rPr>
      <w:rFonts w:ascii="Times New Roman" w:eastAsia="MS Mincho" w:hAnsi="Times New Roman"/>
    </w:rPr>
    <w:tblPr/>
  </w:style>
  <w:style w:type="table" w:customStyle="1" w:styleId="Tabellengitternetz3221">
    <w:name w:val="Tabellengitternetz3221"/>
    <w:basedOn w:val="TableNormal"/>
    <w:qFormat/>
    <w:rsid w:val="00E814DF"/>
    <w:rPr>
      <w:rFonts w:ascii="Times New Roman" w:eastAsia="MS Mincho" w:hAnsi="Times New Roman"/>
    </w:rPr>
    <w:tblPr/>
  </w:style>
  <w:style w:type="table" w:customStyle="1" w:styleId="Tabellengitternetz4221">
    <w:name w:val="Tabellengitternetz4221"/>
    <w:basedOn w:val="TableNormal"/>
    <w:qFormat/>
    <w:rsid w:val="00E814DF"/>
    <w:rPr>
      <w:rFonts w:ascii="Times New Roman" w:eastAsia="MS Mincho" w:hAnsi="Times New Roman"/>
    </w:rPr>
    <w:tblPr/>
  </w:style>
  <w:style w:type="table" w:customStyle="1" w:styleId="Tabellengitternetz5221">
    <w:name w:val="Tabellengitternetz5221"/>
    <w:basedOn w:val="TableNormal"/>
    <w:qFormat/>
    <w:rsid w:val="00E814DF"/>
    <w:rPr>
      <w:rFonts w:ascii="Times New Roman" w:eastAsia="MS Mincho" w:hAnsi="Times New Roman"/>
    </w:rPr>
    <w:tblPr/>
  </w:style>
  <w:style w:type="table" w:customStyle="1" w:styleId="Tabellengitternetz6221">
    <w:name w:val="Tabellengitternetz6221"/>
    <w:basedOn w:val="TableNormal"/>
    <w:qFormat/>
    <w:rsid w:val="00E814DF"/>
    <w:rPr>
      <w:rFonts w:ascii="Times New Roman" w:eastAsia="MS Mincho" w:hAnsi="Times New Roman"/>
    </w:rPr>
    <w:tblPr/>
  </w:style>
  <w:style w:type="table" w:customStyle="1" w:styleId="Tabellengitternetz7221">
    <w:name w:val="Tabellengitternetz7221"/>
    <w:basedOn w:val="TableNormal"/>
    <w:qFormat/>
    <w:rsid w:val="00E814DF"/>
    <w:rPr>
      <w:rFonts w:ascii="Times New Roman" w:eastAsia="MS Mincho" w:hAnsi="Times New Roman"/>
    </w:rPr>
    <w:tblPr/>
  </w:style>
  <w:style w:type="table" w:customStyle="1" w:styleId="Tabellengitternetz8221">
    <w:name w:val="Tabellengitternetz8221"/>
    <w:basedOn w:val="TableNormal"/>
    <w:qFormat/>
    <w:rsid w:val="00E814DF"/>
    <w:rPr>
      <w:rFonts w:ascii="Times New Roman" w:eastAsia="MS Mincho" w:hAnsi="Times New Roman"/>
    </w:rPr>
    <w:tblPr/>
  </w:style>
  <w:style w:type="table" w:customStyle="1" w:styleId="Tabellengitternetz9221">
    <w:name w:val="Tabellengitternetz9221"/>
    <w:basedOn w:val="TableNormal"/>
    <w:qFormat/>
    <w:rsid w:val="00E814DF"/>
    <w:rPr>
      <w:rFonts w:ascii="Times New Roman" w:eastAsia="MS Mincho" w:hAnsi="Times New Roman"/>
    </w:rPr>
    <w:tblPr/>
  </w:style>
  <w:style w:type="table" w:customStyle="1" w:styleId="TableClassic22211">
    <w:name w:val="Table Classic 22211"/>
    <w:basedOn w:val="TableNormal"/>
    <w:qFormat/>
    <w:rsid w:val="00E814DF"/>
    <w:pPr>
      <w:spacing w:after="180"/>
    </w:pPr>
    <w:rPr>
      <w:rFonts w:ascii="Times New Roman" w:hAnsi="Times New Roman"/>
      <w:lang w:eastAsia="ja-JP"/>
    </w:rPr>
    <w:tblPr/>
    <w:tcPr>
      <w:tcBorders>
        <w:bottom w:val="single" w:sz="6" w:space="0" w:color="000000"/>
        <w:insideH w:val="nil"/>
        <w:insideV w:val="nil"/>
        <w:tl2br w:val="nil"/>
        <w:tr2bl w:val="nil"/>
      </w:tcBorders>
      <w:shd w:val="clear" w:color="auto" w:fill="auto"/>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leClassic211611">
    <w:name w:val="Table Classic 211611"/>
    <w:basedOn w:val="TableNormal"/>
    <w:qFormat/>
    <w:rsid w:val="00E814DF"/>
    <w:pPr>
      <w:spacing w:after="180"/>
    </w:pPr>
    <w:rPr>
      <w:rFonts w:ascii="Times New Roman" w:hAnsi="Times New Roman"/>
      <w:lang w:eastAsia="ja-JP"/>
    </w:rPr>
    <w:tblPr/>
    <w:tcPr>
      <w:tcBorders>
        <w:bottom w:val="single" w:sz="6" w:space="0" w:color="000000"/>
        <w:insideH w:val="nil"/>
        <w:insideV w:val="nil"/>
        <w:tl2br w:val="nil"/>
        <w:tr2bl w:val="nil"/>
      </w:tcBorders>
      <w:shd w:val="clear" w:color="auto" w:fill="auto"/>
    </w:tcPr>
    <w:tblStylePr w:type="firstRow">
      <w:rPr>
        <w:color w:val="FFFFFF"/>
      </w:rPr>
    </w:tblStylePr>
    <w:tblStylePr w:type="firstCol">
      <w:rPr>
        <w:b/>
        <w:bCs/>
      </w:rPr>
    </w:tblStylePr>
    <w:tblStylePr w:type="neCell">
      <w:rPr>
        <w:b/>
        <w:bCs/>
      </w:rPr>
    </w:tblStylePr>
    <w:tblStylePr w:type="swCell">
      <w:rPr>
        <w:color w:val="000080"/>
      </w:rPr>
    </w:tblStylePr>
  </w:style>
  <w:style w:type="table" w:customStyle="1" w:styleId="Tabellengitternetz11231">
    <w:name w:val="Tabellengitternetz11231"/>
    <w:basedOn w:val="TableNormal"/>
    <w:qFormat/>
    <w:rsid w:val="00E814DF"/>
    <w:rPr>
      <w:rFonts w:ascii="Times New Roman" w:eastAsia="Malgun Gothic" w:hAnsi="Times New Roman"/>
    </w:rPr>
    <w:tblPr/>
  </w:style>
  <w:style w:type="table" w:customStyle="1" w:styleId="Tabellengitternetz21231">
    <w:name w:val="Tabellengitternetz21231"/>
    <w:basedOn w:val="TableNormal"/>
    <w:qFormat/>
    <w:rsid w:val="00E814DF"/>
    <w:rPr>
      <w:rFonts w:ascii="Times New Roman" w:eastAsia="Malgun Gothic" w:hAnsi="Times New Roman"/>
    </w:rPr>
    <w:tblPr/>
  </w:style>
  <w:style w:type="table" w:customStyle="1" w:styleId="Tabellengitternetz31231">
    <w:name w:val="Tabellengitternetz31231"/>
    <w:basedOn w:val="TableNormal"/>
    <w:qFormat/>
    <w:rsid w:val="00E814DF"/>
    <w:rPr>
      <w:rFonts w:ascii="Times New Roman" w:eastAsia="Malgun Gothic" w:hAnsi="Times New Roman"/>
    </w:rPr>
    <w:tblPr/>
  </w:style>
  <w:style w:type="table" w:customStyle="1" w:styleId="Tabellengitternetz41231">
    <w:name w:val="Tabellengitternetz41231"/>
    <w:basedOn w:val="TableNormal"/>
    <w:qFormat/>
    <w:rsid w:val="00E814DF"/>
    <w:rPr>
      <w:rFonts w:ascii="Times New Roman" w:eastAsia="Malgun Gothic" w:hAnsi="Times New Roman"/>
    </w:rPr>
    <w:tblPr/>
  </w:style>
  <w:style w:type="table" w:customStyle="1" w:styleId="Tabellengitternetz51231">
    <w:name w:val="Tabellengitternetz51231"/>
    <w:basedOn w:val="TableNormal"/>
    <w:qFormat/>
    <w:rsid w:val="00E814DF"/>
    <w:rPr>
      <w:rFonts w:ascii="Times New Roman" w:eastAsia="Malgun Gothic" w:hAnsi="Times New Roman"/>
    </w:rPr>
    <w:tblPr/>
  </w:style>
  <w:style w:type="table" w:customStyle="1" w:styleId="Tabellengitternetz61231">
    <w:name w:val="Tabellengitternetz61231"/>
    <w:basedOn w:val="TableNormal"/>
    <w:qFormat/>
    <w:rsid w:val="00E814DF"/>
    <w:rPr>
      <w:rFonts w:ascii="Times New Roman" w:eastAsia="Malgun Gothic" w:hAnsi="Times New Roman"/>
    </w:rPr>
    <w:tblPr/>
  </w:style>
  <w:style w:type="table" w:customStyle="1" w:styleId="Tabellengitternetz71231">
    <w:name w:val="Tabellengitternetz71231"/>
    <w:basedOn w:val="TableNormal"/>
    <w:qFormat/>
    <w:rsid w:val="00E814DF"/>
    <w:rPr>
      <w:rFonts w:ascii="Times New Roman" w:eastAsia="Malgun Gothic" w:hAnsi="Times New Roman"/>
    </w:rPr>
    <w:tblPr/>
  </w:style>
  <w:style w:type="table" w:customStyle="1" w:styleId="Tabellengitternetz81231">
    <w:name w:val="Tabellengitternetz81231"/>
    <w:basedOn w:val="TableNormal"/>
    <w:qFormat/>
    <w:rsid w:val="00E814DF"/>
    <w:rPr>
      <w:rFonts w:ascii="Times New Roman" w:eastAsia="Malgun Gothic" w:hAnsi="Times New Roman"/>
    </w:rPr>
    <w:tblPr/>
  </w:style>
  <w:style w:type="table" w:customStyle="1" w:styleId="Tabellengitternetz91231">
    <w:name w:val="Tabellengitternetz91231"/>
    <w:basedOn w:val="TableNormal"/>
    <w:qFormat/>
    <w:rsid w:val="00E814DF"/>
    <w:rPr>
      <w:rFonts w:ascii="Times New Roman" w:eastAsia="Malgun Gothic" w:hAnsi="Times New Roman"/>
    </w:rPr>
    <w:tblPr/>
  </w:style>
  <w:style w:type="table" w:customStyle="1" w:styleId="TableGrid12231">
    <w:name w:val="Table Grid12231"/>
    <w:basedOn w:val="TableNormal"/>
    <w:qFormat/>
    <w:rsid w:val="00E814DF"/>
    <w:pPr>
      <w:spacing w:after="180"/>
    </w:pPr>
    <w:rPr>
      <w:rFonts w:ascii="Tms Rmn" w:hAnsi="Tms Rmn"/>
    </w:rPr>
    <w:tblPr/>
  </w:style>
  <w:style w:type="table" w:customStyle="1" w:styleId="Tabellengitternetz11331">
    <w:name w:val="Tabellengitternetz11331"/>
    <w:basedOn w:val="TableNormal"/>
    <w:qFormat/>
    <w:rsid w:val="00E814DF"/>
    <w:rPr>
      <w:rFonts w:ascii="Times New Roman" w:eastAsia="Malgun Gothic" w:hAnsi="Times New Roman"/>
    </w:rPr>
    <w:tblPr/>
  </w:style>
  <w:style w:type="table" w:customStyle="1" w:styleId="Tabellengitternetz21331">
    <w:name w:val="Tabellengitternetz21331"/>
    <w:basedOn w:val="TableNormal"/>
    <w:qFormat/>
    <w:rsid w:val="00E814DF"/>
    <w:rPr>
      <w:rFonts w:ascii="Times New Roman" w:eastAsia="Malgun Gothic" w:hAnsi="Times New Roman"/>
    </w:rPr>
    <w:tblPr/>
  </w:style>
  <w:style w:type="table" w:customStyle="1" w:styleId="Tabellengitternetz31331">
    <w:name w:val="Tabellengitternetz31331"/>
    <w:basedOn w:val="TableNormal"/>
    <w:qFormat/>
    <w:rsid w:val="00E814DF"/>
    <w:rPr>
      <w:rFonts w:ascii="Times New Roman" w:eastAsia="Malgun Gothic" w:hAnsi="Times New Roman"/>
    </w:rPr>
    <w:tblPr/>
  </w:style>
  <w:style w:type="table" w:customStyle="1" w:styleId="Tabellengitternetz41331">
    <w:name w:val="Tabellengitternetz41331"/>
    <w:basedOn w:val="TableNormal"/>
    <w:qFormat/>
    <w:rsid w:val="00E814DF"/>
    <w:rPr>
      <w:rFonts w:ascii="Times New Roman" w:eastAsia="Malgun Gothic" w:hAnsi="Times New Roman"/>
    </w:rPr>
    <w:tblPr/>
  </w:style>
  <w:style w:type="table" w:customStyle="1" w:styleId="Tabellengitternetz51331">
    <w:name w:val="Tabellengitternetz51331"/>
    <w:basedOn w:val="TableNormal"/>
    <w:qFormat/>
    <w:rsid w:val="00E814DF"/>
    <w:rPr>
      <w:rFonts w:ascii="Times New Roman" w:eastAsia="Malgun Gothic" w:hAnsi="Times New Roman"/>
    </w:rPr>
    <w:tblPr/>
  </w:style>
  <w:style w:type="table" w:customStyle="1" w:styleId="Tabellengitternetz61331">
    <w:name w:val="Tabellengitternetz61331"/>
    <w:basedOn w:val="TableNormal"/>
    <w:qFormat/>
    <w:rsid w:val="00E814DF"/>
    <w:rPr>
      <w:rFonts w:ascii="Times New Roman" w:eastAsia="Malgun Gothic" w:hAnsi="Times New Roman"/>
    </w:rPr>
    <w:tblPr/>
  </w:style>
  <w:style w:type="table" w:customStyle="1" w:styleId="Tabellengitternetz71331">
    <w:name w:val="Tabellengitternetz71331"/>
    <w:basedOn w:val="TableNormal"/>
    <w:qFormat/>
    <w:rsid w:val="00E814DF"/>
    <w:rPr>
      <w:rFonts w:ascii="Times New Roman" w:eastAsia="Malgun Gothic" w:hAnsi="Times New Roman"/>
    </w:rPr>
    <w:tblPr/>
  </w:style>
  <w:style w:type="table" w:customStyle="1" w:styleId="Tabellengitternetz81331">
    <w:name w:val="Tabellengitternetz81331"/>
    <w:basedOn w:val="TableNormal"/>
    <w:qFormat/>
    <w:rsid w:val="00E814DF"/>
    <w:rPr>
      <w:rFonts w:ascii="Times New Roman" w:eastAsia="Malgun Gothic" w:hAnsi="Times New Roman"/>
    </w:rPr>
    <w:tblPr/>
  </w:style>
  <w:style w:type="table" w:customStyle="1" w:styleId="Tabellengitternetz91331">
    <w:name w:val="Tabellengitternetz91331"/>
    <w:basedOn w:val="TableNormal"/>
    <w:qFormat/>
    <w:rsid w:val="00E814DF"/>
    <w:rPr>
      <w:rFonts w:ascii="Times New Roman" w:eastAsia="Malgun Gothic" w:hAnsi="Times New Roman"/>
    </w:rPr>
    <w:tblPr/>
  </w:style>
  <w:style w:type="table" w:customStyle="1" w:styleId="TableGrid12331">
    <w:name w:val="Table Grid12331"/>
    <w:basedOn w:val="TableNormal"/>
    <w:qFormat/>
    <w:rsid w:val="00E814DF"/>
    <w:pPr>
      <w:spacing w:after="180"/>
    </w:pPr>
    <w:rPr>
      <w:rFonts w:ascii="Tms Rmn" w:hAnsi="Tms Rmn"/>
    </w:rPr>
    <w:tblPr/>
  </w:style>
  <w:style w:type="table" w:customStyle="1" w:styleId="Tabellengitternetz11431">
    <w:name w:val="Tabellengitternetz11431"/>
    <w:basedOn w:val="TableNormal"/>
    <w:qFormat/>
    <w:rsid w:val="00E814DF"/>
    <w:rPr>
      <w:rFonts w:ascii="Times New Roman" w:eastAsia="Malgun Gothic" w:hAnsi="Times New Roman"/>
    </w:rPr>
    <w:tblPr/>
  </w:style>
  <w:style w:type="table" w:customStyle="1" w:styleId="Tabellengitternetz21431">
    <w:name w:val="Tabellengitternetz21431"/>
    <w:basedOn w:val="TableNormal"/>
    <w:qFormat/>
    <w:rsid w:val="00E814DF"/>
    <w:rPr>
      <w:rFonts w:ascii="Times New Roman" w:eastAsia="Malgun Gothic" w:hAnsi="Times New Roman"/>
    </w:rPr>
    <w:tblPr/>
  </w:style>
  <w:style w:type="table" w:customStyle="1" w:styleId="Tabellengitternetz31431">
    <w:name w:val="Tabellengitternetz31431"/>
    <w:basedOn w:val="TableNormal"/>
    <w:qFormat/>
    <w:rsid w:val="00E814DF"/>
    <w:rPr>
      <w:rFonts w:ascii="Times New Roman" w:eastAsia="Malgun Gothic" w:hAnsi="Times New Roman"/>
    </w:rPr>
    <w:tblPr/>
  </w:style>
  <w:style w:type="table" w:customStyle="1" w:styleId="Tabellengitternetz41431">
    <w:name w:val="Tabellengitternetz41431"/>
    <w:basedOn w:val="TableNormal"/>
    <w:qFormat/>
    <w:rsid w:val="00E814DF"/>
    <w:rPr>
      <w:rFonts w:ascii="Times New Roman" w:eastAsia="Malgun Gothic" w:hAnsi="Times New Roman"/>
    </w:rPr>
    <w:tblPr/>
  </w:style>
  <w:style w:type="table" w:customStyle="1" w:styleId="Tabellengitternetz51431">
    <w:name w:val="Tabellengitternetz51431"/>
    <w:basedOn w:val="TableNormal"/>
    <w:qFormat/>
    <w:rsid w:val="00E814DF"/>
    <w:rPr>
      <w:rFonts w:ascii="Times New Roman" w:eastAsia="Malgun Gothic" w:hAnsi="Times New Roman"/>
    </w:rPr>
    <w:tblPr/>
  </w:style>
  <w:style w:type="table" w:customStyle="1" w:styleId="Tabellengitternetz61431">
    <w:name w:val="Tabellengitternetz61431"/>
    <w:basedOn w:val="TableNormal"/>
    <w:qFormat/>
    <w:rsid w:val="00E814DF"/>
    <w:rPr>
      <w:rFonts w:ascii="Times New Roman" w:eastAsia="Malgun Gothic" w:hAnsi="Times New Roman"/>
    </w:rPr>
    <w:tblPr/>
  </w:style>
  <w:style w:type="table" w:customStyle="1" w:styleId="Tabellengitternetz71431">
    <w:name w:val="Tabellengitternetz71431"/>
    <w:basedOn w:val="TableNormal"/>
    <w:qFormat/>
    <w:rsid w:val="00E814DF"/>
    <w:rPr>
      <w:rFonts w:ascii="Times New Roman" w:eastAsia="Malgun Gothic" w:hAnsi="Times New Roman"/>
    </w:rPr>
    <w:tblPr/>
  </w:style>
  <w:style w:type="table" w:customStyle="1" w:styleId="Tabellengitternetz81431">
    <w:name w:val="Tabellengitternetz81431"/>
    <w:basedOn w:val="TableNormal"/>
    <w:qFormat/>
    <w:rsid w:val="00E814DF"/>
    <w:rPr>
      <w:rFonts w:ascii="Times New Roman" w:eastAsia="Malgun Gothic" w:hAnsi="Times New Roman"/>
    </w:rPr>
    <w:tblPr/>
  </w:style>
  <w:style w:type="table" w:customStyle="1" w:styleId="Tabellengitternetz91431">
    <w:name w:val="Tabellengitternetz91431"/>
    <w:basedOn w:val="TableNormal"/>
    <w:qFormat/>
    <w:rsid w:val="00E814DF"/>
    <w:rPr>
      <w:rFonts w:ascii="Times New Roman" w:eastAsia="Malgun Gothic" w:hAnsi="Times New Roman"/>
    </w:rPr>
    <w:tblPr/>
  </w:style>
  <w:style w:type="table" w:customStyle="1" w:styleId="TableGrid12431">
    <w:name w:val="Table Grid12431"/>
    <w:basedOn w:val="TableNormal"/>
    <w:qFormat/>
    <w:rsid w:val="00E814DF"/>
    <w:pPr>
      <w:spacing w:after="180"/>
    </w:pPr>
    <w:rPr>
      <w:rFonts w:ascii="Tms Rmn" w:hAnsi="Tms Rmn"/>
    </w:rPr>
    <w:tblPr/>
  </w:style>
  <w:style w:type="table" w:customStyle="1" w:styleId="TableClassic212211">
    <w:name w:val="Table Classic 212211"/>
    <w:basedOn w:val="TableNormal"/>
    <w:qFormat/>
    <w:rsid w:val="00E814DF"/>
    <w:pPr>
      <w:spacing w:after="180"/>
    </w:pPr>
    <w:rPr>
      <w:rFonts w:ascii="Times New Roman" w:hAnsi="Times New Roman"/>
      <w:lang w:eastAsia="ja-JP"/>
    </w:rPr>
    <w:tblPr/>
    <w:tblStylePr w:type="firstRow">
      <w:rPr>
        <w:color w:val="FFFFFF"/>
      </w:rPr>
    </w:tblStylePr>
    <w:tblStylePr w:type="firstCol">
      <w:rPr>
        <w:b/>
        <w:bCs/>
      </w:rPr>
    </w:tblStylePr>
    <w:tblStylePr w:type="neCell">
      <w:rPr>
        <w:b/>
        <w:bCs/>
      </w:rPr>
    </w:tblStylePr>
    <w:tblStylePr w:type="swCell">
      <w:rPr>
        <w:color w:val="000080"/>
      </w:rPr>
    </w:tblStylePr>
  </w:style>
  <w:style w:type="paragraph" w:customStyle="1" w:styleId="4">
    <w:name w:val="修订4"/>
    <w:hidden/>
    <w:semiHidden/>
    <w:qFormat/>
    <w:rsid w:val="00E814DF"/>
    <w:rPr>
      <w:rFonts w:ascii="Times New Roman" w:eastAsia="Batang" w:hAnsi="Times New Roman"/>
      <w:lang w:val="en-GB"/>
    </w:rPr>
  </w:style>
  <w:style w:type="table" w:customStyle="1" w:styleId="TableGrid20">
    <w:name w:val="Table Grid20"/>
    <w:basedOn w:val="TableNormal"/>
    <w:next w:val="TableGrid"/>
    <w:qFormat/>
    <w:rsid w:val="00E814DF"/>
    <w:rPr>
      <w:rFonts w:ascii="Times New Roman" w:eastAsiaTheme="minorEastAsia" w:hAnsi="Times New Roman"/>
      <w:lang w:val="en-GB" w:eastAsia="en-GB"/>
    </w:rPr>
    <w:tblPr/>
  </w:style>
  <w:style w:type="table" w:customStyle="1" w:styleId="TableGrid1322">
    <w:name w:val="Table Grid132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222">
    <w:name w:val="Table Grid4222"/>
    <w:basedOn w:val="TableNormal"/>
    <w:qFormat/>
    <w:rsid w:val="00E814DF"/>
    <w:pPr>
      <w:spacing w:after="180"/>
    </w:pPr>
    <w:rPr>
      <w:rFonts w:ascii="Times New Roman" w:eastAsiaTheme="minorEastAsia" w:hAnsi="Times New Roman"/>
      <w:lang w:val="en-GB" w:eastAsia="zh-CN"/>
    </w:rPr>
    <w:tblPr/>
  </w:style>
  <w:style w:type="table" w:customStyle="1" w:styleId="TableGrid5122">
    <w:name w:val="Table Grid5122"/>
    <w:basedOn w:val="TableNormal"/>
    <w:qFormat/>
    <w:rsid w:val="00E814DF"/>
    <w:pPr>
      <w:spacing w:after="180"/>
    </w:pPr>
    <w:rPr>
      <w:rFonts w:ascii="Times New Roman" w:eastAsiaTheme="minorEastAsia" w:hAnsi="Times New Roman"/>
      <w:lang w:val="en-GB" w:eastAsia="zh-CN"/>
    </w:rPr>
    <w:tblPr/>
  </w:style>
  <w:style w:type="table" w:customStyle="1" w:styleId="TableGrid11222">
    <w:name w:val="Table Grid1122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122">
    <w:name w:val="Table Grid41122"/>
    <w:basedOn w:val="TableNormal"/>
    <w:qFormat/>
    <w:rsid w:val="00E814DF"/>
    <w:pPr>
      <w:spacing w:after="180"/>
    </w:pPr>
    <w:rPr>
      <w:rFonts w:ascii="Times New Roman" w:eastAsiaTheme="minorEastAsia" w:hAnsi="Times New Roman"/>
      <w:lang w:val="en-GB" w:eastAsia="zh-CN"/>
    </w:rPr>
    <w:tblPr/>
  </w:style>
  <w:style w:type="table" w:customStyle="1" w:styleId="TableGrid111222">
    <w:name w:val="Table Grid111222"/>
    <w:basedOn w:val="TableNormal"/>
    <w:qFormat/>
    <w:rsid w:val="00E814DF"/>
    <w:pPr>
      <w:spacing w:after="180"/>
    </w:pPr>
    <w:rPr>
      <w:rFonts w:ascii="Times New Roman" w:eastAsiaTheme="minorEastAsia" w:hAnsi="Times New Roman"/>
      <w:lang w:val="en-GB" w:eastAsia="en-GB"/>
    </w:rPr>
    <w:tblPr/>
  </w:style>
  <w:style w:type="table" w:customStyle="1" w:styleId="TableGrid1022">
    <w:name w:val="Table Grid1022"/>
    <w:basedOn w:val="TableNormal"/>
    <w:qFormat/>
    <w:rsid w:val="00E814DF"/>
    <w:rPr>
      <w:rFonts w:ascii="Times New Roman" w:eastAsiaTheme="minorEastAsia" w:hAnsi="Times New Roman"/>
      <w:lang w:val="en-GB" w:eastAsia="en-GB"/>
    </w:rPr>
    <w:tblPr/>
  </w:style>
  <w:style w:type="table" w:customStyle="1" w:styleId="TableGrid1422">
    <w:name w:val="Table Grid142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322">
    <w:name w:val="Table Grid4322"/>
    <w:basedOn w:val="TableNormal"/>
    <w:qFormat/>
    <w:rsid w:val="00E814DF"/>
    <w:pPr>
      <w:spacing w:after="180"/>
    </w:pPr>
    <w:rPr>
      <w:rFonts w:ascii="Times New Roman" w:eastAsiaTheme="minorEastAsia" w:hAnsi="Times New Roman"/>
      <w:lang w:val="en-GB" w:eastAsia="zh-CN"/>
    </w:rPr>
    <w:tblPr/>
  </w:style>
  <w:style w:type="table" w:customStyle="1" w:styleId="TableGrid11322">
    <w:name w:val="Table Grid1132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222">
    <w:name w:val="Table Grid41222"/>
    <w:basedOn w:val="TableNormal"/>
    <w:qFormat/>
    <w:rsid w:val="00E814DF"/>
    <w:pPr>
      <w:spacing w:after="180"/>
    </w:pPr>
    <w:rPr>
      <w:rFonts w:ascii="Times New Roman" w:eastAsiaTheme="minorEastAsia" w:hAnsi="Times New Roman"/>
      <w:lang w:val="en-GB" w:eastAsia="zh-CN"/>
    </w:rPr>
    <w:tblPr/>
  </w:style>
  <w:style w:type="table" w:customStyle="1" w:styleId="TableGrid111322">
    <w:name w:val="Table Grid111322"/>
    <w:basedOn w:val="TableNormal"/>
    <w:qFormat/>
    <w:rsid w:val="00E814DF"/>
    <w:pPr>
      <w:spacing w:after="180"/>
    </w:pPr>
    <w:rPr>
      <w:rFonts w:ascii="Times New Roman" w:eastAsiaTheme="minorEastAsia" w:hAnsi="Times New Roman"/>
      <w:lang w:val="en-GB" w:eastAsia="en-GB"/>
    </w:rPr>
    <w:tblPr/>
  </w:style>
  <w:style w:type="table" w:customStyle="1" w:styleId="TableGrid1522">
    <w:name w:val="Table Grid1522"/>
    <w:basedOn w:val="TableNormal"/>
    <w:qFormat/>
    <w:rsid w:val="00E814DF"/>
    <w:rPr>
      <w:rFonts w:ascii="Times New Roman" w:eastAsiaTheme="minorEastAsia" w:hAnsi="Times New Roman"/>
      <w:lang w:val="en-GB" w:eastAsia="en-GB"/>
    </w:rPr>
    <w:tblPr/>
  </w:style>
  <w:style w:type="table" w:customStyle="1" w:styleId="TableGrid1622">
    <w:name w:val="Table Grid162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422">
    <w:name w:val="Table Grid4422"/>
    <w:basedOn w:val="TableNormal"/>
    <w:qFormat/>
    <w:rsid w:val="00E814DF"/>
    <w:pPr>
      <w:spacing w:after="180"/>
    </w:pPr>
    <w:rPr>
      <w:rFonts w:ascii="Times New Roman" w:eastAsiaTheme="minorEastAsia" w:hAnsi="Times New Roman"/>
      <w:lang w:val="en-GB" w:eastAsia="zh-CN"/>
    </w:rPr>
    <w:tblPr/>
  </w:style>
  <w:style w:type="table" w:customStyle="1" w:styleId="TableGrid11422">
    <w:name w:val="Table Grid1142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322">
    <w:name w:val="Table Grid41322"/>
    <w:basedOn w:val="TableNormal"/>
    <w:qFormat/>
    <w:rsid w:val="00E814DF"/>
    <w:pPr>
      <w:spacing w:after="180"/>
    </w:pPr>
    <w:rPr>
      <w:rFonts w:ascii="Times New Roman" w:eastAsiaTheme="minorEastAsia" w:hAnsi="Times New Roman"/>
      <w:lang w:val="en-GB" w:eastAsia="zh-CN"/>
    </w:rPr>
    <w:tblPr/>
  </w:style>
  <w:style w:type="table" w:customStyle="1" w:styleId="TableGrid111422">
    <w:name w:val="Table Grid111422"/>
    <w:basedOn w:val="TableNormal"/>
    <w:qFormat/>
    <w:rsid w:val="00E814DF"/>
    <w:pPr>
      <w:spacing w:after="180"/>
    </w:pPr>
    <w:rPr>
      <w:rFonts w:ascii="Times New Roman" w:eastAsiaTheme="minorEastAsia" w:hAnsi="Times New Roman"/>
      <w:lang w:val="en-GB" w:eastAsia="en-GB"/>
    </w:rPr>
    <w:tblPr/>
  </w:style>
  <w:style w:type="table" w:customStyle="1" w:styleId="TableGrid1332">
    <w:name w:val="Table Grid133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232">
    <w:name w:val="Table Grid4232"/>
    <w:basedOn w:val="TableNormal"/>
    <w:qFormat/>
    <w:rsid w:val="00E814DF"/>
    <w:pPr>
      <w:spacing w:after="180"/>
    </w:pPr>
    <w:rPr>
      <w:rFonts w:ascii="Times New Roman" w:eastAsiaTheme="minorEastAsia" w:hAnsi="Times New Roman"/>
      <w:lang w:val="en-GB" w:eastAsia="zh-CN"/>
    </w:rPr>
    <w:tblPr/>
  </w:style>
  <w:style w:type="table" w:customStyle="1" w:styleId="TableGrid5132">
    <w:name w:val="Table Grid5132"/>
    <w:basedOn w:val="TableNormal"/>
    <w:qFormat/>
    <w:rsid w:val="00E814DF"/>
    <w:pPr>
      <w:spacing w:after="180"/>
    </w:pPr>
    <w:rPr>
      <w:rFonts w:ascii="Times New Roman" w:eastAsiaTheme="minorEastAsia" w:hAnsi="Times New Roman"/>
      <w:lang w:val="en-GB" w:eastAsia="zh-CN"/>
    </w:rPr>
    <w:tblPr/>
  </w:style>
  <w:style w:type="table" w:customStyle="1" w:styleId="TableGrid11232">
    <w:name w:val="Table Grid1123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132">
    <w:name w:val="Table Grid41132"/>
    <w:basedOn w:val="TableNormal"/>
    <w:qFormat/>
    <w:rsid w:val="00E814DF"/>
    <w:pPr>
      <w:spacing w:after="180"/>
    </w:pPr>
    <w:rPr>
      <w:rFonts w:ascii="Times New Roman" w:eastAsiaTheme="minorEastAsia" w:hAnsi="Times New Roman"/>
      <w:lang w:val="en-GB" w:eastAsia="zh-CN"/>
    </w:rPr>
    <w:tblPr/>
  </w:style>
  <w:style w:type="table" w:customStyle="1" w:styleId="TableGrid111232">
    <w:name w:val="Table Grid111232"/>
    <w:basedOn w:val="TableNormal"/>
    <w:qFormat/>
    <w:rsid w:val="00E814DF"/>
    <w:pPr>
      <w:spacing w:after="180"/>
    </w:pPr>
    <w:rPr>
      <w:rFonts w:ascii="Times New Roman" w:eastAsiaTheme="minorEastAsia" w:hAnsi="Times New Roman"/>
      <w:lang w:val="en-GB" w:eastAsia="en-GB"/>
    </w:rPr>
    <w:tblPr/>
  </w:style>
  <w:style w:type="table" w:customStyle="1" w:styleId="TableGrid1032">
    <w:name w:val="Table Grid1032"/>
    <w:basedOn w:val="TableNormal"/>
    <w:qFormat/>
    <w:rsid w:val="00E814DF"/>
    <w:rPr>
      <w:rFonts w:ascii="Times New Roman" w:eastAsiaTheme="minorEastAsia" w:hAnsi="Times New Roman"/>
      <w:lang w:val="en-GB" w:eastAsia="en-GB"/>
    </w:rPr>
    <w:tblPr/>
  </w:style>
  <w:style w:type="table" w:customStyle="1" w:styleId="TableGrid1432">
    <w:name w:val="Table Grid143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332">
    <w:name w:val="Table Grid4332"/>
    <w:basedOn w:val="TableNormal"/>
    <w:qFormat/>
    <w:rsid w:val="00E814DF"/>
    <w:pPr>
      <w:spacing w:after="180"/>
    </w:pPr>
    <w:rPr>
      <w:rFonts w:ascii="Times New Roman" w:eastAsiaTheme="minorEastAsia" w:hAnsi="Times New Roman"/>
      <w:lang w:val="en-GB" w:eastAsia="zh-CN"/>
    </w:rPr>
    <w:tblPr/>
  </w:style>
  <w:style w:type="table" w:customStyle="1" w:styleId="TableGrid11332">
    <w:name w:val="Table Grid1133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232">
    <w:name w:val="Table Grid41232"/>
    <w:basedOn w:val="TableNormal"/>
    <w:qFormat/>
    <w:rsid w:val="00E814DF"/>
    <w:pPr>
      <w:spacing w:after="180"/>
    </w:pPr>
    <w:rPr>
      <w:rFonts w:ascii="Times New Roman" w:eastAsiaTheme="minorEastAsia" w:hAnsi="Times New Roman"/>
      <w:lang w:val="en-GB" w:eastAsia="zh-CN"/>
    </w:rPr>
    <w:tblPr/>
  </w:style>
  <w:style w:type="table" w:customStyle="1" w:styleId="TableGrid111332">
    <w:name w:val="Table Grid111332"/>
    <w:basedOn w:val="TableNormal"/>
    <w:qFormat/>
    <w:rsid w:val="00E814DF"/>
    <w:pPr>
      <w:spacing w:after="180"/>
    </w:pPr>
    <w:rPr>
      <w:rFonts w:ascii="Times New Roman" w:eastAsiaTheme="minorEastAsia" w:hAnsi="Times New Roman"/>
      <w:lang w:val="en-GB" w:eastAsia="en-GB"/>
    </w:rPr>
    <w:tblPr/>
  </w:style>
  <w:style w:type="table" w:customStyle="1" w:styleId="TableGrid1532">
    <w:name w:val="Table Grid1532"/>
    <w:basedOn w:val="TableNormal"/>
    <w:qFormat/>
    <w:rsid w:val="00E814DF"/>
    <w:rPr>
      <w:rFonts w:ascii="Times New Roman" w:eastAsiaTheme="minorEastAsia" w:hAnsi="Times New Roman"/>
      <w:lang w:val="en-GB" w:eastAsia="en-GB"/>
    </w:rPr>
    <w:tblPr/>
  </w:style>
  <w:style w:type="table" w:customStyle="1" w:styleId="TableGrid1632">
    <w:name w:val="Table Grid163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432">
    <w:name w:val="Table Grid4432"/>
    <w:basedOn w:val="TableNormal"/>
    <w:qFormat/>
    <w:rsid w:val="00E814DF"/>
    <w:pPr>
      <w:spacing w:after="180"/>
    </w:pPr>
    <w:rPr>
      <w:rFonts w:ascii="Times New Roman" w:eastAsiaTheme="minorEastAsia" w:hAnsi="Times New Roman"/>
      <w:lang w:val="en-GB" w:eastAsia="zh-CN"/>
    </w:rPr>
    <w:tblPr/>
  </w:style>
  <w:style w:type="table" w:customStyle="1" w:styleId="TableGrid11432">
    <w:name w:val="Table Grid1143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332">
    <w:name w:val="Table Grid41332"/>
    <w:basedOn w:val="TableNormal"/>
    <w:qFormat/>
    <w:rsid w:val="00E814DF"/>
    <w:pPr>
      <w:spacing w:after="180"/>
    </w:pPr>
    <w:rPr>
      <w:rFonts w:ascii="Times New Roman" w:eastAsiaTheme="minorEastAsia" w:hAnsi="Times New Roman"/>
      <w:lang w:val="en-GB" w:eastAsia="zh-CN"/>
    </w:rPr>
    <w:tblPr/>
  </w:style>
  <w:style w:type="table" w:customStyle="1" w:styleId="TableGrid111432">
    <w:name w:val="Table Grid111432"/>
    <w:basedOn w:val="TableNormal"/>
    <w:qFormat/>
    <w:rsid w:val="00E814DF"/>
    <w:pPr>
      <w:spacing w:after="180"/>
    </w:pPr>
    <w:rPr>
      <w:rFonts w:ascii="Times New Roman" w:eastAsiaTheme="minorEastAsia" w:hAnsi="Times New Roman"/>
      <w:lang w:val="en-GB" w:eastAsia="en-GB"/>
    </w:rPr>
    <w:tblPr/>
  </w:style>
  <w:style w:type="table" w:customStyle="1" w:styleId="TableGrid1342">
    <w:name w:val="Table Grid134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242">
    <w:name w:val="Table Grid4242"/>
    <w:basedOn w:val="TableNormal"/>
    <w:qFormat/>
    <w:rsid w:val="00E814DF"/>
    <w:pPr>
      <w:spacing w:after="180"/>
    </w:pPr>
    <w:rPr>
      <w:rFonts w:ascii="Times New Roman" w:eastAsiaTheme="minorEastAsia" w:hAnsi="Times New Roman"/>
      <w:lang w:val="en-GB" w:eastAsia="zh-CN"/>
    </w:rPr>
    <w:tblPr/>
  </w:style>
  <w:style w:type="table" w:customStyle="1" w:styleId="TableGrid11242">
    <w:name w:val="Table Grid1124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142">
    <w:name w:val="Table Grid41142"/>
    <w:basedOn w:val="TableNormal"/>
    <w:qFormat/>
    <w:rsid w:val="00E814DF"/>
    <w:pPr>
      <w:spacing w:after="180"/>
    </w:pPr>
    <w:rPr>
      <w:rFonts w:ascii="Times New Roman" w:eastAsiaTheme="minorEastAsia" w:hAnsi="Times New Roman"/>
      <w:lang w:val="en-GB" w:eastAsia="zh-CN"/>
    </w:rPr>
    <w:tblPr/>
  </w:style>
  <w:style w:type="table" w:customStyle="1" w:styleId="TableGrid111242">
    <w:name w:val="Table Grid111242"/>
    <w:basedOn w:val="TableNormal"/>
    <w:qFormat/>
    <w:rsid w:val="00E814DF"/>
    <w:pPr>
      <w:spacing w:after="180"/>
    </w:pPr>
    <w:rPr>
      <w:rFonts w:ascii="Times New Roman" w:eastAsiaTheme="minorEastAsia" w:hAnsi="Times New Roman"/>
      <w:lang w:val="en-GB" w:eastAsia="en-GB"/>
    </w:rPr>
    <w:tblPr/>
  </w:style>
  <w:style w:type="table" w:customStyle="1" w:styleId="TableGrid1042">
    <w:name w:val="Table Grid1042"/>
    <w:basedOn w:val="TableNormal"/>
    <w:qFormat/>
    <w:rsid w:val="00E814DF"/>
    <w:rPr>
      <w:rFonts w:ascii="Times New Roman" w:eastAsiaTheme="minorEastAsia" w:hAnsi="Times New Roman"/>
      <w:lang w:val="en-GB" w:eastAsia="en-GB"/>
    </w:rPr>
    <w:tblPr/>
  </w:style>
  <w:style w:type="table" w:customStyle="1" w:styleId="TableGrid1442">
    <w:name w:val="Table Grid144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342">
    <w:name w:val="Table Grid4342"/>
    <w:basedOn w:val="TableNormal"/>
    <w:qFormat/>
    <w:rsid w:val="00E814DF"/>
    <w:pPr>
      <w:spacing w:after="180"/>
    </w:pPr>
    <w:rPr>
      <w:rFonts w:ascii="Times New Roman" w:eastAsiaTheme="minorEastAsia" w:hAnsi="Times New Roman"/>
      <w:lang w:val="en-GB" w:eastAsia="zh-CN"/>
    </w:rPr>
    <w:tblPr/>
  </w:style>
  <w:style w:type="table" w:customStyle="1" w:styleId="TableGrid11342">
    <w:name w:val="Table Grid1134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242">
    <w:name w:val="Table Grid41242"/>
    <w:basedOn w:val="TableNormal"/>
    <w:qFormat/>
    <w:rsid w:val="00E814DF"/>
    <w:pPr>
      <w:spacing w:after="180"/>
    </w:pPr>
    <w:rPr>
      <w:rFonts w:ascii="Times New Roman" w:eastAsiaTheme="minorEastAsia" w:hAnsi="Times New Roman"/>
      <w:lang w:val="en-GB" w:eastAsia="zh-CN"/>
    </w:rPr>
    <w:tblPr/>
  </w:style>
  <w:style w:type="table" w:customStyle="1" w:styleId="TableGrid111342">
    <w:name w:val="Table Grid111342"/>
    <w:basedOn w:val="TableNormal"/>
    <w:qFormat/>
    <w:rsid w:val="00E814DF"/>
    <w:pPr>
      <w:spacing w:after="180"/>
    </w:pPr>
    <w:rPr>
      <w:rFonts w:ascii="Times New Roman" w:eastAsiaTheme="minorEastAsia" w:hAnsi="Times New Roman"/>
      <w:lang w:val="en-GB" w:eastAsia="en-GB"/>
    </w:rPr>
    <w:tblPr/>
  </w:style>
  <w:style w:type="table" w:customStyle="1" w:styleId="TableGrid1542">
    <w:name w:val="Table Grid1542"/>
    <w:basedOn w:val="TableNormal"/>
    <w:qFormat/>
    <w:rsid w:val="00E814DF"/>
    <w:rPr>
      <w:rFonts w:ascii="Times New Roman" w:eastAsiaTheme="minorEastAsia" w:hAnsi="Times New Roman"/>
      <w:lang w:val="en-GB" w:eastAsia="en-GB"/>
    </w:rPr>
    <w:tblPr/>
  </w:style>
  <w:style w:type="table" w:customStyle="1" w:styleId="TableGrid1642">
    <w:name w:val="Table Grid164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442">
    <w:name w:val="Table Grid4442"/>
    <w:basedOn w:val="TableNormal"/>
    <w:qFormat/>
    <w:rsid w:val="00E814DF"/>
    <w:pPr>
      <w:spacing w:after="180"/>
    </w:pPr>
    <w:rPr>
      <w:rFonts w:ascii="Times New Roman" w:eastAsiaTheme="minorEastAsia" w:hAnsi="Times New Roman"/>
      <w:lang w:val="en-GB" w:eastAsia="zh-CN"/>
    </w:rPr>
    <w:tblPr/>
  </w:style>
  <w:style w:type="table" w:customStyle="1" w:styleId="TableGrid11442">
    <w:name w:val="Table Grid11442"/>
    <w:basedOn w:val="TableNormal"/>
    <w:uiPriority w:val="39"/>
    <w:qFormat/>
    <w:rsid w:val="00E814DF"/>
    <w:pPr>
      <w:spacing w:after="180"/>
    </w:pPr>
    <w:rPr>
      <w:rFonts w:ascii="Times New Roman" w:eastAsiaTheme="minorEastAsia" w:hAnsi="Times New Roman"/>
      <w:lang w:val="en-GB" w:eastAsia="zh-CN"/>
    </w:rPr>
    <w:tblPr/>
  </w:style>
  <w:style w:type="table" w:customStyle="1" w:styleId="TableGrid41342">
    <w:name w:val="Table Grid41342"/>
    <w:basedOn w:val="TableNormal"/>
    <w:qFormat/>
    <w:rsid w:val="00E814DF"/>
    <w:pPr>
      <w:spacing w:after="180"/>
    </w:pPr>
    <w:rPr>
      <w:rFonts w:ascii="Times New Roman" w:eastAsiaTheme="minorEastAsia" w:hAnsi="Times New Roman"/>
      <w:lang w:val="en-GB" w:eastAsia="zh-CN"/>
    </w:rPr>
    <w:tblPr/>
  </w:style>
  <w:style w:type="table" w:customStyle="1" w:styleId="TableGrid111442">
    <w:name w:val="Table Grid111442"/>
    <w:basedOn w:val="TableNormal"/>
    <w:qFormat/>
    <w:rsid w:val="00E814DF"/>
    <w:pPr>
      <w:spacing w:after="180"/>
    </w:pPr>
    <w:rPr>
      <w:rFonts w:ascii="Times New Roman" w:eastAsiaTheme="minorEastAsia" w:hAnsi="Times New Roman"/>
      <w:lang w:val="en-GB" w:eastAsia="en-GB"/>
    </w:rPr>
    <w:tblPr/>
  </w:style>
  <w:style w:type="table" w:customStyle="1" w:styleId="TableGrid101211">
    <w:name w:val="Table Grid101211"/>
    <w:basedOn w:val="TableNormal"/>
    <w:qFormat/>
    <w:rsid w:val="00E814DF"/>
    <w:rPr>
      <w:rFonts w:ascii="Times New Roman" w:eastAsiaTheme="minorEastAsia" w:hAnsi="Times New Roman"/>
      <w:lang w:val="en-GB" w:eastAsia="en-GB"/>
    </w:rPr>
    <w:tblPr/>
  </w:style>
  <w:style w:type="table" w:customStyle="1" w:styleId="TableGrid151211">
    <w:name w:val="Table Grid151211"/>
    <w:basedOn w:val="TableNormal"/>
    <w:qFormat/>
    <w:rsid w:val="00E814DF"/>
    <w:rPr>
      <w:rFonts w:ascii="Times New Roman" w:eastAsiaTheme="minorEastAsia" w:hAnsi="Times New Roman"/>
      <w:lang w:val="en-GB" w:eastAsia="en-GB"/>
    </w:rPr>
    <w:tblPr/>
  </w:style>
  <w:style w:type="table" w:customStyle="1" w:styleId="TableGrid161211">
    <w:name w:val="Table Grid161211"/>
    <w:basedOn w:val="TableNormal"/>
    <w:uiPriority w:val="39"/>
    <w:qFormat/>
    <w:rsid w:val="00E814DF"/>
    <w:pPr>
      <w:spacing w:after="180"/>
    </w:pPr>
    <w:rPr>
      <w:rFonts w:ascii="Times New Roman" w:eastAsiaTheme="minorEastAsia" w:hAnsi="Times New Roman"/>
      <w:lang w:val="en-GB" w:eastAsia="en-GB"/>
    </w:rPr>
    <w:tblPr/>
  </w:style>
  <w:style w:type="table" w:customStyle="1" w:styleId="TableGrid441211">
    <w:name w:val="Table Grid441211"/>
    <w:basedOn w:val="TableNormal"/>
    <w:qFormat/>
    <w:rsid w:val="00E814DF"/>
    <w:pPr>
      <w:spacing w:after="180"/>
    </w:pPr>
    <w:rPr>
      <w:rFonts w:ascii="Times New Roman" w:eastAsiaTheme="minorEastAsia" w:hAnsi="Times New Roman"/>
      <w:lang w:val="en-GB" w:eastAsia="en-GB"/>
    </w:rPr>
    <w:tblPr/>
  </w:style>
  <w:style w:type="table" w:customStyle="1" w:styleId="TableGrid1141211">
    <w:name w:val="Table Grid1141211"/>
    <w:basedOn w:val="TableNormal"/>
    <w:uiPriority w:val="39"/>
    <w:qFormat/>
    <w:rsid w:val="00E814DF"/>
    <w:pPr>
      <w:spacing w:after="180"/>
    </w:pPr>
    <w:rPr>
      <w:rFonts w:ascii="Times New Roman" w:eastAsiaTheme="minorEastAsia" w:hAnsi="Times New Roman"/>
      <w:lang w:val="en-GB" w:eastAsia="en-GB"/>
    </w:rPr>
    <w:tblPr/>
  </w:style>
  <w:style w:type="table" w:customStyle="1" w:styleId="TableGrid4131211">
    <w:name w:val="Table Grid4131211"/>
    <w:basedOn w:val="TableNormal"/>
    <w:qFormat/>
    <w:rsid w:val="00E814DF"/>
    <w:pPr>
      <w:spacing w:after="180"/>
    </w:pPr>
    <w:rPr>
      <w:rFonts w:ascii="Times New Roman" w:eastAsiaTheme="minorEastAsia" w:hAnsi="Times New Roman"/>
      <w:lang w:val="en-GB" w:eastAsia="en-GB"/>
    </w:rPr>
    <w:tblPr/>
  </w:style>
  <w:style w:type="table" w:customStyle="1" w:styleId="TableGrid11141211">
    <w:name w:val="Table Grid11141211"/>
    <w:basedOn w:val="TableNormal"/>
    <w:qFormat/>
    <w:rsid w:val="00E814DF"/>
    <w:pPr>
      <w:spacing w:after="180"/>
    </w:pPr>
    <w:rPr>
      <w:rFonts w:ascii="Times New Roman" w:eastAsiaTheme="minorEastAsia" w:hAnsi="Times New Roman"/>
      <w:lang w:val="en-GB" w:eastAsia="en-GB"/>
    </w:rPr>
    <w:tblPr/>
  </w:style>
  <w:style w:type="numbering" w:customStyle="1" w:styleId="NoList38">
    <w:name w:val="No List38"/>
    <w:next w:val="NoList"/>
    <w:uiPriority w:val="99"/>
    <w:semiHidden/>
    <w:unhideWhenUsed/>
    <w:rsid w:val="00E814DF"/>
  </w:style>
  <w:style w:type="numbering" w:customStyle="1" w:styleId="NoList48">
    <w:name w:val="No List48"/>
    <w:next w:val="NoList"/>
    <w:uiPriority w:val="99"/>
    <w:semiHidden/>
    <w:unhideWhenUsed/>
    <w:rsid w:val="00E814DF"/>
  </w:style>
  <w:style w:type="numbering" w:customStyle="1" w:styleId="NoList57">
    <w:name w:val="No List57"/>
    <w:next w:val="NoList"/>
    <w:uiPriority w:val="99"/>
    <w:semiHidden/>
    <w:unhideWhenUsed/>
    <w:rsid w:val="00E814DF"/>
  </w:style>
  <w:style w:type="numbering" w:customStyle="1" w:styleId="NoList317">
    <w:name w:val="No List317"/>
    <w:next w:val="NoList"/>
    <w:uiPriority w:val="99"/>
    <w:semiHidden/>
    <w:unhideWhenUsed/>
    <w:rsid w:val="00E814DF"/>
  </w:style>
  <w:style w:type="numbering" w:customStyle="1" w:styleId="NoList417">
    <w:name w:val="No List417"/>
    <w:next w:val="NoList"/>
    <w:uiPriority w:val="99"/>
    <w:semiHidden/>
    <w:unhideWhenUsed/>
    <w:rsid w:val="00E814DF"/>
  </w:style>
  <w:style w:type="numbering" w:customStyle="1" w:styleId="NoList67">
    <w:name w:val="No List67"/>
    <w:next w:val="NoList"/>
    <w:uiPriority w:val="99"/>
    <w:semiHidden/>
    <w:unhideWhenUsed/>
    <w:rsid w:val="00E814DF"/>
  </w:style>
  <w:style w:type="numbering" w:customStyle="1" w:styleId="NoList77">
    <w:name w:val="No List77"/>
    <w:next w:val="NoList"/>
    <w:uiPriority w:val="99"/>
    <w:semiHidden/>
    <w:unhideWhenUsed/>
    <w:rsid w:val="00E814DF"/>
  </w:style>
  <w:style w:type="numbering" w:customStyle="1" w:styleId="NoList327">
    <w:name w:val="No List327"/>
    <w:next w:val="NoList"/>
    <w:uiPriority w:val="99"/>
    <w:semiHidden/>
    <w:unhideWhenUsed/>
    <w:rsid w:val="00E814DF"/>
  </w:style>
  <w:style w:type="numbering" w:customStyle="1" w:styleId="NoList426">
    <w:name w:val="No List426"/>
    <w:next w:val="NoList"/>
    <w:uiPriority w:val="99"/>
    <w:semiHidden/>
    <w:unhideWhenUsed/>
    <w:rsid w:val="00E814DF"/>
  </w:style>
  <w:style w:type="numbering" w:customStyle="1" w:styleId="NoList516">
    <w:name w:val="No List516"/>
    <w:next w:val="NoList"/>
    <w:uiPriority w:val="99"/>
    <w:semiHidden/>
    <w:unhideWhenUsed/>
    <w:rsid w:val="00E814DF"/>
  </w:style>
  <w:style w:type="numbering" w:customStyle="1" w:styleId="NoList4116">
    <w:name w:val="No List4116"/>
    <w:next w:val="NoList"/>
    <w:uiPriority w:val="99"/>
    <w:semiHidden/>
    <w:unhideWhenUsed/>
    <w:rsid w:val="00E814DF"/>
  </w:style>
  <w:style w:type="numbering" w:customStyle="1" w:styleId="NoList616">
    <w:name w:val="No List616"/>
    <w:next w:val="NoList"/>
    <w:uiPriority w:val="99"/>
    <w:semiHidden/>
    <w:unhideWhenUsed/>
    <w:rsid w:val="00E814DF"/>
  </w:style>
  <w:style w:type="numbering" w:customStyle="1" w:styleId="NoList716">
    <w:name w:val="No List716"/>
    <w:next w:val="NoList"/>
    <w:uiPriority w:val="99"/>
    <w:semiHidden/>
    <w:unhideWhenUsed/>
    <w:rsid w:val="00E814DF"/>
  </w:style>
  <w:style w:type="numbering" w:customStyle="1" w:styleId="NoList3216">
    <w:name w:val="No List3216"/>
    <w:next w:val="NoList"/>
    <w:uiPriority w:val="99"/>
    <w:semiHidden/>
    <w:unhideWhenUsed/>
    <w:rsid w:val="00E814DF"/>
  </w:style>
  <w:style w:type="numbering" w:customStyle="1" w:styleId="NoList86">
    <w:name w:val="No List86"/>
    <w:next w:val="NoList"/>
    <w:uiPriority w:val="99"/>
    <w:semiHidden/>
    <w:unhideWhenUsed/>
    <w:rsid w:val="00E814DF"/>
  </w:style>
  <w:style w:type="numbering" w:customStyle="1" w:styleId="NoList333">
    <w:name w:val="No List333"/>
    <w:next w:val="NoList"/>
    <w:uiPriority w:val="99"/>
    <w:semiHidden/>
    <w:unhideWhenUsed/>
    <w:rsid w:val="00E814DF"/>
  </w:style>
  <w:style w:type="numbering" w:customStyle="1" w:styleId="NoList433">
    <w:name w:val="No List433"/>
    <w:next w:val="NoList"/>
    <w:uiPriority w:val="99"/>
    <w:semiHidden/>
    <w:unhideWhenUsed/>
    <w:rsid w:val="00E814DF"/>
  </w:style>
  <w:style w:type="numbering" w:customStyle="1" w:styleId="NoList523">
    <w:name w:val="No List523"/>
    <w:next w:val="NoList"/>
    <w:uiPriority w:val="99"/>
    <w:semiHidden/>
    <w:unhideWhenUsed/>
    <w:rsid w:val="00E814DF"/>
  </w:style>
  <w:style w:type="numbering" w:customStyle="1" w:styleId="NoList623">
    <w:name w:val="No List623"/>
    <w:next w:val="NoList"/>
    <w:uiPriority w:val="99"/>
    <w:semiHidden/>
    <w:unhideWhenUsed/>
    <w:rsid w:val="00E814DF"/>
  </w:style>
  <w:style w:type="numbering" w:customStyle="1" w:styleId="NoList723">
    <w:name w:val="No List723"/>
    <w:next w:val="NoList"/>
    <w:uiPriority w:val="99"/>
    <w:semiHidden/>
    <w:unhideWhenUsed/>
    <w:rsid w:val="00E814DF"/>
  </w:style>
  <w:style w:type="numbering" w:customStyle="1" w:styleId="NoList816">
    <w:name w:val="No List816"/>
    <w:next w:val="NoList"/>
    <w:uiPriority w:val="99"/>
    <w:semiHidden/>
    <w:unhideWhenUsed/>
    <w:rsid w:val="00E814DF"/>
  </w:style>
  <w:style w:type="numbering" w:customStyle="1" w:styleId="NoList96">
    <w:name w:val="No List96"/>
    <w:next w:val="NoList"/>
    <w:uiPriority w:val="99"/>
    <w:semiHidden/>
    <w:unhideWhenUsed/>
    <w:rsid w:val="00E814DF"/>
  </w:style>
  <w:style w:type="numbering" w:customStyle="1" w:styleId="NoList4123">
    <w:name w:val="No List4123"/>
    <w:next w:val="NoList"/>
    <w:uiPriority w:val="99"/>
    <w:semiHidden/>
    <w:unhideWhenUsed/>
    <w:rsid w:val="00E814DF"/>
  </w:style>
  <w:style w:type="numbering" w:customStyle="1" w:styleId="NoList5113">
    <w:name w:val="No List5113"/>
    <w:next w:val="NoList"/>
    <w:uiPriority w:val="99"/>
    <w:semiHidden/>
    <w:unhideWhenUsed/>
    <w:rsid w:val="00E814DF"/>
  </w:style>
  <w:style w:type="numbering" w:customStyle="1" w:styleId="NoList6113">
    <w:name w:val="No List6113"/>
    <w:next w:val="NoList"/>
    <w:uiPriority w:val="99"/>
    <w:semiHidden/>
    <w:unhideWhenUsed/>
    <w:rsid w:val="00E814DF"/>
  </w:style>
  <w:style w:type="numbering" w:customStyle="1" w:styleId="NoList7113">
    <w:name w:val="No List7113"/>
    <w:next w:val="NoList"/>
    <w:uiPriority w:val="99"/>
    <w:semiHidden/>
    <w:unhideWhenUsed/>
    <w:rsid w:val="00E814DF"/>
  </w:style>
  <w:style w:type="numbering" w:customStyle="1" w:styleId="NoList8113">
    <w:name w:val="No List8113"/>
    <w:next w:val="NoList"/>
    <w:uiPriority w:val="99"/>
    <w:semiHidden/>
    <w:unhideWhenUsed/>
    <w:rsid w:val="00E814DF"/>
  </w:style>
  <w:style w:type="numbering" w:customStyle="1" w:styleId="NoList915">
    <w:name w:val="No List915"/>
    <w:next w:val="NoList"/>
    <w:uiPriority w:val="99"/>
    <w:semiHidden/>
    <w:unhideWhenUsed/>
    <w:rsid w:val="00E814DF"/>
  </w:style>
  <w:style w:type="numbering" w:customStyle="1" w:styleId="NoList3223">
    <w:name w:val="No List3223"/>
    <w:next w:val="NoList"/>
    <w:uiPriority w:val="99"/>
    <w:semiHidden/>
    <w:unhideWhenUsed/>
    <w:rsid w:val="00E814DF"/>
  </w:style>
  <w:style w:type="numbering" w:customStyle="1" w:styleId="NoList4213">
    <w:name w:val="No List4213"/>
    <w:next w:val="NoList"/>
    <w:uiPriority w:val="99"/>
    <w:semiHidden/>
    <w:unhideWhenUsed/>
    <w:rsid w:val="00E814DF"/>
  </w:style>
  <w:style w:type="numbering" w:customStyle="1" w:styleId="NoList41113">
    <w:name w:val="No List41113"/>
    <w:next w:val="NoList"/>
    <w:uiPriority w:val="99"/>
    <w:semiHidden/>
    <w:unhideWhenUsed/>
    <w:rsid w:val="00E814DF"/>
  </w:style>
  <w:style w:type="numbering" w:customStyle="1" w:styleId="NoList32113">
    <w:name w:val="No List32113"/>
    <w:next w:val="NoList"/>
    <w:uiPriority w:val="99"/>
    <w:semiHidden/>
    <w:unhideWhenUsed/>
    <w:rsid w:val="00E814DF"/>
  </w:style>
  <w:style w:type="numbering" w:customStyle="1" w:styleId="NoList343">
    <w:name w:val="No List343"/>
    <w:next w:val="NoList"/>
    <w:uiPriority w:val="99"/>
    <w:semiHidden/>
    <w:unhideWhenUsed/>
    <w:rsid w:val="00E814DF"/>
  </w:style>
  <w:style w:type="numbering" w:customStyle="1" w:styleId="NoList443">
    <w:name w:val="No List443"/>
    <w:next w:val="NoList"/>
    <w:uiPriority w:val="99"/>
    <w:semiHidden/>
    <w:unhideWhenUsed/>
    <w:rsid w:val="00E814DF"/>
  </w:style>
  <w:style w:type="numbering" w:customStyle="1" w:styleId="NoList533">
    <w:name w:val="No List533"/>
    <w:next w:val="NoList"/>
    <w:uiPriority w:val="99"/>
    <w:semiHidden/>
    <w:unhideWhenUsed/>
    <w:rsid w:val="00E814DF"/>
  </w:style>
  <w:style w:type="numbering" w:customStyle="1" w:styleId="NoList633">
    <w:name w:val="No List633"/>
    <w:next w:val="NoList"/>
    <w:uiPriority w:val="99"/>
    <w:semiHidden/>
    <w:unhideWhenUsed/>
    <w:rsid w:val="00E814DF"/>
  </w:style>
  <w:style w:type="numbering" w:customStyle="1" w:styleId="NoList733">
    <w:name w:val="No List733"/>
    <w:next w:val="NoList"/>
    <w:uiPriority w:val="99"/>
    <w:semiHidden/>
    <w:unhideWhenUsed/>
    <w:rsid w:val="00E814DF"/>
  </w:style>
  <w:style w:type="numbering" w:customStyle="1" w:styleId="NoList823">
    <w:name w:val="No List823"/>
    <w:next w:val="NoList"/>
    <w:uiPriority w:val="99"/>
    <w:semiHidden/>
    <w:unhideWhenUsed/>
    <w:rsid w:val="00E814DF"/>
  </w:style>
  <w:style w:type="numbering" w:customStyle="1" w:styleId="NoList923">
    <w:name w:val="No List923"/>
    <w:next w:val="NoList"/>
    <w:uiPriority w:val="99"/>
    <w:semiHidden/>
    <w:unhideWhenUsed/>
    <w:rsid w:val="00E814DF"/>
  </w:style>
  <w:style w:type="numbering" w:customStyle="1" w:styleId="NoList3133">
    <w:name w:val="No List3133"/>
    <w:next w:val="NoList"/>
    <w:uiPriority w:val="99"/>
    <w:semiHidden/>
    <w:unhideWhenUsed/>
    <w:rsid w:val="00E814DF"/>
  </w:style>
  <w:style w:type="numbering" w:customStyle="1" w:styleId="NoList4133">
    <w:name w:val="No List4133"/>
    <w:next w:val="NoList"/>
    <w:uiPriority w:val="99"/>
    <w:semiHidden/>
    <w:unhideWhenUsed/>
    <w:rsid w:val="00E814DF"/>
  </w:style>
  <w:style w:type="numbering" w:customStyle="1" w:styleId="NoList5123">
    <w:name w:val="No List5123"/>
    <w:next w:val="NoList"/>
    <w:uiPriority w:val="99"/>
    <w:semiHidden/>
    <w:unhideWhenUsed/>
    <w:rsid w:val="00E814DF"/>
  </w:style>
  <w:style w:type="numbering" w:customStyle="1" w:styleId="NoList6123">
    <w:name w:val="No List6123"/>
    <w:next w:val="NoList"/>
    <w:uiPriority w:val="99"/>
    <w:semiHidden/>
    <w:unhideWhenUsed/>
    <w:rsid w:val="00E814DF"/>
  </w:style>
  <w:style w:type="numbering" w:customStyle="1" w:styleId="NoList7123">
    <w:name w:val="No List7123"/>
    <w:next w:val="NoList"/>
    <w:uiPriority w:val="99"/>
    <w:semiHidden/>
    <w:unhideWhenUsed/>
    <w:rsid w:val="00E814DF"/>
  </w:style>
  <w:style w:type="numbering" w:customStyle="1" w:styleId="NoList8123">
    <w:name w:val="No List8123"/>
    <w:next w:val="NoList"/>
    <w:uiPriority w:val="99"/>
    <w:semiHidden/>
    <w:unhideWhenUsed/>
    <w:rsid w:val="00E814DF"/>
  </w:style>
  <w:style w:type="numbering" w:customStyle="1" w:styleId="NoList9113">
    <w:name w:val="No List9113"/>
    <w:next w:val="NoList"/>
    <w:uiPriority w:val="99"/>
    <w:semiHidden/>
    <w:unhideWhenUsed/>
    <w:rsid w:val="00E814DF"/>
  </w:style>
  <w:style w:type="numbering" w:customStyle="1" w:styleId="NoList3233">
    <w:name w:val="No List3233"/>
    <w:next w:val="NoList"/>
    <w:uiPriority w:val="99"/>
    <w:semiHidden/>
    <w:unhideWhenUsed/>
    <w:rsid w:val="00E814DF"/>
  </w:style>
  <w:style w:type="numbering" w:customStyle="1" w:styleId="NoList4223">
    <w:name w:val="No List4223"/>
    <w:next w:val="NoList"/>
    <w:uiPriority w:val="99"/>
    <w:semiHidden/>
    <w:unhideWhenUsed/>
    <w:rsid w:val="00E814DF"/>
  </w:style>
  <w:style w:type="numbering" w:customStyle="1" w:styleId="NoList41123">
    <w:name w:val="No List41123"/>
    <w:next w:val="NoList"/>
    <w:uiPriority w:val="99"/>
    <w:semiHidden/>
    <w:unhideWhenUsed/>
    <w:rsid w:val="00E814DF"/>
  </w:style>
  <w:style w:type="numbering" w:customStyle="1" w:styleId="NoList32123">
    <w:name w:val="No List32123"/>
    <w:next w:val="NoList"/>
    <w:uiPriority w:val="99"/>
    <w:semiHidden/>
    <w:unhideWhenUsed/>
    <w:rsid w:val="00E814DF"/>
  </w:style>
  <w:style w:type="numbering" w:customStyle="1" w:styleId="NoList353">
    <w:name w:val="No List353"/>
    <w:next w:val="NoList"/>
    <w:uiPriority w:val="99"/>
    <w:semiHidden/>
    <w:unhideWhenUsed/>
    <w:rsid w:val="00E814DF"/>
  </w:style>
  <w:style w:type="numbering" w:customStyle="1" w:styleId="NoList453">
    <w:name w:val="No List453"/>
    <w:next w:val="NoList"/>
    <w:uiPriority w:val="99"/>
    <w:semiHidden/>
    <w:unhideWhenUsed/>
    <w:rsid w:val="00E814DF"/>
  </w:style>
  <w:style w:type="numbering" w:customStyle="1" w:styleId="NoList543">
    <w:name w:val="No List543"/>
    <w:next w:val="NoList"/>
    <w:uiPriority w:val="99"/>
    <w:semiHidden/>
    <w:unhideWhenUsed/>
    <w:rsid w:val="00E814DF"/>
  </w:style>
  <w:style w:type="numbering" w:customStyle="1" w:styleId="NoList643">
    <w:name w:val="No List643"/>
    <w:next w:val="NoList"/>
    <w:uiPriority w:val="99"/>
    <w:semiHidden/>
    <w:unhideWhenUsed/>
    <w:rsid w:val="00E814DF"/>
  </w:style>
  <w:style w:type="numbering" w:customStyle="1" w:styleId="NoList743">
    <w:name w:val="No List743"/>
    <w:next w:val="NoList"/>
    <w:uiPriority w:val="99"/>
    <w:semiHidden/>
    <w:unhideWhenUsed/>
    <w:rsid w:val="00E814DF"/>
  </w:style>
  <w:style w:type="numbering" w:customStyle="1" w:styleId="NoList833">
    <w:name w:val="No List833"/>
    <w:next w:val="NoList"/>
    <w:uiPriority w:val="99"/>
    <w:semiHidden/>
    <w:unhideWhenUsed/>
    <w:rsid w:val="00E814DF"/>
  </w:style>
  <w:style w:type="numbering" w:customStyle="1" w:styleId="NoList933">
    <w:name w:val="No List933"/>
    <w:next w:val="NoList"/>
    <w:uiPriority w:val="99"/>
    <w:semiHidden/>
    <w:unhideWhenUsed/>
    <w:rsid w:val="00E814DF"/>
  </w:style>
  <w:style w:type="numbering" w:customStyle="1" w:styleId="NoList3143">
    <w:name w:val="No List3143"/>
    <w:next w:val="NoList"/>
    <w:uiPriority w:val="99"/>
    <w:semiHidden/>
    <w:unhideWhenUsed/>
    <w:rsid w:val="00E814DF"/>
  </w:style>
  <w:style w:type="numbering" w:customStyle="1" w:styleId="NoList4143">
    <w:name w:val="No List4143"/>
    <w:next w:val="NoList"/>
    <w:uiPriority w:val="99"/>
    <w:semiHidden/>
    <w:unhideWhenUsed/>
    <w:rsid w:val="00E814DF"/>
  </w:style>
  <w:style w:type="numbering" w:customStyle="1" w:styleId="NoList5133">
    <w:name w:val="No List5133"/>
    <w:next w:val="NoList"/>
    <w:uiPriority w:val="99"/>
    <w:semiHidden/>
    <w:unhideWhenUsed/>
    <w:rsid w:val="00E814DF"/>
  </w:style>
  <w:style w:type="numbering" w:customStyle="1" w:styleId="NoList6133">
    <w:name w:val="No List6133"/>
    <w:next w:val="NoList"/>
    <w:uiPriority w:val="99"/>
    <w:semiHidden/>
    <w:unhideWhenUsed/>
    <w:rsid w:val="00E814DF"/>
  </w:style>
  <w:style w:type="numbering" w:customStyle="1" w:styleId="NoList7133">
    <w:name w:val="No List7133"/>
    <w:next w:val="NoList"/>
    <w:uiPriority w:val="99"/>
    <w:semiHidden/>
    <w:unhideWhenUsed/>
    <w:rsid w:val="00E814DF"/>
  </w:style>
  <w:style w:type="numbering" w:customStyle="1" w:styleId="NoList8133">
    <w:name w:val="No List8133"/>
    <w:next w:val="NoList"/>
    <w:uiPriority w:val="99"/>
    <w:semiHidden/>
    <w:unhideWhenUsed/>
    <w:rsid w:val="00E814DF"/>
  </w:style>
  <w:style w:type="numbering" w:customStyle="1" w:styleId="NoList9123">
    <w:name w:val="No List9123"/>
    <w:next w:val="NoList"/>
    <w:uiPriority w:val="99"/>
    <w:semiHidden/>
    <w:unhideWhenUsed/>
    <w:rsid w:val="00E814DF"/>
  </w:style>
  <w:style w:type="numbering" w:customStyle="1" w:styleId="NoList3243">
    <w:name w:val="No List3243"/>
    <w:next w:val="NoList"/>
    <w:uiPriority w:val="99"/>
    <w:semiHidden/>
    <w:unhideWhenUsed/>
    <w:rsid w:val="00E814DF"/>
  </w:style>
  <w:style w:type="numbering" w:customStyle="1" w:styleId="NoList4233">
    <w:name w:val="No List4233"/>
    <w:next w:val="NoList"/>
    <w:uiPriority w:val="99"/>
    <w:semiHidden/>
    <w:unhideWhenUsed/>
    <w:rsid w:val="00E814DF"/>
  </w:style>
  <w:style w:type="numbering" w:customStyle="1" w:styleId="NoList41133">
    <w:name w:val="No List41133"/>
    <w:next w:val="NoList"/>
    <w:uiPriority w:val="99"/>
    <w:semiHidden/>
    <w:unhideWhenUsed/>
    <w:rsid w:val="00E814DF"/>
  </w:style>
  <w:style w:type="numbering" w:customStyle="1" w:styleId="NoList32133">
    <w:name w:val="No List32133"/>
    <w:next w:val="NoList"/>
    <w:uiPriority w:val="99"/>
    <w:semiHidden/>
    <w:unhideWhenUsed/>
    <w:rsid w:val="00E814DF"/>
  </w:style>
  <w:style w:type="table" w:customStyle="1" w:styleId="TableGrid30">
    <w:name w:val="Table Grid30"/>
    <w:basedOn w:val="TableNormal"/>
    <w:next w:val="TableGrid"/>
    <w:qFormat/>
    <w:rsid w:val="00E814DF"/>
    <w:rPr>
      <w:rFonts w:ascii="Times New Roman" w:eastAsiaTheme="minorEastAsia" w:hAnsi="Times New Roman"/>
      <w:lang w:val="en-GB" w:eastAsia="en-GB"/>
    </w:rPr>
    <w:tblPr/>
  </w:style>
  <w:style w:type="numbering" w:customStyle="1" w:styleId="NoList39">
    <w:name w:val="No List39"/>
    <w:next w:val="NoList"/>
    <w:uiPriority w:val="99"/>
    <w:semiHidden/>
    <w:unhideWhenUsed/>
    <w:rsid w:val="00E814DF"/>
  </w:style>
  <w:style w:type="numbering" w:customStyle="1" w:styleId="NoList49">
    <w:name w:val="No List49"/>
    <w:next w:val="NoList"/>
    <w:uiPriority w:val="99"/>
    <w:semiHidden/>
    <w:unhideWhenUsed/>
    <w:rsid w:val="00E814DF"/>
  </w:style>
  <w:style w:type="numbering" w:customStyle="1" w:styleId="NoList58">
    <w:name w:val="No List58"/>
    <w:next w:val="NoList"/>
    <w:uiPriority w:val="99"/>
    <w:semiHidden/>
    <w:unhideWhenUsed/>
    <w:rsid w:val="00E814DF"/>
  </w:style>
  <w:style w:type="numbering" w:customStyle="1" w:styleId="NoList318">
    <w:name w:val="No List318"/>
    <w:next w:val="NoList"/>
    <w:uiPriority w:val="99"/>
    <w:semiHidden/>
    <w:unhideWhenUsed/>
    <w:rsid w:val="00E814DF"/>
  </w:style>
  <w:style w:type="numbering" w:customStyle="1" w:styleId="NoList418">
    <w:name w:val="No List418"/>
    <w:next w:val="NoList"/>
    <w:uiPriority w:val="99"/>
    <w:semiHidden/>
    <w:unhideWhenUsed/>
    <w:rsid w:val="00E814DF"/>
  </w:style>
  <w:style w:type="numbering" w:customStyle="1" w:styleId="NoList68">
    <w:name w:val="No List68"/>
    <w:next w:val="NoList"/>
    <w:uiPriority w:val="99"/>
    <w:semiHidden/>
    <w:unhideWhenUsed/>
    <w:rsid w:val="00E814DF"/>
  </w:style>
  <w:style w:type="numbering" w:customStyle="1" w:styleId="NoList78">
    <w:name w:val="No List78"/>
    <w:next w:val="NoList"/>
    <w:uiPriority w:val="99"/>
    <w:semiHidden/>
    <w:unhideWhenUsed/>
    <w:rsid w:val="00E814DF"/>
  </w:style>
  <w:style w:type="numbering" w:customStyle="1" w:styleId="NoList328">
    <w:name w:val="No List328"/>
    <w:next w:val="NoList"/>
    <w:uiPriority w:val="99"/>
    <w:semiHidden/>
    <w:unhideWhenUsed/>
    <w:rsid w:val="00E814DF"/>
  </w:style>
  <w:style w:type="numbering" w:customStyle="1" w:styleId="NoList427">
    <w:name w:val="No List427"/>
    <w:next w:val="NoList"/>
    <w:uiPriority w:val="99"/>
    <w:semiHidden/>
    <w:unhideWhenUsed/>
    <w:rsid w:val="00E814DF"/>
  </w:style>
  <w:style w:type="numbering" w:customStyle="1" w:styleId="NoList517">
    <w:name w:val="No List517"/>
    <w:next w:val="NoList"/>
    <w:uiPriority w:val="99"/>
    <w:semiHidden/>
    <w:unhideWhenUsed/>
    <w:rsid w:val="00E814DF"/>
  </w:style>
  <w:style w:type="numbering" w:customStyle="1" w:styleId="NoList4117">
    <w:name w:val="No List4117"/>
    <w:next w:val="NoList"/>
    <w:uiPriority w:val="99"/>
    <w:semiHidden/>
    <w:unhideWhenUsed/>
    <w:rsid w:val="00E814DF"/>
  </w:style>
  <w:style w:type="numbering" w:customStyle="1" w:styleId="NoList617">
    <w:name w:val="No List617"/>
    <w:next w:val="NoList"/>
    <w:uiPriority w:val="99"/>
    <w:semiHidden/>
    <w:unhideWhenUsed/>
    <w:rsid w:val="00E814DF"/>
  </w:style>
  <w:style w:type="numbering" w:customStyle="1" w:styleId="NoList717">
    <w:name w:val="No List717"/>
    <w:next w:val="NoList"/>
    <w:uiPriority w:val="99"/>
    <w:semiHidden/>
    <w:unhideWhenUsed/>
    <w:rsid w:val="00E814DF"/>
  </w:style>
  <w:style w:type="numbering" w:customStyle="1" w:styleId="NoList3217">
    <w:name w:val="No List3217"/>
    <w:next w:val="NoList"/>
    <w:uiPriority w:val="99"/>
    <w:semiHidden/>
    <w:unhideWhenUsed/>
    <w:rsid w:val="00E814DF"/>
  </w:style>
  <w:style w:type="numbering" w:customStyle="1" w:styleId="NoList87">
    <w:name w:val="No List87"/>
    <w:next w:val="NoList"/>
    <w:uiPriority w:val="99"/>
    <w:semiHidden/>
    <w:unhideWhenUsed/>
    <w:rsid w:val="00E814DF"/>
  </w:style>
  <w:style w:type="numbering" w:customStyle="1" w:styleId="NoList334">
    <w:name w:val="No List334"/>
    <w:next w:val="NoList"/>
    <w:uiPriority w:val="99"/>
    <w:semiHidden/>
    <w:unhideWhenUsed/>
    <w:rsid w:val="00E814DF"/>
  </w:style>
  <w:style w:type="numbering" w:customStyle="1" w:styleId="NoList434">
    <w:name w:val="No List434"/>
    <w:next w:val="NoList"/>
    <w:uiPriority w:val="99"/>
    <w:semiHidden/>
    <w:unhideWhenUsed/>
    <w:rsid w:val="00E814DF"/>
  </w:style>
  <w:style w:type="numbering" w:customStyle="1" w:styleId="NoList524">
    <w:name w:val="No List524"/>
    <w:next w:val="NoList"/>
    <w:uiPriority w:val="99"/>
    <w:semiHidden/>
    <w:unhideWhenUsed/>
    <w:rsid w:val="00E814DF"/>
  </w:style>
  <w:style w:type="numbering" w:customStyle="1" w:styleId="NoList624">
    <w:name w:val="No List624"/>
    <w:next w:val="NoList"/>
    <w:uiPriority w:val="99"/>
    <w:semiHidden/>
    <w:unhideWhenUsed/>
    <w:rsid w:val="00E814DF"/>
  </w:style>
  <w:style w:type="numbering" w:customStyle="1" w:styleId="NoList724">
    <w:name w:val="No List724"/>
    <w:next w:val="NoList"/>
    <w:uiPriority w:val="99"/>
    <w:semiHidden/>
    <w:unhideWhenUsed/>
    <w:rsid w:val="00E814DF"/>
  </w:style>
  <w:style w:type="numbering" w:customStyle="1" w:styleId="NoList817">
    <w:name w:val="No List817"/>
    <w:next w:val="NoList"/>
    <w:uiPriority w:val="99"/>
    <w:semiHidden/>
    <w:unhideWhenUsed/>
    <w:rsid w:val="00E814DF"/>
  </w:style>
  <w:style w:type="numbering" w:customStyle="1" w:styleId="NoList97">
    <w:name w:val="No List97"/>
    <w:next w:val="NoList"/>
    <w:uiPriority w:val="99"/>
    <w:semiHidden/>
    <w:unhideWhenUsed/>
    <w:rsid w:val="00E814DF"/>
  </w:style>
  <w:style w:type="numbering" w:customStyle="1" w:styleId="NoList4124">
    <w:name w:val="No List4124"/>
    <w:next w:val="NoList"/>
    <w:uiPriority w:val="99"/>
    <w:semiHidden/>
    <w:unhideWhenUsed/>
    <w:rsid w:val="00E814DF"/>
  </w:style>
  <w:style w:type="numbering" w:customStyle="1" w:styleId="NoList5114">
    <w:name w:val="No List5114"/>
    <w:next w:val="NoList"/>
    <w:uiPriority w:val="99"/>
    <w:semiHidden/>
    <w:unhideWhenUsed/>
    <w:rsid w:val="00E814DF"/>
  </w:style>
  <w:style w:type="numbering" w:customStyle="1" w:styleId="NoList6114">
    <w:name w:val="No List6114"/>
    <w:next w:val="NoList"/>
    <w:uiPriority w:val="99"/>
    <w:semiHidden/>
    <w:unhideWhenUsed/>
    <w:rsid w:val="00E814DF"/>
  </w:style>
  <w:style w:type="numbering" w:customStyle="1" w:styleId="NoList7114">
    <w:name w:val="No List7114"/>
    <w:next w:val="NoList"/>
    <w:uiPriority w:val="99"/>
    <w:semiHidden/>
    <w:unhideWhenUsed/>
    <w:rsid w:val="00E814DF"/>
  </w:style>
  <w:style w:type="numbering" w:customStyle="1" w:styleId="NoList8114">
    <w:name w:val="No List8114"/>
    <w:next w:val="NoList"/>
    <w:uiPriority w:val="99"/>
    <w:semiHidden/>
    <w:unhideWhenUsed/>
    <w:rsid w:val="00E814DF"/>
  </w:style>
  <w:style w:type="numbering" w:customStyle="1" w:styleId="NoList916">
    <w:name w:val="No List916"/>
    <w:next w:val="NoList"/>
    <w:uiPriority w:val="99"/>
    <w:semiHidden/>
    <w:unhideWhenUsed/>
    <w:rsid w:val="00E814DF"/>
  </w:style>
  <w:style w:type="numbering" w:customStyle="1" w:styleId="NoList3224">
    <w:name w:val="No List3224"/>
    <w:next w:val="NoList"/>
    <w:uiPriority w:val="99"/>
    <w:semiHidden/>
    <w:unhideWhenUsed/>
    <w:rsid w:val="00E814DF"/>
  </w:style>
  <w:style w:type="numbering" w:customStyle="1" w:styleId="NoList4214">
    <w:name w:val="No List4214"/>
    <w:next w:val="NoList"/>
    <w:uiPriority w:val="99"/>
    <w:semiHidden/>
    <w:unhideWhenUsed/>
    <w:rsid w:val="00E814DF"/>
  </w:style>
  <w:style w:type="numbering" w:customStyle="1" w:styleId="NoList41114">
    <w:name w:val="No List41114"/>
    <w:next w:val="NoList"/>
    <w:uiPriority w:val="99"/>
    <w:semiHidden/>
    <w:unhideWhenUsed/>
    <w:rsid w:val="00E814DF"/>
  </w:style>
  <w:style w:type="numbering" w:customStyle="1" w:styleId="NoList32114">
    <w:name w:val="No List32114"/>
    <w:next w:val="NoList"/>
    <w:uiPriority w:val="99"/>
    <w:semiHidden/>
    <w:unhideWhenUsed/>
    <w:rsid w:val="00E814DF"/>
  </w:style>
  <w:style w:type="numbering" w:customStyle="1" w:styleId="NoList344">
    <w:name w:val="No List344"/>
    <w:next w:val="NoList"/>
    <w:uiPriority w:val="99"/>
    <w:semiHidden/>
    <w:unhideWhenUsed/>
    <w:rsid w:val="00E814DF"/>
  </w:style>
  <w:style w:type="numbering" w:customStyle="1" w:styleId="NoList444">
    <w:name w:val="No List444"/>
    <w:next w:val="NoList"/>
    <w:uiPriority w:val="99"/>
    <w:semiHidden/>
    <w:unhideWhenUsed/>
    <w:rsid w:val="00E814DF"/>
  </w:style>
  <w:style w:type="numbering" w:customStyle="1" w:styleId="NoList534">
    <w:name w:val="No List534"/>
    <w:next w:val="NoList"/>
    <w:uiPriority w:val="99"/>
    <w:semiHidden/>
    <w:unhideWhenUsed/>
    <w:rsid w:val="00E814DF"/>
  </w:style>
  <w:style w:type="numbering" w:customStyle="1" w:styleId="NoList634">
    <w:name w:val="No List634"/>
    <w:next w:val="NoList"/>
    <w:uiPriority w:val="99"/>
    <w:semiHidden/>
    <w:unhideWhenUsed/>
    <w:rsid w:val="00E814DF"/>
  </w:style>
  <w:style w:type="numbering" w:customStyle="1" w:styleId="NoList734">
    <w:name w:val="No List734"/>
    <w:next w:val="NoList"/>
    <w:uiPriority w:val="99"/>
    <w:semiHidden/>
    <w:unhideWhenUsed/>
    <w:rsid w:val="00E814DF"/>
  </w:style>
  <w:style w:type="numbering" w:customStyle="1" w:styleId="NoList824">
    <w:name w:val="No List824"/>
    <w:next w:val="NoList"/>
    <w:uiPriority w:val="99"/>
    <w:semiHidden/>
    <w:unhideWhenUsed/>
    <w:rsid w:val="00E814DF"/>
  </w:style>
  <w:style w:type="numbering" w:customStyle="1" w:styleId="NoList924">
    <w:name w:val="No List924"/>
    <w:next w:val="NoList"/>
    <w:uiPriority w:val="99"/>
    <w:semiHidden/>
    <w:unhideWhenUsed/>
    <w:rsid w:val="00E814DF"/>
  </w:style>
  <w:style w:type="numbering" w:customStyle="1" w:styleId="NoList3134">
    <w:name w:val="No List3134"/>
    <w:next w:val="NoList"/>
    <w:uiPriority w:val="99"/>
    <w:semiHidden/>
    <w:unhideWhenUsed/>
    <w:rsid w:val="00E814DF"/>
  </w:style>
  <w:style w:type="numbering" w:customStyle="1" w:styleId="NoList4134">
    <w:name w:val="No List4134"/>
    <w:next w:val="NoList"/>
    <w:uiPriority w:val="99"/>
    <w:semiHidden/>
    <w:unhideWhenUsed/>
    <w:rsid w:val="00E814DF"/>
  </w:style>
  <w:style w:type="numbering" w:customStyle="1" w:styleId="NoList5124">
    <w:name w:val="No List5124"/>
    <w:next w:val="NoList"/>
    <w:uiPriority w:val="99"/>
    <w:semiHidden/>
    <w:unhideWhenUsed/>
    <w:rsid w:val="00E814DF"/>
  </w:style>
  <w:style w:type="numbering" w:customStyle="1" w:styleId="NoList6124">
    <w:name w:val="No List6124"/>
    <w:next w:val="NoList"/>
    <w:uiPriority w:val="99"/>
    <w:semiHidden/>
    <w:unhideWhenUsed/>
    <w:rsid w:val="00E814DF"/>
  </w:style>
  <w:style w:type="numbering" w:customStyle="1" w:styleId="NoList7124">
    <w:name w:val="No List7124"/>
    <w:next w:val="NoList"/>
    <w:uiPriority w:val="99"/>
    <w:semiHidden/>
    <w:unhideWhenUsed/>
    <w:rsid w:val="00E814DF"/>
  </w:style>
  <w:style w:type="numbering" w:customStyle="1" w:styleId="NoList8124">
    <w:name w:val="No List8124"/>
    <w:next w:val="NoList"/>
    <w:uiPriority w:val="99"/>
    <w:semiHidden/>
    <w:unhideWhenUsed/>
    <w:rsid w:val="00E814DF"/>
  </w:style>
  <w:style w:type="numbering" w:customStyle="1" w:styleId="NoList9114">
    <w:name w:val="No List9114"/>
    <w:next w:val="NoList"/>
    <w:uiPriority w:val="99"/>
    <w:semiHidden/>
    <w:unhideWhenUsed/>
    <w:rsid w:val="00E814DF"/>
  </w:style>
  <w:style w:type="numbering" w:customStyle="1" w:styleId="NoList3234">
    <w:name w:val="No List3234"/>
    <w:next w:val="NoList"/>
    <w:uiPriority w:val="99"/>
    <w:semiHidden/>
    <w:unhideWhenUsed/>
    <w:rsid w:val="00E814DF"/>
  </w:style>
  <w:style w:type="numbering" w:customStyle="1" w:styleId="NoList4224">
    <w:name w:val="No List4224"/>
    <w:next w:val="NoList"/>
    <w:uiPriority w:val="99"/>
    <w:semiHidden/>
    <w:unhideWhenUsed/>
    <w:rsid w:val="00E814DF"/>
  </w:style>
  <w:style w:type="numbering" w:customStyle="1" w:styleId="NoList41124">
    <w:name w:val="No List41124"/>
    <w:next w:val="NoList"/>
    <w:uiPriority w:val="99"/>
    <w:semiHidden/>
    <w:unhideWhenUsed/>
    <w:rsid w:val="00E814DF"/>
  </w:style>
  <w:style w:type="numbering" w:customStyle="1" w:styleId="NoList32124">
    <w:name w:val="No List32124"/>
    <w:next w:val="NoList"/>
    <w:uiPriority w:val="99"/>
    <w:semiHidden/>
    <w:unhideWhenUsed/>
    <w:rsid w:val="00E814DF"/>
  </w:style>
  <w:style w:type="numbering" w:customStyle="1" w:styleId="NoList354">
    <w:name w:val="No List354"/>
    <w:next w:val="NoList"/>
    <w:uiPriority w:val="99"/>
    <w:semiHidden/>
    <w:unhideWhenUsed/>
    <w:rsid w:val="00E814DF"/>
  </w:style>
  <w:style w:type="numbering" w:customStyle="1" w:styleId="NoList454">
    <w:name w:val="No List454"/>
    <w:next w:val="NoList"/>
    <w:uiPriority w:val="99"/>
    <w:semiHidden/>
    <w:unhideWhenUsed/>
    <w:rsid w:val="00E814DF"/>
  </w:style>
  <w:style w:type="numbering" w:customStyle="1" w:styleId="NoList544">
    <w:name w:val="No List544"/>
    <w:next w:val="NoList"/>
    <w:uiPriority w:val="99"/>
    <w:semiHidden/>
    <w:unhideWhenUsed/>
    <w:rsid w:val="00E814DF"/>
  </w:style>
  <w:style w:type="numbering" w:customStyle="1" w:styleId="NoList644">
    <w:name w:val="No List644"/>
    <w:next w:val="NoList"/>
    <w:uiPriority w:val="99"/>
    <w:semiHidden/>
    <w:unhideWhenUsed/>
    <w:rsid w:val="00E814DF"/>
  </w:style>
  <w:style w:type="numbering" w:customStyle="1" w:styleId="NoList744">
    <w:name w:val="No List744"/>
    <w:next w:val="NoList"/>
    <w:uiPriority w:val="99"/>
    <w:semiHidden/>
    <w:unhideWhenUsed/>
    <w:rsid w:val="00E814DF"/>
  </w:style>
  <w:style w:type="numbering" w:customStyle="1" w:styleId="NoList834">
    <w:name w:val="No List834"/>
    <w:next w:val="NoList"/>
    <w:uiPriority w:val="99"/>
    <w:semiHidden/>
    <w:unhideWhenUsed/>
    <w:rsid w:val="00E814DF"/>
  </w:style>
  <w:style w:type="numbering" w:customStyle="1" w:styleId="NoList934">
    <w:name w:val="No List934"/>
    <w:next w:val="NoList"/>
    <w:uiPriority w:val="99"/>
    <w:semiHidden/>
    <w:unhideWhenUsed/>
    <w:rsid w:val="00E814DF"/>
  </w:style>
  <w:style w:type="numbering" w:customStyle="1" w:styleId="NoList3144">
    <w:name w:val="No List3144"/>
    <w:next w:val="NoList"/>
    <w:uiPriority w:val="99"/>
    <w:semiHidden/>
    <w:unhideWhenUsed/>
    <w:rsid w:val="00E814DF"/>
  </w:style>
  <w:style w:type="numbering" w:customStyle="1" w:styleId="NoList4144">
    <w:name w:val="No List4144"/>
    <w:next w:val="NoList"/>
    <w:uiPriority w:val="99"/>
    <w:semiHidden/>
    <w:unhideWhenUsed/>
    <w:rsid w:val="00E814DF"/>
  </w:style>
  <w:style w:type="paragraph" w:customStyle="1" w:styleId="Guidance">
    <w:name w:val="Guidance"/>
    <w:basedOn w:val="Normal"/>
    <w:link w:val="GuidanceChar"/>
    <w:qFormat/>
    <w:rsid w:val="00E814DF"/>
    <w:pPr>
      <w:overflowPunct/>
      <w:autoSpaceDE/>
      <w:autoSpaceDN/>
      <w:adjustRightInd/>
      <w:jc w:val="both"/>
      <w:textAlignment w:val="auto"/>
    </w:pPr>
    <w:rPr>
      <w:rFonts w:eastAsia="Times New Roman"/>
      <w:i/>
      <w:color w:val="0000FF"/>
    </w:rPr>
  </w:style>
  <w:style w:type="character" w:customStyle="1" w:styleId="GuidanceChar">
    <w:name w:val="Guidance Char"/>
    <w:link w:val="Guidance"/>
    <w:qFormat/>
    <w:rsid w:val="00E814DF"/>
    <w:rPr>
      <w:rFonts w:ascii="Times New Roman" w:eastAsia="Times New Roman" w:hAnsi="Times New Roman"/>
      <w:i/>
      <w:color w:val="0000FF"/>
      <w:lang w:val="en-GB"/>
    </w:rPr>
  </w:style>
  <w:style w:type="paragraph" w:customStyle="1" w:styleId="TableText">
    <w:name w:val="TableText"/>
    <w:basedOn w:val="Normal"/>
    <w:qFormat/>
    <w:rsid w:val="00E814DF"/>
    <w:pPr>
      <w:keepNext/>
      <w:keepLines/>
      <w:jc w:val="center"/>
    </w:pPr>
    <w:rPr>
      <w:rFonts w:eastAsia="Malgun Gothic"/>
      <w:snapToGrid w:val="0"/>
      <w:kern w:val="2"/>
    </w:rPr>
  </w:style>
  <w:style w:type="character" w:customStyle="1" w:styleId="UnresolvedMention1">
    <w:name w:val="Unresolved Mention1"/>
    <w:uiPriority w:val="99"/>
    <w:unhideWhenUsed/>
    <w:qFormat/>
    <w:rsid w:val="00E814DF"/>
    <w:rPr>
      <w:color w:val="808080"/>
      <w:shd w:val="clear" w:color="auto" w:fill="E6E6E6"/>
    </w:rPr>
  </w:style>
  <w:style w:type="paragraph" w:customStyle="1" w:styleId="ZchnZchn">
    <w:name w:val="Zchn Zchn"/>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6Char">
    <w:name w:val="H6 Char"/>
    <w:link w:val="H6"/>
    <w:qFormat/>
    <w:rsid w:val="00E814DF"/>
    <w:rPr>
      <w:rFonts w:ascii="Arial" w:hAnsi="Arial"/>
      <w:lang w:val="en-GB"/>
    </w:rPr>
  </w:style>
  <w:style w:type="character" w:customStyle="1" w:styleId="TAL0">
    <w:name w:val="TAL (文字)"/>
    <w:qFormat/>
    <w:rsid w:val="00E814DF"/>
    <w:rPr>
      <w:rFonts w:ascii="Arial" w:hAnsi="Arial"/>
      <w:sz w:val="18"/>
      <w:lang w:val="en-GB"/>
    </w:rPr>
  </w:style>
  <w:style w:type="paragraph" w:customStyle="1" w:styleId="tabletext0">
    <w:name w:val="table text"/>
    <w:basedOn w:val="Normal"/>
    <w:next w:val="Normal"/>
    <w:qFormat/>
    <w:rsid w:val="00E814DF"/>
    <w:pPr>
      <w:jc w:val="both"/>
    </w:pPr>
    <w:rPr>
      <w:rFonts w:eastAsia="MS Mincho"/>
      <w:i/>
      <w:lang w:eastAsia="ja-JP"/>
    </w:rPr>
  </w:style>
  <w:style w:type="table" w:customStyle="1" w:styleId="TableStyle1">
    <w:name w:val="Table Style1"/>
    <w:basedOn w:val="TableNormal"/>
    <w:qFormat/>
    <w:rsid w:val="00E814DF"/>
    <w:rPr>
      <w:rFonts w:ascii="Times New Roman" w:eastAsia="MS Mincho" w:hAnsi="Times New Roman"/>
    </w:rPr>
    <w:tblPr/>
  </w:style>
  <w:style w:type="paragraph" w:customStyle="1" w:styleId="TOC91">
    <w:name w:val="TOC 91"/>
    <w:basedOn w:val="TOC8"/>
    <w:qFormat/>
    <w:rsid w:val="00E814DF"/>
    <w:pPr>
      <w:ind w:left="1418" w:hanging="1418"/>
    </w:pPr>
    <w:rPr>
      <w:rFonts w:eastAsia="MS Mincho"/>
      <w:lang w:eastAsia="ja-JP"/>
    </w:rPr>
  </w:style>
  <w:style w:type="paragraph" w:customStyle="1" w:styleId="Caption1">
    <w:name w:val="Caption1"/>
    <w:basedOn w:val="Normal"/>
    <w:next w:val="Normal"/>
    <w:qFormat/>
    <w:rsid w:val="00E814DF"/>
    <w:pPr>
      <w:spacing w:before="120" w:after="120"/>
      <w:jc w:val="both"/>
    </w:pPr>
    <w:rPr>
      <w:rFonts w:eastAsia="MS Mincho"/>
      <w:b/>
      <w:lang w:eastAsia="ja-JP"/>
    </w:rPr>
  </w:style>
  <w:style w:type="paragraph" w:customStyle="1" w:styleId="WP">
    <w:name w:val="WP"/>
    <w:basedOn w:val="Normal"/>
    <w:qFormat/>
    <w:rsid w:val="00E814DF"/>
    <w:pPr>
      <w:spacing w:after="0"/>
      <w:jc w:val="both"/>
    </w:pPr>
    <w:rPr>
      <w:rFonts w:eastAsia="MS Mincho"/>
      <w:lang w:eastAsia="ja-JP"/>
    </w:rPr>
  </w:style>
  <w:style w:type="paragraph" w:customStyle="1" w:styleId="FooterCentred">
    <w:name w:val="FooterCentred"/>
    <w:basedOn w:val="Footer"/>
    <w:qFormat/>
    <w:rsid w:val="00E814D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TableTitle">
    <w:name w:val="TableTitle"/>
    <w:basedOn w:val="Normal"/>
    <w:qFormat/>
    <w:rsid w:val="00E814DF"/>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E814DF"/>
    <w:pPr>
      <w:ind w:left="400" w:hanging="400"/>
      <w:jc w:val="center"/>
    </w:pPr>
    <w:rPr>
      <w:rFonts w:eastAsia="MS Mincho"/>
      <w:b/>
      <w:lang w:eastAsia="ja-JP"/>
    </w:rPr>
  </w:style>
  <w:style w:type="paragraph" w:customStyle="1" w:styleId="tal1">
    <w:name w:val="tal"/>
    <w:basedOn w:val="Normal"/>
    <w:qFormat/>
    <w:rsid w:val="00E814DF"/>
    <w:pPr>
      <w:overflowPunct/>
      <w:autoSpaceDE/>
      <w:autoSpaceDN/>
      <w:adjustRightInd/>
      <w:spacing w:before="100" w:beforeAutospacing="1" w:after="100" w:afterAutospacing="1"/>
      <w:jc w:val="both"/>
      <w:textAlignment w:val="auto"/>
    </w:pPr>
    <w:rPr>
      <w:rFonts w:ascii="SimSun" w:hAnsi="SimSun" w:cs="SimSun"/>
      <w:sz w:val="24"/>
      <w:szCs w:val="24"/>
      <w:lang w:val="en-US" w:eastAsia="zh-CN"/>
    </w:rPr>
  </w:style>
  <w:style w:type="numbering" w:customStyle="1" w:styleId="NoList1">
    <w:name w:val="No List1"/>
    <w:next w:val="NoList"/>
    <w:uiPriority w:val="99"/>
    <w:semiHidden/>
    <w:unhideWhenUsed/>
    <w:rsid w:val="00E814DF"/>
  </w:style>
  <w:style w:type="numbering" w:customStyle="1" w:styleId="NoList2">
    <w:name w:val="No List2"/>
    <w:next w:val="NoList"/>
    <w:uiPriority w:val="99"/>
    <w:semiHidden/>
    <w:unhideWhenUsed/>
    <w:rsid w:val="00E814DF"/>
  </w:style>
  <w:style w:type="numbering" w:customStyle="1" w:styleId="NoList3">
    <w:name w:val="No List3"/>
    <w:next w:val="NoList"/>
    <w:uiPriority w:val="99"/>
    <w:semiHidden/>
    <w:unhideWhenUsed/>
    <w:rsid w:val="00E814DF"/>
  </w:style>
  <w:style w:type="table" w:customStyle="1" w:styleId="TableGrid6">
    <w:name w:val="Table Grid6"/>
    <w:basedOn w:val="TableNormal"/>
    <w:next w:val="TableGrid"/>
    <w:qFormat/>
    <w:rsid w:val="00E814DF"/>
    <w:pPr>
      <w:spacing w:after="180"/>
    </w:pPr>
    <w:rPr>
      <w:rFonts w:ascii="Times New Roman" w:eastAsia="Times New Roman" w:hAnsi="Times New Roman"/>
    </w:rPr>
    <w:tblPr/>
  </w:style>
  <w:style w:type="paragraph" w:customStyle="1" w:styleId="TOC92">
    <w:name w:val="TOC 92"/>
    <w:basedOn w:val="TOC8"/>
    <w:qFormat/>
    <w:rsid w:val="00E814DF"/>
    <w:pPr>
      <w:ind w:left="1418" w:hanging="1418"/>
    </w:pPr>
    <w:rPr>
      <w:rFonts w:eastAsia="MS Mincho"/>
      <w:lang w:eastAsia="ja-JP"/>
    </w:rPr>
  </w:style>
  <w:style w:type="paragraph" w:customStyle="1" w:styleId="Caption2">
    <w:name w:val="Caption2"/>
    <w:basedOn w:val="Normal"/>
    <w:next w:val="Normal"/>
    <w:qFormat/>
    <w:rsid w:val="00E814DF"/>
    <w:pPr>
      <w:spacing w:before="120" w:after="120"/>
      <w:jc w:val="both"/>
    </w:pPr>
    <w:rPr>
      <w:rFonts w:eastAsia="MS Mincho"/>
      <w:b/>
      <w:lang w:eastAsia="ja-JP"/>
    </w:rPr>
  </w:style>
  <w:style w:type="paragraph" w:customStyle="1" w:styleId="TableofFigures2">
    <w:name w:val="Table of Figures2"/>
    <w:basedOn w:val="Normal"/>
    <w:next w:val="Normal"/>
    <w:qFormat/>
    <w:rsid w:val="00E814DF"/>
    <w:pPr>
      <w:ind w:left="400" w:hanging="400"/>
      <w:jc w:val="center"/>
    </w:pPr>
    <w:rPr>
      <w:rFonts w:eastAsia="MS Mincho"/>
      <w:b/>
      <w:lang w:eastAsia="ja-JP"/>
    </w:rPr>
  </w:style>
  <w:style w:type="paragraph" w:customStyle="1" w:styleId="TOC93">
    <w:name w:val="TOC 93"/>
    <w:basedOn w:val="TOC8"/>
    <w:qFormat/>
    <w:rsid w:val="00E814DF"/>
    <w:pPr>
      <w:ind w:left="1418" w:hanging="1418"/>
    </w:pPr>
    <w:rPr>
      <w:rFonts w:eastAsia="MS Mincho"/>
      <w:lang w:eastAsia="ja-JP"/>
    </w:rPr>
  </w:style>
  <w:style w:type="paragraph" w:customStyle="1" w:styleId="Caption3">
    <w:name w:val="Caption3"/>
    <w:basedOn w:val="Normal"/>
    <w:next w:val="Normal"/>
    <w:qFormat/>
    <w:rsid w:val="00E814DF"/>
    <w:pPr>
      <w:spacing w:before="120" w:after="120"/>
      <w:jc w:val="both"/>
    </w:pPr>
    <w:rPr>
      <w:rFonts w:eastAsia="MS Mincho"/>
      <w:b/>
      <w:lang w:eastAsia="ja-JP"/>
    </w:rPr>
  </w:style>
  <w:style w:type="paragraph" w:customStyle="1" w:styleId="TableofFigures3">
    <w:name w:val="Table of Figures3"/>
    <w:basedOn w:val="Normal"/>
    <w:next w:val="Normal"/>
    <w:qFormat/>
    <w:rsid w:val="00E814DF"/>
    <w:pPr>
      <w:ind w:left="400" w:hanging="400"/>
      <w:jc w:val="center"/>
    </w:pPr>
    <w:rPr>
      <w:rFonts w:eastAsia="MS Mincho"/>
      <w:b/>
      <w:lang w:eastAsia="ja-JP"/>
    </w:rPr>
  </w:style>
  <w:style w:type="paragraph" w:styleId="TOCHeading">
    <w:name w:val="TOC Heading"/>
    <w:basedOn w:val="Heading1"/>
    <w:next w:val="Normal"/>
    <w:uiPriority w:val="39"/>
    <w:unhideWhenUsed/>
    <w:qFormat/>
    <w:rsid w:val="00E814D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table" w:customStyle="1" w:styleId="TableGrid71">
    <w:name w:val="Table Grid71"/>
    <w:basedOn w:val="TableNormal"/>
    <w:next w:val="TableGrid"/>
    <w:uiPriority w:val="39"/>
    <w:rsid w:val="00E814DF"/>
    <w:rPr>
      <w:rFonts w:ascii="Calibri" w:eastAsia="DengXian" w:hAnsi="Calibri"/>
      <w:sz w:val="22"/>
      <w:szCs w:val="22"/>
    </w:rPr>
    <w:tblPr/>
  </w:style>
  <w:style w:type="character" w:customStyle="1" w:styleId="fontstyle01">
    <w:name w:val="fontstyle01"/>
    <w:qFormat/>
    <w:rsid w:val="00E814DF"/>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E814DF"/>
  </w:style>
  <w:style w:type="numbering" w:customStyle="1" w:styleId="NoList21">
    <w:name w:val="No List21"/>
    <w:next w:val="NoList"/>
    <w:uiPriority w:val="99"/>
    <w:semiHidden/>
    <w:unhideWhenUsed/>
    <w:rsid w:val="00E814DF"/>
  </w:style>
  <w:style w:type="numbering" w:customStyle="1" w:styleId="NoList31">
    <w:name w:val="No List31"/>
    <w:next w:val="NoList"/>
    <w:uiPriority w:val="99"/>
    <w:semiHidden/>
    <w:unhideWhenUsed/>
    <w:rsid w:val="00E814DF"/>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14DF"/>
    <w:rPr>
      <w:rFonts w:ascii="Arial" w:hAnsi="Arial"/>
      <w:sz w:val="32"/>
      <w:lang w:val="en-GB" w:eastAsia="en-US" w:bidi="ar-SA"/>
    </w:rPr>
  </w:style>
  <w:style w:type="character" w:customStyle="1" w:styleId="font4">
    <w:name w:val="font4"/>
    <w:basedOn w:val="DefaultParagraphFont"/>
    <w:qFormat/>
    <w:rsid w:val="00E814DF"/>
  </w:style>
  <w:style w:type="character" w:customStyle="1" w:styleId="UnresolvedMention2">
    <w:name w:val="Unresolved Mention2"/>
    <w:uiPriority w:val="99"/>
    <w:unhideWhenUsed/>
    <w:qFormat/>
    <w:rsid w:val="00E814D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814DF"/>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814DF"/>
    <w:rPr>
      <w:rFonts w:ascii="Times New Roman" w:eastAsia="Malgun Gothic" w:hAnsi="Times New Roman"/>
      <w:lang w:val="en-GB" w:eastAsia="ja-JP"/>
    </w:rPr>
  </w:style>
  <w:style w:type="paragraph" w:customStyle="1" w:styleId="CharCharCharCharChar">
    <w:name w:val="Char Char Char Char Char"/>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E814DF"/>
    <w:rPr>
      <w:lang w:val="en-GB" w:eastAsia="ja-JP" w:bidi="ar-SA"/>
    </w:rPr>
  </w:style>
  <w:style w:type="paragraph" w:customStyle="1" w:styleId="1Char">
    <w:name w:val="(文字) (文字)1 Char (文字) (文字)"/>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814DF"/>
    <w:rPr>
      <w:rFonts w:eastAsia="MS Mincho"/>
      <w:lang w:val="en-GB" w:eastAsia="en-US" w:bidi="ar-SA"/>
    </w:rPr>
  </w:style>
  <w:style w:type="paragraph" w:customStyle="1" w:styleId="1CharChar">
    <w:name w:val="(文字) (文字)1 Char (文字) (文字) Char"/>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E814DF"/>
    <w:pPr>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814D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814D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14D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14DF"/>
    <w:rPr>
      <w:rFonts w:ascii="Arial" w:hAnsi="Arial"/>
      <w:sz w:val="32"/>
      <w:lang w:val="en-GB" w:eastAsia="ja-JP" w:bidi="ar-SA"/>
    </w:rPr>
  </w:style>
  <w:style w:type="character" w:customStyle="1" w:styleId="CharChar4">
    <w:name w:val="Char Char4"/>
    <w:qFormat/>
    <w:rsid w:val="00E814DF"/>
    <w:rPr>
      <w:rFonts w:ascii="Courier New" w:hAnsi="Courier New"/>
      <w:lang w:val="nb-NO" w:eastAsia="ja-JP" w:bidi="ar-SA"/>
    </w:rPr>
  </w:style>
  <w:style w:type="character" w:customStyle="1" w:styleId="AndreaLeonardi">
    <w:name w:val="Andrea Leonardi"/>
    <w:semiHidden/>
    <w:qFormat/>
    <w:rsid w:val="00E814DF"/>
    <w:rPr>
      <w:rFonts w:ascii="Arial" w:hAnsi="Arial" w:cs="Arial"/>
      <w:color w:val="auto"/>
      <w:sz w:val="20"/>
      <w:szCs w:val="20"/>
    </w:rPr>
  </w:style>
  <w:style w:type="character" w:customStyle="1" w:styleId="NOCharChar">
    <w:name w:val="NO Char Char"/>
    <w:qFormat/>
    <w:rsid w:val="00E814DF"/>
    <w:rPr>
      <w:lang w:val="en-GB" w:eastAsia="en-US" w:bidi="ar-SA"/>
    </w:rPr>
  </w:style>
  <w:style w:type="paragraph" w:customStyle="1" w:styleId="CharCharCharCharCharChar">
    <w:name w:val="Char Char Char Char Char Char"/>
    <w:semiHidden/>
    <w:qFormat/>
    <w:rsid w:val="00E814D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14DF"/>
    <w:rPr>
      <w:rFonts w:ascii="Arial" w:hAnsi="Arial"/>
      <w:sz w:val="32"/>
      <w:lang w:val="en-GB" w:eastAsia="en-US" w:bidi="ar-SA"/>
    </w:rPr>
  </w:style>
  <w:style w:type="paragraph" w:customStyle="1" w:styleId="ZchnZchn1">
    <w:name w:val="Zchn Zchn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14D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14DF"/>
    <w:rPr>
      <w:rFonts w:ascii="Arial" w:hAnsi="Arial"/>
      <w:sz w:val="32"/>
      <w:lang w:val="en-GB" w:eastAsia="en-US" w:bidi="ar-SA"/>
    </w:rPr>
  </w:style>
  <w:style w:type="paragraph" w:customStyle="1" w:styleId="20">
    <w:name w:val="(文字) (文字)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14D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14D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814DF"/>
    <w:rPr>
      <w:rFonts w:ascii="Arial" w:eastAsia="Batang" w:hAnsi="Arial" w:cs="Times New Roman"/>
      <w:b/>
      <w:bCs/>
      <w:i/>
      <w:iCs/>
      <w:sz w:val="28"/>
      <w:szCs w:val="28"/>
      <w:lang w:val="en-GB" w:eastAsia="en-US" w:bidi="ar-SA"/>
    </w:rPr>
  </w:style>
  <w:style w:type="paragraph" w:customStyle="1" w:styleId="30">
    <w:name w:val="(文字) (文字)3"/>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
    <w:name w:val="(文字) (文字)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
    <w:name w:val="Char Char7"/>
    <w:semiHidden/>
    <w:qFormat/>
    <w:rsid w:val="00E814DF"/>
    <w:rPr>
      <w:rFonts w:ascii="Tahoma" w:hAnsi="Tahoma" w:cs="Tahoma"/>
      <w:shd w:val="clear" w:color="auto" w:fill="000080"/>
      <w:lang w:val="en-GB" w:eastAsia="en-US"/>
    </w:rPr>
  </w:style>
  <w:style w:type="character" w:customStyle="1" w:styleId="ZchnZchn5">
    <w:name w:val="Zchn Zchn5"/>
    <w:qFormat/>
    <w:rsid w:val="00E814DF"/>
    <w:rPr>
      <w:rFonts w:ascii="Courier New" w:eastAsia="Batang" w:hAnsi="Courier New"/>
      <w:lang w:val="nb-NO" w:eastAsia="en-US" w:bidi="ar-SA"/>
    </w:rPr>
  </w:style>
  <w:style w:type="character" w:customStyle="1" w:styleId="CharChar10">
    <w:name w:val="Char Char10"/>
    <w:semiHidden/>
    <w:qFormat/>
    <w:rsid w:val="00E814DF"/>
    <w:rPr>
      <w:rFonts w:ascii="Times New Roman" w:hAnsi="Times New Roman"/>
      <w:lang w:val="en-GB" w:eastAsia="en-US"/>
    </w:rPr>
  </w:style>
  <w:style w:type="character" w:customStyle="1" w:styleId="CharChar9">
    <w:name w:val="Char Char9"/>
    <w:semiHidden/>
    <w:qFormat/>
    <w:rsid w:val="00E814DF"/>
    <w:rPr>
      <w:rFonts w:ascii="Tahoma" w:hAnsi="Tahoma" w:cs="Tahoma"/>
      <w:sz w:val="16"/>
      <w:szCs w:val="16"/>
      <w:lang w:val="en-GB" w:eastAsia="en-US"/>
    </w:rPr>
  </w:style>
  <w:style w:type="character" w:customStyle="1" w:styleId="CharChar8">
    <w:name w:val="Char Char8"/>
    <w:semiHidden/>
    <w:qFormat/>
    <w:rsid w:val="00E814DF"/>
    <w:rPr>
      <w:rFonts w:ascii="Times New Roman" w:hAnsi="Times New Roman"/>
      <w:b/>
      <w:bCs/>
      <w:lang w:val="en-GB" w:eastAsia="en-US"/>
    </w:rPr>
  </w:style>
  <w:style w:type="character" w:customStyle="1" w:styleId="btChar3">
    <w:name w:val="bt Char3"/>
    <w:aliases w:val="bt Car Char Char3"/>
    <w:qFormat/>
    <w:rsid w:val="00E814DF"/>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814D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14DF"/>
    <w:rPr>
      <w:rFonts w:ascii="Arial" w:hAnsi="Arial"/>
      <w:sz w:val="24"/>
      <w:lang w:val="en-GB"/>
    </w:rPr>
  </w:style>
  <w:style w:type="paragraph" w:customStyle="1" w:styleId="-PAGE-">
    <w:name w:val="- PAGE -"/>
    <w:qFormat/>
    <w:rsid w:val="00E814DF"/>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qFormat/>
    <w:rsid w:val="00E814DF"/>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14DF"/>
    <w:rPr>
      <w:rFonts w:ascii="Arial" w:hAnsi="Arial"/>
      <w:sz w:val="28"/>
      <w:lang w:val="en-GB" w:eastAsia="en-US" w:bidi="ar-SA"/>
    </w:rPr>
  </w:style>
  <w:style w:type="paragraph" w:customStyle="1" w:styleId="a5">
    <w:name w:val="吹き出し"/>
    <w:basedOn w:val="Normal"/>
    <w:semiHidden/>
    <w:rsid w:val="00E814DF"/>
    <w:pPr>
      <w:overflowPunct/>
      <w:autoSpaceDE/>
      <w:autoSpaceDN/>
      <w:adjustRightInd/>
      <w:jc w:val="both"/>
      <w:textAlignment w:val="auto"/>
    </w:pPr>
    <w:rPr>
      <w:rFonts w:ascii="Tahoma" w:eastAsia="MS Mincho" w:hAnsi="Tahoma" w:cs="Tahoma"/>
      <w:sz w:val="16"/>
      <w:szCs w:val="16"/>
      <w:lang w:eastAsia="ko-KR"/>
    </w:rPr>
  </w:style>
  <w:style w:type="paragraph" w:customStyle="1" w:styleId="13">
    <w:name w:val="吹き出し1"/>
    <w:basedOn w:val="Normal"/>
    <w:semiHidden/>
    <w:qFormat/>
    <w:rsid w:val="00E814DF"/>
    <w:pPr>
      <w:overflowPunct/>
      <w:autoSpaceDE/>
      <w:autoSpaceDN/>
      <w:adjustRightInd/>
      <w:jc w:val="both"/>
      <w:textAlignment w:val="auto"/>
    </w:pPr>
    <w:rPr>
      <w:rFonts w:ascii="Tahoma" w:eastAsia="MS Mincho" w:hAnsi="Tahoma" w:cs="Tahoma"/>
      <w:sz w:val="16"/>
      <w:szCs w:val="16"/>
      <w:lang w:eastAsia="ko-KR"/>
    </w:rPr>
  </w:style>
  <w:style w:type="paragraph" w:customStyle="1" w:styleId="21">
    <w:name w:val="吹き出し2"/>
    <w:basedOn w:val="Normal"/>
    <w:semiHidden/>
    <w:qFormat/>
    <w:rsid w:val="00E814DF"/>
    <w:pPr>
      <w:overflowPunct/>
      <w:autoSpaceDE/>
      <w:autoSpaceDN/>
      <w:adjustRightInd/>
      <w:jc w:val="both"/>
      <w:textAlignment w:val="auto"/>
    </w:pPr>
    <w:rPr>
      <w:rFonts w:ascii="Tahoma" w:eastAsia="MS Mincho" w:hAnsi="Tahoma" w:cs="Tahoma"/>
      <w:sz w:val="16"/>
      <w:szCs w:val="16"/>
      <w:lang w:eastAsia="ko-KR"/>
    </w:rPr>
  </w:style>
  <w:style w:type="paragraph" w:customStyle="1" w:styleId="berschrift2Head2A2">
    <w:name w:val="Überschrift 2.Head2A.2"/>
    <w:basedOn w:val="Heading1"/>
    <w:next w:val="Normal"/>
    <w:qFormat/>
    <w:rsid w:val="00E814DF"/>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E814DF"/>
    <w:pPr>
      <w:numPr>
        <w:ilvl w:val="0"/>
        <w:numId w:val="0"/>
      </w:numPr>
      <w:overflowPunct/>
      <w:autoSpaceDE/>
      <w:autoSpaceDN/>
      <w:adjustRightInd/>
      <w:spacing w:before="120"/>
      <w:ind w:left="1134" w:hanging="1134"/>
      <w:textAlignment w:val="auto"/>
      <w:outlineLvl w:val="2"/>
    </w:pPr>
    <w:rPr>
      <w:rFonts w:eastAsia="MS Mincho"/>
      <w:sz w:val="28"/>
      <w:lang w:eastAsia="de-DE"/>
    </w:rPr>
  </w:style>
  <w:style w:type="numbering" w:customStyle="1" w:styleId="14">
    <w:name w:val="无列表1"/>
    <w:next w:val="NoList"/>
    <w:semiHidden/>
    <w:rsid w:val="00E814DF"/>
  </w:style>
  <w:style w:type="paragraph" w:customStyle="1" w:styleId="1030302">
    <w:name w:val="样式 样式 标题 1 + 两端对齐 段前: 0.3 行 段后: 0.3 行 行距: 单倍行距 + 段前: 0.2 行 段后: ..."/>
    <w:basedOn w:val="Normal"/>
    <w:autoRedefine/>
    <w:qFormat/>
    <w:rsid w:val="00E814DF"/>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1">
    <w:name w:val="网格型3"/>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41">
    <w:name w:val="网格型4"/>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character" w:customStyle="1" w:styleId="CharChar29">
    <w:name w:val="Char Char29"/>
    <w:qFormat/>
    <w:rsid w:val="00E814DF"/>
    <w:rPr>
      <w:rFonts w:ascii="Arial" w:hAnsi="Arial"/>
      <w:sz w:val="36"/>
      <w:lang w:val="en-GB" w:eastAsia="en-US" w:bidi="ar-SA"/>
    </w:rPr>
  </w:style>
  <w:style w:type="character" w:customStyle="1" w:styleId="CharChar28">
    <w:name w:val="Char Char28"/>
    <w:qFormat/>
    <w:rsid w:val="00E814D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14D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814DF"/>
    <w:rPr>
      <w:rFonts w:ascii="Arial" w:hAnsi="Arial"/>
      <w:sz w:val="22"/>
      <w:lang w:val="en-GB" w:eastAsia="en-GB"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814DF"/>
    <w:rPr>
      <w:rFonts w:ascii="Times New Roman" w:hAnsi="Times New Roman"/>
      <w:lang w:val="en-GB" w:eastAsia="ko-KR"/>
    </w:rPr>
  </w:style>
  <w:style w:type="paragraph" w:customStyle="1" w:styleId="a6">
    <w:name w:val="样式 页眉"/>
    <w:basedOn w:val="Header"/>
    <w:link w:val="Char"/>
    <w:qFormat/>
    <w:rsid w:val="00E814DF"/>
    <w:rPr>
      <w:rFonts w:eastAsia="Arial"/>
      <w:bCs/>
      <w:sz w:val="22"/>
      <w:lang w:val="en-GB"/>
    </w:rPr>
  </w:style>
  <w:style w:type="character" w:customStyle="1" w:styleId="Char">
    <w:name w:val="样式 页眉 Char"/>
    <w:link w:val="a6"/>
    <w:qFormat/>
    <w:rsid w:val="00E814DF"/>
    <w:rPr>
      <w:rFonts w:ascii="Arial" w:eastAsia="Arial" w:hAnsi="Arial"/>
      <w:b/>
      <w:bCs/>
      <w:noProof/>
      <w:sz w:val="22"/>
      <w:lang w:val="en-GB"/>
    </w:rPr>
  </w:style>
  <w:style w:type="paragraph" w:customStyle="1" w:styleId="32">
    <w:name w:val="吹き出し3"/>
    <w:basedOn w:val="Normal"/>
    <w:semiHidden/>
    <w:qFormat/>
    <w:rsid w:val="00E814DF"/>
    <w:pPr>
      <w:overflowPunct/>
      <w:autoSpaceDE/>
      <w:autoSpaceDN/>
      <w:adjustRightInd/>
      <w:jc w:val="both"/>
      <w:textAlignment w:val="auto"/>
    </w:pPr>
    <w:rPr>
      <w:rFonts w:ascii="Tahoma" w:eastAsia="MS Mincho" w:hAnsi="Tahoma" w:cs="Tahoma"/>
      <w:sz w:val="16"/>
      <w:szCs w:val="16"/>
    </w:rPr>
  </w:style>
  <w:style w:type="paragraph" w:customStyle="1" w:styleId="5">
    <w:name w:val="吹き出し5"/>
    <w:basedOn w:val="Normal"/>
    <w:semiHidden/>
    <w:qFormat/>
    <w:rsid w:val="00E814DF"/>
    <w:pPr>
      <w:overflowPunct/>
      <w:autoSpaceDE/>
      <w:autoSpaceDN/>
      <w:adjustRightInd/>
      <w:jc w:val="both"/>
      <w:textAlignment w:val="auto"/>
    </w:pPr>
    <w:rPr>
      <w:rFonts w:ascii="Tahoma" w:eastAsia="MS Mincho" w:hAnsi="Tahoma" w:cs="Tahoma"/>
      <w:sz w:val="16"/>
      <w:szCs w:val="16"/>
    </w:rPr>
  </w:style>
  <w:style w:type="paragraph" w:customStyle="1" w:styleId="CharChar24">
    <w:name w:val="Char Char24"/>
    <w:basedOn w:val="Normal"/>
    <w:semiHidden/>
    <w:qFormat/>
    <w:rsid w:val="00E814DF"/>
    <w:pPr>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sz w:val="24"/>
      <w:lang w:val="en-US"/>
    </w:rPr>
  </w:style>
  <w:style w:type="paragraph" w:styleId="TableofFigures">
    <w:name w:val="table of figures"/>
    <w:basedOn w:val="Normal"/>
    <w:next w:val="Normal"/>
    <w:qFormat/>
    <w:rsid w:val="00E814DF"/>
    <w:pPr>
      <w:ind w:left="400" w:hanging="400"/>
      <w:jc w:val="center"/>
    </w:pPr>
    <w:rPr>
      <w:rFonts w:eastAsia="Yu Mincho"/>
      <w:b/>
    </w:rPr>
  </w:style>
  <w:style w:type="paragraph" w:customStyle="1" w:styleId="Char0">
    <w:name w:val="(文字) (文字) Char"/>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
    <w:name w:val="FB Char Char Char Char1"/>
    <w:next w:val="Normal"/>
    <w:semiHidden/>
    <w:qFormat/>
    <w:rsid w:val="00E814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14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14D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0">
    <w:name w:val="表格题注"/>
    <w:next w:val="Normal"/>
    <w:qFormat/>
    <w:rsid w:val="00E814DF"/>
    <w:pPr>
      <w:numPr>
        <w:numId w:val="69"/>
      </w:numPr>
      <w:tabs>
        <w:tab w:val="clear" w:pos="397"/>
      </w:tabs>
      <w:spacing w:beforeLines="50" w:afterLines="50"/>
      <w:jc w:val="center"/>
    </w:pPr>
    <w:rPr>
      <w:rFonts w:ascii="Times New Roman" w:eastAsia="Yu Mincho" w:hAnsi="Times New Roman"/>
      <w:b/>
      <w:lang w:val="en-GB" w:eastAsia="zh-CN"/>
    </w:rPr>
  </w:style>
  <w:style w:type="paragraph" w:customStyle="1" w:styleId="a7">
    <w:name w:val="插图题注"/>
    <w:next w:val="Normal"/>
    <w:qFormat/>
    <w:rsid w:val="00E814DF"/>
    <w:pPr>
      <w:tabs>
        <w:tab w:val="num"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E814D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14DF"/>
    <w:pPr>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sz w:val="24"/>
      <w:lang w:val="en-US"/>
    </w:rPr>
  </w:style>
  <w:style w:type="character" w:customStyle="1" w:styleId="1Char0">
    <w:name w:val="样式1 Char"/>
    <w:link w:val="15"/>
    <w:qFormat/>
    <w:rsid w:val="00E814DF"/>
    <w:rPr>
      <w:rFonts w:ascii="Arial" w:hAnsi="Arial"/>
      <w:sz w:val="18"/>
      <w:lang w:eastAsia="ja-JP"/>
    </w:rPr>
  </w:style>
  <w:style w:type="paragraph" w:customStyle="1" w:styleId="textintend1">
    <w:name w:val="text intend 1"/>
    <w:basedOn w:val="text"/>
    <w:qFormat/>
    <w:rsid w:val="00E814DF"/>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qFormat/>
    <w:rsid w:val="00E814DF"/>
    <w:pPr>
      <w:tabs>
        <w:tab w:val="left" w:pos="1134"/>
      </w:tabs>
      <w:overflowPunct/>
      <w:autoSpaceDE/>
      <w:autoSpaceDN/>
      <w:adjustRightInd/>
      <w:spacing w:after="0"/>
      <w:jc w:val="both"/>
      <w:textAlignment w:val="auto"/>
    </w:pPr>
    <w:rPr>
      <w:rFonts w:eastAsia="MS Mincho"/>
    </w:rPr>
  </w:style>
  <w:style w:type="paragraph" w:customStyle="1" w:styleId="textintend2">
    <w:name w:val="text intend 2"/>
    <w:basedOn w:val="text"/>
    <w:qFormat/>
    <w:rsid w:val="00E814DF"/>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qFormat/>
    <w:rsid w:val="00E814DF"/>
    <w:pPr>
      <w:keepNext/>
      <w:keepLines/>
      <w:pBdr>
        <w:top w:val="single" w:sz="12" w:space="3" w:color="auto"/>
      </w:pBdr>
      <w:tabs>
        <w:tab w:val="left" w:pos="735"/>
      </w:tabs>
      <w:overflowPunct/>
      <w:autoSpaceDE/>
      <w:autoSpaceDN/>
      <w:adjustRightInd/>
      <w:spacing w:before="240"/>
      <w:ind w:left="735" w:hanging="735"/>
      <w:jc w:val="both"/>
      <w:textAlignment w:val="auto"/>
      <w:outlineLvl w:val="0"/>
    </w:pPr>
    <w:rPr>
      <w:rFonts w:ascii="Arial" w:hAnsi="Arial"/>
      <w:sz w:val="36"/>
      <w:lang w:eastAsia="de-DE"/>
    </w:rPr>
  </w:style>
  <w:style w:type="paragraph" w:customStyle="1" w:styleId="textintend3">
    <w:name w:val="text intend 3"/>
    <w:basedOn w:val="text"/>
    <w:qFormat/>
    <w:rsid w:val="00E814DF"/>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5">
    <w:name w:val="样式1"/>
    <w:basedOn w:val="TAN"/>
    <w:link w:val="1Char0"/>
    <w:qFormat/>
    <w:rsid w:val="00E814DF"/>
    <w:pPr>
      <w:ind w:left="360" w:hanging="360"/>
      <w:jc w:val="both"/>
    </w:pPr>
    <w:rPr>
      <w:lang w:val="en-US" w:eastAsia="ja-JP"/>
    </w:rPr>
  </w:style>
  <w:style w:type="paragraph" w:customStyle="1" w:styleId="centered">
    <w:name w:val="centered"/>
    <w:basedOn w:val="Normal"/>
    <w:qFormat/>
    <w:rsid w:val="00E814DF"/>
    <w:pPr>
      <w:widowControl w:val="0"/>
      <w:overflowPunct/>
      <w:autoSpaceDE/>
      <w:autoSpaceDN/>
      <w:adjustRightInd/>
      <w:spacing w:before="120" w:after="0" w:line="280" w:lineRule="atLeast"/>
      <w:jc w:val="center"/>
      <w:textAlignment w:val="auto"/>
    </w:pPr>
    <w:rPr>
      <w:rFonts w:ascii="Bookman" w:hAnsi="Bookman"/>
      <w:lang w:val="en-US"/>
    </w:rPr>
  </w:style>
  <w:style w:type="numbering" w:customStyle="1" w:styleId="16">
    <w:name w:val="リストなし1"/>
    <w:next w:val="NoList"/>
    <w:uiPriority w:val="99"/>
    <w:semiHidden/>
    <w:unhideWhenUsed/>
    <w:rsid w:val="00E814DF"/>
  </w:style>
  <w:style w:type="paragraph" w:customStyle="1" w:styleId="81">
    <w:name w:val="表 (赤)  81"/>
    <w:basedOn w:val="Normal"/>
    <w:uiPriority w:val="34"/>
    <w:qFormat/>
    <w:rsid w:val="00E814DF"/>
    <w:pPr>
      <w:ind w:left="720"/>
      <w:contextualSpacing/>
      <w:jc w:val="both"/>
    </w:pPr>
    <w:rPr>
      <w:lang w:eastAsia="en-GB"/>
    </w:rPr>
  </w:style>
  <w:style w:type="paragraph" w:customStyle="1" w:styleId="cita">
    <w:name w:val="cita"/>
    <w:basedOn w:val="Normal"/>
    <w:qFormat/>
    <w:rsid w:val="00E814DF"/>
    <w:pPr>
      <w:overflowPunct/>
      <w:autoSpaceDE/>
      <w:autoSpaceDN/>
      <w:adjustRightInd/>
      <w:spacing w:before="200" w:after="100" w:afterAutospacing="1"/>
      <w:jc w:val="both"/>
      <w:textAlignment w:val="auto"/>
    </w:pPr>
    <w:rPr>
      <w:rFonts w:ascii="SimSun" w:hAnsi="SimSun" w:cs="SimSun"/>
      <w:sz w:val="15"/>
      <w:szCs w:val="15"/>
      <w:lang w:val="en-US" w:eastAsia="zh-CN"/>
    </w:rPr>
  </w:style>
  <w:style w:type="paragraph" w:customStyle="1" w:styleId="gpotblnote">
    <w:name w:val="gpotbl_note"/>
    <w:basedOn w:val="Normal"/>
    <w:qFormat/>
    <w:rsid w:val="00E814DF"/>
    <w:pPr>
      <w:overflowPunct/>
      <w:autoSpaceDE/>
      <w:autoSpaceDN/>
      <w:adjustRightInd/>
      <w:spacing w:before="100" w:beforeAutospacing="1" w:after="100" w:afterAutospacing="1"/>
      <w:ind w:firstLine="480"/>
      <w:jc w:val="both"/>
      <w:textAlignment w:val="auto"/>
    </w:pPr>
    <w:rPr>
      <w:rFonts w:ascii="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qFormat/>
    <w:rsid w:val="00E814DF"/>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814DF"/>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Normal"/>
    <w:qFormat/>
    <w:rsid w:val="00E814DF"/>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apple-converted-space">
    <w:name w:val="apple-converted-space"/>
    <w:qFormat/>
    <w:rsid w:val="00E814D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14D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14D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14D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14D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814D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814D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14D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14DF"/>
    <w:rPr>
      <w:rFonts w:ascii="Times New Roman" w:eastAsia="Yu Mincho" w:hAnsi="Times New Roman"/>
      <w:lang w:val="en-GB" w:eastAsia="en-US"/>
    </w:rPr>
  </w:style>
  <w:style w:type="paragraph" w:customStyle="1" w:styleId="42">
    <w:name w:val="吹き出し4"/>
    <w:basedOn w:val="Normal"/>
    <w:semiHidden/>
    <w:qFormat/>
    <w:rsid w:val="00E814DF"/>
    <w:pPr>
      <w:overflowPunct/>
      <w:autoSpaceDE/>
      <w:autoSpaceDN/>
      <w:adjustRightInd/>
      <w:jc w:val="both"/>
      <w:textAlignment w:val="auto"/>
    </w:pPr>
    <w:rPr>
      <w:rFonts w:ascii="Tahoma" w:eastAsia="MS Mincho" w:hAnsi="Tahoma" w:cs="Tahoma"/>
      <w:sz w:val="16"/>
      <w:szCs w:val="16"/>
    </w:rPr>
  </w:style>
  <w:style w:type="numbering" w:customStyle="1" w:styleId="112">
    <w:name w:val="无列表11"/>
    <w:next w:val="NoList"/>
    <w:semiHidden/>
    <w:rsid w:val="00E814DF"/>
  </w:style>
  <w:style w:type="table" w:customStyle="1" w:styleId="311">
    <w:name w:val="网格型3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table" w:customStyle="1" w:styleId="411">
    <w:name w:val="网格型41"/>
    <w:basedOn w:val="TableNormal"/>
    <w:next w:val="TableGrid"/>
    <w:qFormat/>
    <w:rsid w:val="00E814DF"/>
    <w:pPr>
      <w:overflowPunct w:val="0"/>
      <w:autoSpaceDE w:val="0"/>
      <w:autoSpaceDN w:val="0"/>
      <w:adjustRightInd w:val="0"/>
      <w:spacing w:after="180"/>
      <w:textAlignment w:val="baseline"/>
    </w:pPr>
    <w:rPr>
      <w:rFonts w:ascii="Times New Roman" w:hAnsi="Times New Roman"/>
    </w:rPr>
    <w:tblPr/>
  </w:style>
  <w:style w:type="numbering" w:customStyle="1" w:styleId="113">
    <w:name w:val="リストなし11"/>
    <w:next w:val="NoList"/>
    <w:uiPriority w:val="99"/>
    <w:semiHidden/>
    <w:unhideWhenUsed/>
    <w:rsid w:val="00E814DF"/>
  </w:style>
  <w:style w:type="paragraph" w:customStyle="1" w:styleId="Char2">
    <w:name w:val="Char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E814DF"/>
    <w:pPr>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sz w:val="24"/>
      <w:lang w:val="en-US"/>
    </w:rPr>
  </w:style>
  <w:style w:type="paragraph" w:customStyle="1" w:styleId="CharCharCharCharCharChar2">
    <w:name w:val="Char Char Char Char Char Char2"/>
    <w:semiHidden/>
    <w:qFormat/>
    <w:rsid w:val="00E814D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E814DF"/>
    <w:rPr>
      <w:lang w:val="en-GB" w:eastAsia="ja-JP" w:bidi="ar-SA"/>
    </w:rPr>
  </w:style>
  <w:style w:type="character" w:customStyle="1" w:styleId="CharChar42">
    <w:name w:val="Char Char42"/>
    <w:qFormat/>
    <w:rsid w:val="00E814DF"/>
    <w:rPr>
      <w:rFonts w:ascii="Courier New" w:hAnsi="Courier New" w:cs="Courier New" w:hint="default"/>
      <w:lang w:val="nb-NO" w:eastAsia="ja-JP" w:bidi="ar-SA"/>
    </w:rPr>
  </w:style>
  <w:style w:type="character" w:customStyle="1" w:styleId="CharChar72">
    <w:name w:val="Char Char72"/>
    <w:semiHidden/>
    <w:qFormat/>
    <w:rsid w:val="00E814DF"/>
    <w:rPr>
      <w:rFonts w:ascii="Tahoma" w:hAnsi="Tahoma" w:cs="Tahoma" w:hint="default"/>
      <w:shd w:val="clear" w:color="auto" w:fill="000080"/>
      <w:lang w:val="en-GB" w:eastAsia="en-US"/>
    </w:rPr>
  </w:style>
  <w:style w:type="character" w:customStyle="1" w:styleId="CharChar102">
    <w:name w:val="Char Char102"/>
    <w:semiHidden/>
    <w:qFormat/>
    <w:rsid w:val="00E814DF"/>
    <w:rPr>
      <w:rFonts w:ascii="Times New Roman" w:hAnsi="Times New Roman" w:cs="Times New Roman" w:hint="default"/>
      <w:lang w:val="en-GB" w:eastAsia="en-US"/>
    </w:rPr>
  </w:style>
  <w:style w:type="character" w:customStyle="1" w:styleId="CharChar92">
    <w:name w:val="Char Char92"/>
    <w:semiHidden/>
    <w:qFormat/>
    <w:rsid w:val="00E814DF"/>
    <w:rPr>
      <w:rFonts w:ascii="Tahoma" w:hAnsi="Tahoma" w:cs="Tahoma" w:hint="default"/>
      <w:sz w:val="16"/>
      <w:szCs w:val="16"/>
      <w:lang w:val="en-GB" w:eastAsia="en-US"/>
    </w:rPr>
  </w:style>
  <w:style w:type="character" w:customStyle="1" w:styleId="CharChar82">
    <w:name w:val="Char Char82"/>
    <w:semiHidden/>
    <w:qFormat/>
    <w:rsid w:val="00E814DF"/>
    <w:rPr>
      <w:rFonts w:ascii="Times New Roman" w:hAnsi="Times New Roman" w:cs="Times New Roman" w:hint="default"/>
      <w:b/>
      <w:bCs/>
      <w:lang w:val="en-GB" w:eastAsia="en-US"/>
    </w:rPr>
  </w:style>
  <w:style w:type="character" w:customStyle="1" w:styleId="CharChar292">
    <w:name w:val="Char Char292"/>
    <w:qFormat/>
    <w:rsid w:val="00E814DF"/>
    <w:rPr>
      <w:rFonts w:ascii="Arial" w:hAnsi="Arial" w:cs="Arial" w:hint="default"/>
      <w:sz w:val="36"/>
      <w:lang w:val="en-GB" w:eastAsia="en-US" w:bidi="ar-SA"/>
    </w:rPr>
  </w:style>
  <w:style w:type="character" w:customStyle="1" w:styleId="CharChar282">
    <w:name w:val="Char Char282"/>
    <w:qFormat/>
    <w:rsid w:val="00E814DF"/>
    <w:rPr>
      <w:rFonts w:ascii="Arial" w:hAnsi="Arial" w:cs="Arial" w:hint="default"/>
      <w:sz w:val="32"/>
      <w:lang w:val="en-GB"/>
    </w:rPr>
  </w:style>
  <w:style w:type="character" w:customStyle="1" w:styleId="ZchnZchn52">
    <w:name w:val="Zchn Zchn52"/>
    <w:qFormat/>
    <w:rsid w:val="00E814DF"/>
    <w:rPr>
      <w:rFonts w:ascii="Courier New" w:eastAsia="Batang" w:hAnsi="Courier New"/>
      <w:lang w:val="nb-NO" w:eastAsia="en-US" w:bidi="ar-SA"/>
    </w:rPr>
  </w:style>
  <w:style w:type="paragraph" w:customStyle="1" w:styleId="TOC911">
    <w:name w:val="TOC 911"/>
    <w:basedOn w:val="TOC8"/>
    <w:qFormat/>
    <w:rsid w:val="00E814DF"/>
    <w:pPr>
      <w:ind w:left="1418" w:hanging="1418"/>
    </w:pPr>
    <w:rPr>
      <w:rFonts w:eastAsia="MS Mincho"/>
      <w:noProof w:val="0"/>
      <w:lang w:val="en-GB" w:eastAsia="en-GB"/>
    </w:rPr>
  </w:style>
  <w:style w:type="paragraph" w:customStyle="1" w:styleId="Caption11">
    <w:name w:val="Caption11"/>
    <w:basedOn w:val="Normal"/>
    <w:next w:val="Normal"/>
    <w:qFormat/>
    <w:rsid w:val="00E814DF"/>
    <w:pPr>
      <w:spacing w:before="120" w:after="120"/>
      <w:jc w:val="both"/>
    </w:pPr>
    <w:rPr>
      <w:rFonts w:eastAsia="MS Mincho"/>
      <w:b/>
      <w:lang w:eastAsia="en-GB"/>
    </w:rPr>
  </w:style>
  <w:style w:type="paragraph" w:customStyle="1" w:styleId="TableofFigures11">
    <w:name w:val="Table of Figures11"/>
    <w:basedOn w:val="Normal"/>
    <w:next w:val="Normal"/>
    <w:qFormat/>
    <w:rsid w:val="00E814DF"/>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E814DF"/>
    <w:rPr>
      <w:color w:val="808080"/>
      <w:shd w:val="clear" w:color="auto" w:fill="E6E6E6"/>
    </w:rPr>
  </w:style>
  <w:style w:type="paragraph" w:customStyle="1" w:styleId="CharCharCharCharChar1">
    <w:name w:val="Char Char Char Char Char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sid w:val="00E814DF"/>
    <w:rPr>
      <w:lang w:val="en-GB" w:eastAsia="ja-JP" w:bidi="ar-SA"/>
    </w:rPr>
  </w:style>
  <w:style w:type="paragraph" w:customStyle="1" w:styleId="1Char1">
    <w:name w:val="(文字) (文字)1 Char (文字) (文字)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814DF"/>
    <w:pPr>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sz w:val="24"/>
      <w:lang w:val="en-US"/>
    </w:rPr>
  </w:style>
  <w:style w:type="character" w:customStyle="1" w:styleId="CharChar41">
    <w:name w:val="Char Char41"/>
    <w:qFormat/>
    <w:rsid w:val="00E814DF"/>
    <w:rPr>
      <w:rFonts w:ascii="Courier New" w:hAnsi="Courier New"/>
      <w:lang w:val="nb-NO" w:eastAsia="ja-JP" w:bidi="ar-SA"/>
    </w:rPr>
  </w:style>
  <w:style w:type="paragraph" w:customStyle="1" w:styleId="CharCharCharCharCharChar1">
    <w:name w:val="Char Char Char Char Char Char1"/>
    <w:semiHidden/>
    <w:qFormat/>
    <w:rsid w:val="00E814D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4">
    <w:name w:val="(文字) (文字)1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E814DF"/>
    <w:rPr>
      <w:rFonts w:ascii="Tahoma" w:hAnsi="Tahoma" w:cs="Tahoma"/>
      <w:shd w:val="clear" w:color="auto" w:fill="000080"/>
      <w:lang w:val="en-GB" w:eastAsia="en-US"/>
    </w:rPr>
  </w:style>
  <w:style w:type="character" w:customStyle="1" w:styleId="ZchnZchn51">
    <w:name w:val="Zchn Zchn51"/>
    <w:qFormat/>
    <w:rsid w:val="00E814DF"/>
    <w:rPr>
      <w:rFonts w:ascii="Courier New" w:eastAsia="Batang" w:hAnsi="Courier New"/>
      <w:lang w:val="nb-NO" w:eastAsia="en-US" w:bidi="ar-SA"/>
    </w:rPr>
  </w:style>
  <w:style w:type="character" w:customStyle="1" w:styleId="CharChar101">
    <w:name w:val="Char Char101"/>
    <w:semiHidden/>
    <w:qFormat/>
    <w:rsid w:val="00E814DF"/>
    <w:rPr>
      <w:rFonts w:ascii="Times New Roman" w:hAnsi="Times New Roman"/>
      <w:lang w:val="en-GB" w:eastAsia="en-US"/>
    </w:rPr>
  </w:style>
  <w:style w:type="character" w:customStyle="1" w:styleId="CharChar91">
    <w:name w:val="Char Char91"/>
    <w:semiHidden/>
    <w:qFormat/>
    <w:rsid w:val="00E814DF"/>
    <w:rPr>
      <w:rFonts w:ascii="Tahoma" w:hAnsi="Tahoma" w:cs="Tahoma"/>
      <w:sz w:val="16"/>
      <w:szCs w:val="16"/>
      <w:lang w:val="en-GB" w:eastAsia="en-US"/>
    </w:rPr>
  </w:style>
  <w:style w:type="character" w:customStyle="1" w:styleId="CharChar81">
    <w:name w:val="Char Char81"/>
    <w:semiHidden/>
    <w:qFormat/>
    <w:rsid w:val="00E814D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E814DF"/>
    <w:rPr>
      <w:rFonts w:ascii="Arial" w:hAnsi="Arial"/>
      <w:sz w:val="36"/>
      <w:lang w:val="en-GB" w:eastAsia="en-US" w:bidi="ar-SA"/>
    </w:rPr>
  </w:style>
  <w:style w:type="character" w:customStyle="1" w:styleId="CharChar281">
    <w:name w:val="Char Char281"/>
    <w:qFormat/>
    <w:rsid w:val="00E814DF"/>
    <w:rPr>
      <w:rFonts w:ascii="Arial" w:hAnsi="Arial"/>
      <w:sz w:val="32"/>
      <w:lang w:val="en-GB"/>
    </w:rPr>
  </w:style>
  <w:style w:type="paragraph" w:customStyle="1" w:styleId="CharChar241">
    <w:name w:val="Char Char241"/>
    <w:basedOn w:val="Normal"/>
    <w:semiHidden/>
    <w:qFormat/>
    <w:rsid w:val="00E814DF"/>
    <w:pPr>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sz w:val="24"/>
      <w:lang w:val="en-US"/>
    </w:rPr>
  </w:style>
  <w:style w:type="paragraph" w:customStyle="1" w:styleId="Char10">
    <w:name w:val="(文字) (文字) Char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E814DF"/>
    <w:pPr>
      <w:tabs>
        <w:tab w:val="left" w:pos="540"/>
        <w:tab w:val="left" w:pos="1260"/>
        <w:tab w:val="left" w:pos="1800"/>
      </w:tabs>
      <w:overflowPunct/>
      <w:autoSpaceDE/>
      <w:autoSpaceDN/>
      <w:adjustRightInd/>
      <w:spacing w:before="240" w:after="160" w:line="240" w:lineRule="exact"/>
      <w:jc w:val="both"/>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1">
    <w:name w:val="No List111"/>
    <w:next w:val="NoList"/>
    <w:uiPriority w:val="99"/>
    <w:semiHidden/>
    <w:unhideWhenUsed/>
    <w:rsid w:val="00E814DF"/>
  </w:style>
  <w:style w:type="numbering" w:customStyle="1" w:styleId="NoList12">
    <w:name w:val="No List12"/>
    <w:next w:val="NoList"/>
    <w:uiPriority w:val="99"/>
    <w:semiHidden/>
    <w:unhideWhenUsed/>
    <w:rsid w:val="00E814DF"/>
  </w:style>
  <w:style w:type="numbering" w:customStyle="1" w:styleId="NoList22">
    <w:name w:val="No List22"/>
    <w:next w:val="NoList"/>
    <w:uiPriority w:val="99"/>
    <w:semiHidden/>
    <w:unhideWhenUsed/>
    <w:rsid w:val="00E814DF"/>
  </w:style>
  <w:style w:type="character" w:customStyle="1" w:styleId="FooterChar1">
    <w:name w:val="Footer Char1"/>
    <w:aliases w:val="footer odd Char1,footer Char1,fo Char1,pie de página Char1"/>
    <w:semiHidden/>
    <w:rsid w:val="00E814DF"/>
    <w:rPr>
      <w:rFonts w:ascii="Times New Roman" w:hAnsi="Times New Roman"/>
      <w:lang w:val="en-GB"/>
    </w:rPr>
  </w:style>
  <w:style w:type="paragraph" w:customStyle="1" w:styleId="CharChar5">
    <w:name w:val="Char Char5"/>
    <w:semiHidden/>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E814DF"/>
    <w:pPr>
      <w:keepNext/>
      <w:keepLines/>
      <w:overflowPunct/>
      <w:autoSpaceDE/>
      <w:autoSpaceDN/>
      <w:adjustRightInd/>
      <w:spacing w:after="0"/>
      <w:jc w:val="both"/>
      <w:textAlignment w:val="auto"/>
    </w:pPr>
    <w:rPr>
      <w:rFonts w:ascii="Arial" w:hAnsi="Arial"/>
      <w:sz w:val="18"/>
      <w:szCs w:val="18"/>
    </w:rPr>
  </w:style>
  <w:style w:type="paragraph" w:customStyle="1" w:styleId="60">
    <w:name w:val="吹き出し6"/>
    <w:basedOn w:val="Normal"/>
    <w:semiHidden/>
    <w:rsid w:val="00E814DF"/>
    <w:pPr>
      <w:overflowPunct/>
      <w:autoSpaceDE/>
      <w:autoSpaceDN/>
      <w:adjustRightInd/>
      <w:jc w:val="both"/>
      <w:textAlignment w:val="auto"/>
    </w:pPr>
    <w:rPr>
      <w:rFonts w:ascii="Tahoma" w:eastAsia="MS Mincho" w:hAnsi="Tahoma" w:cs="Tahoma"/>
      <w:sz w:val="16"/>
      <w:szCs w:val="16"/>
      <w:lang w:eastAsia="ko-KR"/>
    </w:rPr>
  </w:style>
  <w:style w:type="numbering" w:customStyle="1" w:styleId="NoList211">
    <w:name w:val="No List211"/>
    <w:next w:val="NoList"/>
    <w:uiPriority w:val="99"/>
    <w:semiHidden/>
    <w:unhideWhenUsed/>
    <w:rsid w:val="00E814DF"/>
  </w:style>
  <w:style w:type="numbering" w:customStyle="1" w:styleId="NoList311">
    <w:name w:val="No List311"/>
    <w:next w:val="NoList"/>
    <w:uiPriority w:val="99"/>
    <w:semiHidden/>
    <w:unhideWhenUsed/>
    <w:rsid w:val="00E814DF"/>
  </w:style>
  <w:style w:type="numbering" w:customStyle="1" w:styleId="1110">
    <w:name w:val="无列表111"/>
    <w:next w:val="NoList"/>
    <w:semiHidden/>
    <w:rsid w:val="00E814DF"/>
  </w:style>
  <w:style w:type="numbering" w:customStyle="1" w:styleId="NoList1111">
    <w:name w:val="No List1111"/>
    <w:next w:val="NoList"/>
    <w:uiPriority w:val="99"/>
    <w:semiHidden/>
    <w:unhideWhenUsed/>
    <w:rsid w:val="00E814DF"/>
  </w:style>
  <w:style w:type="numbering" w:customStyle="1" w:styleId="NoList121">
    <w:name w:val="No List121"/>
    <w:next w:val="NoList"/>
    <w:uiPriority w:val="99"/>
    <w:semiHidden/>
    <w:unhideWhenUsed/>
    <w:rsid w:val="00E814DF"/>
  </w:style>
  <w:style w:type="numbering" w:customStyle="1" w:styleId="NoList221">
    <w:name w:val="No List221"/>
    <w:next w:val="NoList"/>
    <w:uiPriority w:val="99"/>
    <w:semiHidden/>
    <w:unhideWhenUsed/>
    <w:rsid w:val="00E814DF"/>
  </w:style>
  <w:style w:type="character" w:customStyle="1" w:styleId="1a">
    <w:name w:val="不明显参考1"/>
    <w:uiPriority w:val="31"/>
    <w:qFormat/>
    <w:rsid w:val="00E814DF"/>
    <w:rPr>
      <w:smallCaps/>
      <w:color w:val="5A5A5A"/>
    </w:rPr>
  </w:style>
  <w:style w:type="paragraph" w:customStyle="1" w:styleId="TOC10">
    <w:name w:val="TOC 标题1"/>
    <w:basedOn w:val="Heading1"/>
    <w:next w:val="Normal"/>
    <w:uiPriority w:val="39"/>
    <w:unhideWhenUsed/>
    <w:qFormat/>
    <w:rsid w:val="00E814DF"/>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1b">
    <w:name w:val="明显强调1"/>
    <w:uiPriority w:val="21"/>
    <w:qFormat/>
    <w:rsid w:val="00E814DF"/>
    <w:rPr>
      <w:b/>
      <w:bCs/>
      <w:i/>
      <w:iCs/>
      <w:color w:val="4F81BD"/>
    </w:rPr>
  </w:style>
  <w:style w:type="paragraph" w:customStyle="1" w:styleId="1c">
    <w:name w:val="正文1"/>
    <w:qFormat/>
    <w:rsid w:val="00E814DF"/>
    <w:pPr>
      <w:jc w:val="both"/>
    </w:pPr>
    <w:rPr>
      <w:rFonts w:ascii="SimSun" w:hAnsi="SimSun" w:cs="SimSun"/>
      <w:kern w:val="2"/>
      <w:sz w:val="21"/>
      <w:szCs w:val="21"/>
      <w:lang w:eastAsia="zh-CN"/>
    </w:rPr>
  </w:style>
  <w:style w:type="paragraph" w:customStyle="1" w:styleId="font5">
    <w:name w:val="font5"/>
    <w:basedOn w:val="Normal"/>
    <w:rsid w:val="00E814DF"/>
    <w:pPr>
      <w:overflowPunct/>
      <w:autoSpaceDE/>
      <w:autoSpaceDN/>
      <w:adjustRightInd/>
      <w:spacing w:before="100" w:beforeAutospacing="1" w:after="100" w:afterAutospacing="1"/>
      <w:jc w:val="both"/>
      <w:textAlignment w:val="auto"/>
    </w:pPr>
    <w:rPr>
      <w:rFonts w:ascii="Arial" w:eastAsia="Times New Roman" w:hAnsi="Arial" w:cs="Arial"/>
      <w:color w:val="000000"/>
      <w:sz w:val="18"/>
      <w:szCs w:val="18"/>
      <w:lang w:val="fi-FI" w:eastAsia="fi-FI"/>
    </w:rPr>
  </w:style>
  <w:style w:type="paragraph" w:customStyle="1" w:styleId="xl65">
    <w:name w:val="xl65"/>
    <w:basedOn w:val="Normal"/>
    <w:rsid w:val="00E814D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E814D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E814D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rFonts w:eastAsia="Times New Roman"/>
      <w:sz w:val="24"/>
      <w:szCs w:val="24"/>
      <w:lang w:val="fi-FI" w:eastAsia="fi-FI"/>
    </w:rPr>
  </w:style>
  <w:style w:type="paragraph" w:customStyle="1" w:styleId="xl68">
    <w:name w:val="xl68"/>
    <w:basedOn w:val="Normal"/>
    <w:rsid w:val="00E814D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E814D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jc w:val="both"/>
      <w:textAlignment w:val="center"/>
    </w:pPr>
    <w:rPr>
      <w:rFonts w:ascii="Arial" w:eastAsia="Times New Roman" w:hAnsi="Arial" w:cs="Arial"/>
      <w:sz w:val="18"/>
      <w:szCs w:val="18"/>
      <w:lang w:val="fi-FI" w:eastAsia="fi-FI"/>
    </w:rPr>
  </w:style>
  <w:style w:type="paragraph" w:customStyle="1" w:styleId="xl70">
    <w:name w:val="xl70"/>
    <w:basedOn w:val="Normal"/>
    <w:rsid w:val="00E814DF"/>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E814DF"/>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E814D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center"/>
    </w:pPr>
    <w:rPr>
      <w:rFonts w:ascii="Arial" w:eastAsia="Times New Roman" w:hAnsi="Arial" w:cs="Arial"/>
      <w:sz w:val="18"/>
      <w:szCs w:val="18"/>
      <w:lang w:val="fi-FI" w:eastAsia="fi-FI"/>
    </w:rPr>
  </w:style>
  <w:style w:type="paragraph" w:customStyle="1" w:styleId="xl73">
    <w:name w:val="xl73"/>
    <w:basedOn w:val="Normal"/>
    <w:rsid w:val="00E814D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E814DF"/>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E814D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E814D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E814D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8">
    <w:name w:val="xl78"/>
    <w:basedOn w:val="Normal"/>
    <w:rsid w:val="00E814D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imes New Roman"/>
      <w:sz w:val="24"/>
      <w:szCs w:val="24"/>
      <w:lang w:val="fi-FI" w:eastAsia="fi-FI"/>
    </w:rPr>
  </w:style>
  <w:style w:type="paragraph" w:customStyle="1" w:styleId="xl79">
    <w:name w:val="xl79"/>
    <w:basedOn w:val="Normal"/>
    <w:rsid w:val="00E814D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E814D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E814D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E814D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E814D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both"/>
      <w:textAlignment w:val="auto"/>
    </w:pPr>
    <w:rPr>
      <w:rFonts w:eastAsia="Times New Roman"/>
      <w:sz w:val="24"/>
      <w:szCs w:val="24"/>
      <w:lang w:val="fi-FI" w:eastAsia="fi-FI"/>
    </w:rPr>
  </w:style>
  <w:style w:type="paragraph" w:customStyle="1" w:styleId="xl84">
    <w:name w:val="xl84"/>
    <w:basedOn w:val="Normal"/>
    <w:rsid w:val="00E814DF"/>
    <w:pP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E814DF"/>
    <w:pPr>
      <w:pBdr>
        <w:bottom w:val="single" w:sz="8" w:space="0" w:color="000000"/>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E814D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E814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d">
    <w:name w:val="网格型1"/>
    <w:basedOn w:val="TableNormal"/>
    <w:next w:val="TableGrid"/>
    <w:uiPriority w:val="39"/>
    <w:qFormat/>
    <w:rsid w:val="00E814DF"/>
    <w:rPr>
      <w:rFonts w:ascii="Times New Roman" w:eastAsiaTheme="minorEastAsia" w:hAnsi="Times New Roman"/>
      <w:lang w:val="en-GB" w:eastAsia="en-GB"/>
    </w:rPr>
    <w:tblPr/>
  </w:style>
  <w:style w:type="paragraph" w:customStyle="1" w:styleId="NormalAfter0pt">
    <w:name w:val="Normal + After:  0 pt"/>
    <w:basedOn w:val="Normal"/>
    <w:rsid w:val="00E814DF"/>
    <w:pPr>
      <w:overflowPunct/>
      <w:autoSpaceDE/>
      <w:autoSpaceDN/>
      <w:adjustRightInd/>
      <w:spacing w:after="0"/>
      <w:jc w:val="both"/>
      <w:textAlignment w:val="auto"/>
    </w:pPr>
    <w:rPr>
      <w:rFonts w:eastAsia="Times New Roman"/>
    </w:rPr>
  </w:style>
  <w:style w:type="character" w:customStyle="1" w:styleId="scxp15959638">
    <w:name w:val="scxp15959638"/>
    <w:basedOn w:val="DefaultParagraphFont"/>
    <w:rsid w:val="00E814DF"/>
  </w:style>
  <w:style w:type="paragraph" w:customStyle="1" w:styleId="RAN4proposal">
    <w:name w:val="RAN4 proposal"/>
    <w:basedOn w:val="Caption"/>
    <w:next w:val="Normal"/>
    <w:qFormat/>
    <w:rsid w:val="00E814DF"/>
    <w:pPr>
      <w:overflowPunct/>
      <w:autoSpaceDE/>
      <w:autoSpaceDN/>
      <w:adjustRightInd/>
      <w:spacing w:before="0" w:after="200"/>
      <w:textAlignment w:val="auto"/>
    </w:pPr>
    <w:rPr>
      <w:rFonts w:eastAsiaTheme="minorHAnsi" w:cstheme="minorBidi"/>
      <w:iCs/>
      <w:szCs w:val="18"/>
    </w:rPr>
  </w:style>
  <w:style w:type="table" w:customStyle="1" w:styleId="TableGrid8">
    <w:name w:val="Table Grid8"/>
    <w:basedOn w:val="TableNormal"/>
    <w:next w:val="TableGrid"/>
    <w:uiPriority w:val="39"/>
    <w:rsid w:val="00767AE7"/>
    <w:rPr>
      <w:rFonts w:ascii="Aptos" w:eastAsia="Aptos" w:hAnsi="Aptos"/>
      <w:kern w:val="2"/>
      <w:sz w:val="24"/>
      <w:szCs w:val="24"/>
      <w14:ligatures w14:val="standardContextual"/>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76751056">
      <w:bodyDiv w:val="1"/>
      <w:marLeft w:val="0"/>
      <w:marRight w:val="0"/>
      <w:marTop w:val="0"/>
      <w:marBottom w:val="0"/>
      <w:divBdr>
        <w:top w:val="none" w:sz="0" w:space="0" w:color="auto"/>
        <w:left w:val="none" w:sz="0" w:space="0" w:color="auto"/>
        <w:bottom w:val="none" w:sz="0" w:space="0" w:color="auto"/>
        <w:right w:val="none" w:sz="0" w:space="0" w:color="auto"/>
      </w:divBdr>
      <w:divsChild>
        <w:div w:id="144667726">
          <w:marLeft w:val="0"/>
          <w:marRight w:val="0"/>
          <w:marTop w:val="0"/>
          <w:marBottom w:val="0"/>
          <w:divBdr>
            <w:top w:val="none" w:sz="0" w:space="0" w:color="auto"/>
            <w:left w:val="none" w:sz="0" w:space="0" w:color="auto"/>
            <w:bottom w:val="none" w:sz="0" w:space="0" w:color="auto"/>
            <w:right w:val="none" w:sz="0" w:space="0" w:color="auto"/>
          </w:divBdr>
        </w:div>
        <w:div w:id="674457040">
          <w:marLeft w:val="0"/>
          <w:marRight w:val="0"/>
          <w:marTop w:val="0"/>
          <w:marBottom w:val="0"/>
          <w:divBdr>
            <w:top w:val="none" w:sz="0" w:space="0" w:color="auto"/>
            <w:left w:val="none" w:sz="0" w:space="0" w:color="auto"/>
            <w:bottom w:val="none" w:sz="0" w:space="0" w:color="auto"/>
            <w:right w:val="none" w:sz="0" w:space="0" w:color="auto"/>
          </w:divBdr>
        </w:div>
        <w:div w:id="1471167064">
          <w:marLeft w:val="0"/>
          <w:marRight w:val="0"/>
          <w:marTop w:val="0"/>
          <w:marBottom w:val="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0945850">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9588058">
      <w:bodyDiv w:val="1"/>
      <w:marLeft w:val="0"/>
      <w:marRight w:val="0"/>
      <w:marTop w:val="0"/>
      <w:marBottom w:val="0"/>
      <w:divBdr>
        <w:top w:val="none" w:sz="0" w:space="0" w:color="auto"/>
        <w:left w:val="none" w:sz="0" w:space="0" w:color="auto"/>
        <w:bottom w:val="none" w:sz="0" w:space="0" w:color="auto"/>
        <w:right w:val="none" w:sz="0" w:space="0" w:color="auto"/>
      </w:divBdr>
      <w:divsChild>
        <w:div w:id="946085251">
          <w:marLeft w:val="0"/>
          <w:marRight w:val="0"/>
          <w:marTop w:val="0"/>
          <w:marBottom w:val="0"/>
          <w:divBdr>
            <w:top w:val="none" w:sz="0" w:space="0" w:color="auto"/>
            <w:left w:val="none" w:sz="0" w:space="0" w:color="auto"/>
            <w:bottom w:val="none" w:sz="0" w:space="0" w:color="auto"/>
            <w:right w:val="none" w:sz="0" w:space="0" w:color="auto"/>
          </w:divBdr>
        </w:div>
        <w:div w:id="1108894557">
          <w:marLeft w:val="0"/>
          <w:marRight w:val="0"/>
          <w:marTop w:val="0"/>
          <w:marBottom w:val="0"/>
          <w:divBdr>
            <w:top w:val="none" w:sz="0" w:space="0" w:color="auto"/>
            <w:left w:val="none" w:sz="0" w:space="0" w:color="auto"/>
            <w:bottom w:val="none" w:sz="0" w:space="0" w:color="auto"/>
            <w:right w:val="none" w:sz="0" w:space="0" w:color="auto"/>
          </w:divBdr>
        </w:div>
        <w:div w:id="1237938383">
          <w:marLeft w:val="0"/>
          <w:marRight w:val="0"/>
          <w:marTop w:val="0"/>
          <w:marBottom w:val="0"/>
          <w:divBdr>
            <w:top w:val="none" w:sz="0" w:space="0" w:color="auto"/>
            <w:left w:val="none" w:sz="0" w:space="0" w:color="auto"/>
            <w:bottom w:val="none" w:sz="0" w:space="0" w:color="auto"/>
            <w:right w:val="none" w:sz="0" w:space="0" w:color="auto"/>
          </w:divBdr>
        </w:div>
        <w:div w:id="1870753658">
          <w:marLeft w:val="0"/>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8824607">
      <w:bodyDiv w:val="1"/>
      <w:marLeft w:val="0"/>
      <w:marRight w:val="0"/>
      <w:marTop w:val="0"/>
      <w:marBottom w:val="0"/>
      <w:divBdr>
        <w:top w:val="none" w:sz="0" w:space="0" w:color="auto"/>
        <w:left w:val="none" w:sz="0" w:space="0" w:color="auto"/>
        <w:bottom w:val="none" w:sz="0" w:space="0" w:color="auto"/>
        <w:right w:val="none" w:sz="0" w:space="0" w:color="auto"/>
      </w:divBdr>
      <w:divsChild>
        <w:div w:id="233122344">
          <w:marLeft w:val="0"/>
          <w:marRight w:val="0"/>
          <w:marTop w:val="0"/>
          <w:marBottom w:val="0"/>
          <w:divBdr>
            <w:top w:val="none" w:sz="0" w:space="0" w:color="auto"/>
            <w:left w:val="none" w:sz="0" w:space="0" w:color="auto"/>
            <w:bottom w:val="none" w:sz="0" w:space="0" w:color="auto"/>
            <w:right w:val="none" w:sz="0" w:space="0" w:color="auto"/>
          </w:divBdr>
        </w:div>
        <w:div w:id="840238558">
          <w:marLeft w:val="0"/>
          <w:marRight w:val="0"/>
          <w:marTop w:val="0"/>
          <w:marBottom w:val="0"/>
          <w:divBdr>
            <w:top w:val="none" w:sz="0" w:space="0" w:color="auto"/>
            <w:left w:val="none" w:sz="0" w:space="0" w:color="auto"/>
            <w:bottom w:val="none" w:sz="0" w:space="0" w:color="auto"/>
            <w:right w:val="none" w:sz="0" w:space="0" w:color="auto"/>
          </w:divBdr>
        </w:div>
        <w:div w:id="1480537453">
          <w:marLeft w:val="0"/>
          <w:marRight w:val="0"/>
          <w:marTop w:val="0"/>
          <w:marBottom w:val="0"/>
          <w:divBdr>
            <w:top w:val="none" w:sz="0" w:space="0" w:color="auto"/>
            <w:left w:val="none" w:sz="0" w:space="0" w:color="auto"/>
            <w:bottom w:val="none" w:sz="0" w:space="0" w:color="auto"/>
            <w:right w:val="none" w:sz="0" w:space="0" w:color="auto"/>
          </w:divBdr>
        </w:div>
      </w:divsChild>
    </w:div>
    <w:div w:id="293414368">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5216607">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549549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893495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727172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8896613">
      <w:bodyDiv w:val="1"/>
      <w:marLeft w:val="0"/>
      <w:marRight w:val="0"/>
      <w:marTop w:val="0"/>
      <w:marBottom w:val="0"/>
      <w:divBdr>
        <w:top w:val="none" w:sz="0" w:space="0" w:color="auto"/>
        <w:left w:val="none" w:sz="0" w:space="0" w:color="auto"/>
        <w:bottom w:val="none" w:sz="0" w:space="0" w:color="auto"/>
        <w:right w:val="none" w:sz="0" w:space="0" w:color="auto"/>
      </w:divBdr>
      <w:divsChild>
        <w:div w:id="375812120">
          <w:marLeft w:val="0"/>
          <w:marRight w:val="0"/>
          <w:marTop w:val="0"/>
          <w:marBottom w:val="0"/>
          <w:divBdr>
            <w:top w:val="none" w:sz="0" w:space="0" w:color="auto"/>
            <w:left w:val="none" w:sz="0" w:space="0" w:color="auto"/>
            <w:bottom w:val="none" w:sz="0" w:space="0" w:color="auto"/>
            <w:right w:val="none" w:sz="0" w:space="0" w:color="auto"/>
          </w:divBdr>
        </w:div>
        <w:div w:id="1835296787">
          <w:marLeft w:val="0"/>
          <w:marRight w:val="0"/>
          <w:marTop w:val="0"/>
          <w:marBottom w:val="0"/>
          <w:divBdr>
            <w:top w:val="none" w:sz="0" w:space="0" w:color="auto"/>
            <w:left w:val="none" w:sz="0" w:space="0" w:color="auto"/>
            <w:bottom w:val="none" w:sz="0" w:space="0" w:color="auto"/>
            <w:right w:val="none" w:sz="0" w:space="0" w:color="auto"/>
          </w:divBdr>
        </w:div>
        <w:div w:id="1925147855">
          <w:marLeft w:val="0"/>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195276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586734">
      <w:bodyDiv w:val="1"/>
      <w:marLeft w:val="0"/>
      <w:marRight w:val="0"/>
      <w:marTop w:val="0"/>
      <w:marBottom w:val="0"/>
      <w:divBdr>
        <w:top w:val="none" w:sz="0" w:space="0" w:color="auto"/>
        <w:left w:val="none" w:sz="0" w:space="0" w:color="auto"/>
        <w:bottom w:val="none" w:sz="0" w:space="0" w:color="auto"/>
        <w:right w:val="none" w:sz="0" w:space="0" w:color="auto"/>
      </w:divBdr>
    </w:div>
    <w:div w:id="148361882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123810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5005240">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4340393">
      <w:bodyDiv w:val="1"/>
      <w:marLeft w:val="0"/>
      <w:marRight w:val="0"/>
      <w:marTop w:val="0"/>
      <w:marBottom w:val="0"/>
      <w:divBdr>
        <w:top w:val="none" w:sz="0" w:space="0" w:color="auto"/>
        <w:left w:val="none" w:sz="0" w:space="0" w:color="auto"/>
        <w:bottom w:val="none" w:sz="0" w:space="0" w:color="auto"/>
        <w:right w:val="none" w:sz="0" w:space="0" w:color="auto"/>
      </w:divBdr>
      <w:divsChild>
        <w:div w:id="313222821">
          <w:marLeft w:val="0"/>
          <w:marRight w:val="0"/>
          <w:marTop w:val="0"/>
          <w:marBottom w:val="0"/>
          <w:divBdr>
            <w:top w:val="none" w:sz="0" w:space="0" w:color="auto"/>
            <w:left w:val="none" w:sz="0" w:space="0" w:color="auto"/>
            <w:bottom w:val="none" w:sz="0" w:space="0" w:color="auto"/>
            <w:right w:val="none" w:sz="0" w:space="0" w:color="auto"/>
          </w:divBdr>
        </w:div>
        <w:div w:id="515196500">
          <w:marLeft w:val="0"/>
          <w:marRight w:val="0"/>
          <w:marTop w:val="0"/>
          <w:marBottom w:val="0"/>
          <w:divBdr>
            <w:top w:val="none" w:sz="0" w:space="0" w:color="auto"/>
            <w:left w:val="none" w:sz="0" w:space="0" w:color="auto"/>
            <w:bottom w:val="none" w:sz="0" w:space="0" w:color="auto"/>
            <w:right w:val="none" w:sz="0" w:space="0" w:color="auto"/>
          </w:divBdr>
        </w:div>
        <w:div w:id="922298054">
          <w:marLeft w:val="0"/>
          <w:marRight w:val="0"/>
          <w:marTop w:val="0"/>
          <w:marBottom w:val="0"/>
          <w:divBdr>
            <w:top w:val="none" w:sz="0" w:space="0" w:color="auto"/>
            <w:left w:val="none" w:sz="0" w:space="0" w:color="auto"/>
            <w:bottom w:val="none" w:sz="0" w:space="0" w:color="auto"/>
            <w:right w:val="none" w:sz="0" w:space="0" w:color="auto"/>
          </w:divBdr>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469441">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437341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656139">
      <w:bodyDiv w:val="1"/>
      <w:marLeft w:val="0"/>
      <w:marRight w:val="0"/>
      <w:marTop w:val="0"/>
      <w:marBottom w:val="0"/>
      <w:divBdr>
        <w:top w:val="none" w:sz="0" w:space="0" w:color="auto"/>
        <w:left w:val="none" w:sz="0" w:space="0" w:color="auto"/>
        <w:bottom w:val="none" w:sz="0" w:space="0" w:color="auto"/>
        <w:right w:val="none" w:sz="0" w:space="0" w:color="auto"/>
      </w:divBdr>
      <w:divsChild>
        <w:div w:id="933796">
          <w:marLeft w:val="0"/>
          <w:marRight w:val="0"/>
          <w:marTop w:val="0"/>
          <w:marBottom w:val="0"/>
          <w:divBdr>
            <w:top w:val="none" w:sz="0" w:space="0" w:color="auto"/>
            <w:left w:val="none" w:sz="0" w:space="0" w:color="auto"/>
            <w:bottom w:val="none" w:sz="0" w:space="0" w:color="auto"/>
            <w:right w:val="none" w:sz="0" w:space="0" w:color="auto"/>
          </w:divBdr>
        </w:div>
        <w:div w:id="456723644">
          <w:marLeft w:val="0"/>
          <w:marRight w:val="0"/>
          <w:marTop w:val="0"/>
          <w:marBottom w:val="0"/>
          <w:divBdr>
            <w:top w:val="none" w:sz="0" w:space="0" w:color="auto"/>
            <w:left w:val="none" w:sz="0" w:space="0" w:color="auto"/>
            <w:bottom w:val="none" w:sz="0" w:space="0" w:color="auto"/>
            <w:right w:val="none" w:sz="0" w:space="0" w:color="auto"/>
          </w:divBdr>
        </w:div>
        <w:div w:id="1011300976">
          <w:marLeft w:val="0"/>
          <w:marRight w:val="0"/>
          <w:marTop w:val="0"/>
          <w:marBottom w:val="0"/>
          <w:divBdr>
            <w:top w:val="none" w:sz="0" w:space="0" w:color="auto"/>
            <w:left w:val="none" w:sz="0" w:space="0" w:color="auto"/>
            <w:bottom w:val="none" w:sz="0" w:space="0" w:color="auto"/>
            <w:right w:val="none" w:sz="0" w:space="0" w:color="auto"/>
          </w:divBdr>
        </w:div>
        <w:div w:id="1300845071">
          <w:marLeft w:val="0"/>
          <w:marRight w:val="0"/>
          <w:marTop w:val="0"/>
          <w:marBottom w:val="0"/>
          <w:divBdr>
            <w:top w:val="none" w:sz="0" w:space="0" w:color="auto"/>
            <w:left w:val="none" w:sz="0" w:space="0" w:color="auto"/>
            <w:bottom w:val="none" w:sz="0" w:space="0" w:color="auto"/>
            <w:right w:val="none" w:sz="0" w:space="0" w:color="auto"/>
          </w:divBdr>
        </w:div>
      </w:divsChild>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557523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780827">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8649969">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6.png"/><Relationship Id="rId26" Type="http://schemas.openxmlformats.org/officeDocument/2006/relationships/image" Target="media/image14.svg"/><Relationship Id="rId39" Type="http://schemas.openxmlformats.org/officeDocument/2006/relationships/image" Target="media/image27.png"/><Relationship Id="rId21" Type="http://schemas.openxmlformats.org/officeDocument/2006/relationships/image" Target="media/image9.png"/><Relationship Id="rId34" Type="http://schemas.openxmlformats.org/officeDocument/2006/relationships/image" Target="media/image22.svg"/><Relationship Id="rId42" Type="http://schemas.openxmlformats.org/officeDocument/2006/relationships/image" Target="media/image29.png"/><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png"/><Relationship Id="rId29" Type="http://schemas.openxmlformats.org/officeDocument/2006/relationships/image" Target="media/image17.png"/><Relationship Id="rId41" Type="http://schemas.openxmlformats.org/officeDocument/2006/relationships/image" Target="media/image2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svg"/><Relationship Id="rId32" Type="http://schemas.openxmlformats.org/officeDocument/2006/relationships/image" Target="media/image20.svg"/><Relationship Id="rId37" Type="http://schemas.openxmlformats.org/officeDocument/2006/relationships/image" Target="media/image25.png"/><Relationship Id="rId40" Type="http://schemas.openxmlformats.org/officeDocument/2006/relationships/hyperlink" Target="https://www.3gpp.org/ftp/tsg_ran/WG1_RL1/TSGR1_113/Docs/R1-2305396.zip" TargetMode="Externa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png"/><Relationship Id="rId28" Type="http://schemas.openxmlformats.org/officeDocument/2006/relationships/image" Target="media/image16.svg"/><Relationship Id="rId36" Type="http://schemas.openxmlformats.org/officeDocument/2006/relationships/image" Target="media/image24.svg"/><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9.png"/><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emf"/><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RBI5PAMIO524-1616901215-60593</_dlc_DocId>
    <_dlc_DocIdUrl xmlns="71c5aaf6-e6ce-465b-b873-5148d2a4c105">
      <Url>https://nokia.sharepoint.com/sites/gxp/_layouts/15/DocIdRedir.aspx?ID=RBI5PAMIO524-1616901215-60593</Url>
      <Description>RBI5PAMIO524-1616901215-60593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8542890E-F942-4F24-9D13-47DD83604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1814</TotalTime>
  <Pages>30</Pages>
  <Words>12618</Words>
  <Characters>71923</Characters>
  <Application>Microsoft Office Word</Application>
  <DocSecurity>0</DocSecurity>
  <Lines>599</Lines>
  <Paragraphs>168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84373</CharactersWithSpaces>
  <SharedDoc>false</SharedDoc>
  <HLinks>
    <vt:vector size="6" baseType="variant">
      <vt:variant>
        <vt:i4>8323145</vt:i4>
      </vt:variant>
      <vt:variant>
        <vt:i4>56</vt:i4>
      </vt:variant>
      <vt:variant>
        <vt:i4>0</vt:i4>
      </vt:variant>
      <vt:variant>
        <vt:i4>5</vt:i4>
      </vt:variant>
      <vt:variant>
        <vt:lpwstr>https://www.3gpp.org/ftp/tsg_ran/WG1_RL1/TSGR1_113/Docs/R1-2305396.zip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Cassio Ribeiro (Nokia)</cp:lastModifiedBy>
  <cp:revision>656</cp:revision>
  <cp:lastPrinted>2016-06-21T10:35:00Z</cp:lastPrinted>
  <dcterms:created xsi:type="dcterms:W3CDTF">2024-04-24T03:23:00Z</dcterms:created>
  <dcterms:modified xsi:type="dcterms:W3CDTF">2025-11-07T18:54:00Z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bab0f963-a476-469a-b709-5da0d68c4252</vt:lpwstr>
  </property>
  <property fmtid="{D5CDD505-2E9C-101B-9397-08002B2CF9AE}" pid="9" name="MediaServiceImageTags">
    <vt:lpwstr/>
  </property>
  <property fmtid="{D5CDD505-2E9C-101B-9397-08002B2CF9AE}" pid="10" name="docLang">
    <vt:lpwstr>en</vt:lpwstr>
  </property>
</Properties>
</file>